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FCD" w:rsidRPr="009C3DC0" w:rsidRDefault="00C327E5" w:rsidP="002E277B">
      <w:pPr>
        <w:spacing w:line="276" w:lineRule="auto"/>
        <w:jc w:val="right"/>
        <w:rPr>
          <w:rFonts w:ascii="Calibri" w:hAnsi="Calibri"/>
          <w:sz w:val="28"/>
        </w:rPr>
      </w:pPr>
      <w:r w:rsidRPr="009C3DC0">
        <w:rPr>
          <w:rFonts w:ascii="Calibri" w:hAnsi="Calibri"/>
          <w:sz w:val="28"/>
        </w:rPr>
        <w:t xml:space="preserve">          </w:t>
      </w:r>
    </w:p>
    <w:p w:rsidR="00BA0FCD" w:rsidRPr="009C3DC0" w:rsidRDefault="00BA0FCD" w:rsidP="002E277B">
      <w:pPr>
        <w:spacing w:line="276" w:lineRule="auto"/>
        <w:jc w:val="right"/>
        <w:rPr>
          <w:rFonts w:ascii="Calibri" w:hAnsi="Calibri"/>
          <w:sz w:val="28"/>
        </w:rPr>
      </w:pPr>
    </w:p>
    <w:p w:rsidR="00C327E5" w:rsidRPr="009C3DC0" w:rsidRDefault="00C327E5" w:rsidP="002E277B">
      <w:pPr>
        <w:spacing w:line="276" w:lineRule="auto"/>
        <w:jc w:val="right"/>
        <w:rPr>
          <w:rFonts w:ascii="Calibri" w:hAnsi="Calibri"/>
          <w:sz w:val="28"/>
          <w:szCs w:val="20"/>
          <w:lang w:val="en-US"/>
        </w:rPr>
      </w:pPr>
      <w:r w:rsidRPr="009C3DC0">
        <w:rPr>
          <w:rFonts w:ascii="Calibri" w:hAnsi="Calibri"/>
          <w:sz w:val="28"/>
        </w:rPr>
        <w:t>Name:</w:t>
      </w:r>
      <w:r w:rsidRPr="009C3DC0">
        <w:rPr>
          <w:rFonts w:ascii="Calibri" w:hAnsi="Calibri"/>
          <w:sz w:val="28"/>
        </w:rPr>
        <w:tab/>
      </w:r>
      <w:r w:rsidRPr="009C3DC0">
        <w:rPr>
          <w:rFonts w:ascii="Calibri" w:hAnsi="Calibri"/>
          <w:sz w:val="28"/>
        </w:rPr>
        <w:tab/>
      </w:r>
      <w:r w:rsidRPr="009C3DC0">
        <w:rPr>
          <w:rFonts w:ascii="Calibri" w:hAnsi="Calibri"/>
          <w:sz w:val="28"/>
          <w:u w:val="single"/>
        </w:rPr>
        <w:tab/>
      </w:r>
      <w:r w:rsidRPr="009C3DC0">
        <w:rPr>
          <w:rFonts w:ascii="Calibri" w:hAnsi="Calibri"/>
          <w:sz w:val="28"/>
          <w:u w:val="single"/>
        </w:rPr>
        <w:tab/>
      </w:r>
      <w:r w:rsidRPr="009C3DC0">
        <w:rPr>
          <w:rFonts w:ascii="Calibri" w:hAnsi="Calibri"/>
          <w:sz w:val="28"/>
          <w:u w:val="single"/>
        </w:rPr>
        <w:tab/>
      </w:r>
      <w:r w:rsidRPr="009C3DC0">
        <w:rPr>
          <w:rFonts w:ascii="Calibri" w:hAnsi="Calibri"/>
          <w:sz w:val="28"/>
          <w:u w:val="single"/>
        </w:rPr>
        <w:tab/>
      </w:r>
    </w:p>
    <w:p w:rsidR="00C327E5" w:rsidRPr="009C3DC0" w:rsidRDefault="00C327E5" w:rsidP="002E277B">
      <w:pPr>
        <w:spacing w:line="276" w:lineRule="auto"/>
        <w:jc w:val="right"/>
        <w:rPr>
          <w:rFonts w:ascii="Calibri" w:hAnsi="Calibri"/>
          <w:sz w:val="28"/>
          <w:szCs w:val="20"/>
          <w:lang w:val="en-US"/>
        </w:rPr>
      </w:pPr>
      <w:r w:rsidRPr="009C3DC0">
        <w:rPr>
          <w:rFonts w:ascii="Calibri" w:hAnsi="Calibri"/>
          <w:sz w:val="28"/>
        </w:rPr>
        <w:t>Homeroom:</w:t>
      </w:r>
      <w:r w:rsidRPr="009C3DC0">
        <w:rPr>
          <w:rFonts w:ascii="Calibri" w:hAnsi="Calibri"/>
          <w:sz w:val="28"/>
        </w:rPr>
        <w:tab/>
      </w:r>
      <w:r w:rsidRPr="009C3DC0">
        <w:rPr>
          <w:rFonts w:ascii="Calibri" w:hAnsi="Calibri"/>
          <w:sz w:val="28"/>
        </w:rPr>
        <w:tab/>
      </w:r>
      <w:r w:rsidRPr="009C3DC0">
        <w:rPr>
          <w:rFonts w:ascii="Calibri" w:hAnsi="Calibri"/>
          <w:sz w:val="28"/>
          <w:u w:val="single"/>
        </w:rPr>
        <w:tab/>
      </w:r>
      <w:r w:rsidRPr="009C3DC0">
        <w:rPr>
          <w:rFonts w:ascii="Calibri" w:hAnsi="Calibri"/>
          <w:sz w:val="28"/>
          <w:u w:val="single"/>
        </w:rPr>
        <w:tab/>
      </w:r>
      <w:r w:rsidRPr="009C3DC0">
        <w:rPr>
          <w:rFonts w:ascii="Calibri" w:hAnsi="Calibri"/>
          <w:sz w:val="28"/>
          <w:u w:val="single"/>
        </w:rPr>
        <w:tab/>
      </w:r>
      <w:r w:rsidRPr="009C3DC0">
        <w:rPr>
          <w:rFonts w:ascii="Calibri" w:hAnsi="Calibri"/>
          <w:sz w:val="28"/>
          <w:u w:val="single"/>
        </w:rPr>
        <w:tab/>
      </w:r>
    </w:p>
    <w:p w:rsidR="00C327E5" w:rsidRPr="009C3DC0" w:rsidRDefault="00C327E5" w:rsidP="002E277B">
      <w:pPr>
        <w:spacing w:line="276" w:lineRule="auto"/>
        <w:jc w:val="right"/>
        <w:rPr>
          <w:rFonts w:ascii="Calibri" w:hAnsi="Calibri"/>
          <w:sz w:val="28"/>
          <w:u w:val="single"/>
        </w:rPr>
      </w:pPr>
      <w:r w:rsidRPr="009C3DC0">
        <w:rPr>
          <w:rFonts w:ascii="Calibri" w:hAnsi="Calibri"/>
          <w:sz w:val="28"/>
        </w:rPr>
        <w:t>Subject Teacher:</w:t>
      </w:r>
      <w:r w:rsidRPr="009C3DC0">
        <w:rPr>
          <w:rFonts w:ascii="Calibri" w:hAnsi="Calibri"/>
          <w:sz w:val="28"/>
        </w:rPr>
        <w:tab/>
      </w:r>
      <w:r w:rsidRPr="009C3DC0">
        <w:rPr>
          <w:rFonts w:ascii="Calibri" w:hAnsi="Calibri"/>
          <w:sz w:val="28"/>
          <w:u w:val="single"/>
        </w:rPr>
        <w:tab/>
      </w:r>
      <w:r w:rsidRPr="009C3DC0">
        <w:rPr>
          <w:rFonts w:ascii="Calibri" w:hAnsi="Calibri"/>
          <w:sz w:val="28"/>
          <w:u w:val="single"/>
        </w:rPr>
        <w:tab/>
      </w:r>
      <w:r w:rsidRPr="009C3DC0">
        <w:rPr>
          <w:rFonts w:ascii="Calibri" w:hAnsi="Calibri"/>
          <w:sz w:val="28"/>
          <w:u w:val="single"/>
        </w:rPr>
        <w:tab/>
      </w:r>
      <w:r w:rsidRPr="009C3DC0">
        <w:rPr>
          <w:rFonts w:ascii="Calibri" w:hAnsi="Calibri"/>
          <w:sz w:val="28"/>
          <w:u w:val="single"/>
        </w:rPr>
        <w:tab/>
      </w:r>
    </w:p>
    <w:p w:rsidR="00BA0FCD" w:rsidRPr="009C3DC0" w:rsidRDefault="008A159A" w:rsidP="002E277B">
      <w:pPr>
        <w:spacing w:line="276" w:lineRule="auto"/>
        <w:jc w:val="right"/>
        <w:rPr>
          <w:rFonts w:ascii="Calibri" w:hAnsi="Calibri"/>
          <w:sz w:val="28"/>
          <w:u w:val="single"/>
        </w:rPr>
      </w:pPr>
      <w:r>
        <w:rPr>
          <w:noProof/>
          <w:lang w:eastAsia="en-AU"/>
        </w:rPr>
        <w:drawing>
          <wp:anchor distT="0" distB="0" distL="114300" distR="114300" simplePos="0" relativeHeight="251657728" behindDoc="0" locked="0" layoutInCell="1" allowOverlap="1">
            <wp:simplePos x="0" y="0"/>
            <wp:positionH relativeFrom="column">
              <wp:posOffset>2282190</wp:posOffset>
            </wp:positionH>
            <wp:positionV relativeFrom="paragraph">
              <wp:posOffset>422275</wp:posOffset>
            </wp:positionV>
            <wp:extent cx="1729740" cy="1063625"/>
            <wp:effectExtent l="0" t="0" r="3810" b="3175"/>
            <wp:wrapTopAndBottom/>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740"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7E5" w:rsidRPr="009C3DC0" w:rsidRDefault="00C327E5" w:rsidP="002E277B">
      <w:pPr>
        <w:spacing w:line="276" w:lineRule="auto"/>
        <w:rPr>
          <w:rFonts w:ascii="Calibri" w:hAnsi="Calibri"/>
          <w:sz w:val="16"/>
          <w:szCs w:val="20"/>
          <w:lang w:val="en-US"/>
        </w:rPr>
      </w:pPr>
    </w:p>
    <w:p w:rsidR="00C327E5" w:rsidRPr="009C3DC0" w:rsidRDefault="00C327E5" w:rsidP="002E277B">
      <w:pPr>
        <w:spacing w:line="276" w:lineRule="auto"/>
        <w:jc w:val="center"/>
        <w:rPr>
          <w:rFonts w:ascii="Calibri" w:hAnsi="Calibri"/>
          <w:b/>
          <w:lang w:val="en-US"/>
        </w:rPr>
      </w:pPr>
    </w:p>
    <w:p w:rsidR="00C327E5" w:rsidRPr="009C3DC0" w:rsidRDefault="00830000" w:rsidP="002E277B">
      <w:pPr>
        <w:spacing w:line="276" w:lineRule="auto"/>
        <w:jc w:val="center"/>
        <w:rPr>
          <w:rFonts w:ascii="Calibri" w:hAnsi="Calibri"/>
          <w:sz w:val="40"/>
        </w:rPr>
      </w:pPr>
      <w:r>
        <w:rPr>
          <w:rFonts w:ascii="Calibri" w:hAnsi="Calibri"/>
          <w:sz w:val="40"/>
        </w:rPr>
        <w:t>Year 11</w:t>
      </w:r>
    </w:p>
    <w:p w:rsidR="00C327E5" w:rsidRPr="009C3DC0" w:rsidRDefault="001A0127" w:rsidP="002E277B">
      <w:pPr>
        <w:spacing w:line="276" w:lineRule="auto"/>
        <w:jc w:val="center"/>
        <w:rPr>
          <w:rFonts w:ascii="Calibri" w:hAnsi="Calibri"/>
          <w:sz w:val="40"/>
          <w:szCs w:val="20"/>
          <w:lang w:val="en-US"/>
        </w:rPr>
      </w:pPr>
      <w:r>
        <w:rPr>
          <w:rFonts w:ascii="Calibri" w:hAnsi="Calibri"/>
          <w:sz w:val="40"/>
        </w:rPr>
        <w:t>Unit 2</w:t>
      </w:r>
      <w:r w:rsidR="00830000">
        <w:rPr>
          <w:rFonts w:ascii="Calibri" w:hAnsi="Calibri"/>
          <w:sz w:val="40"/>
        </w:rPr>
        <w:t xml:space="preserve"> Economics</w:t>
      </w:r>
      <w:r w:rsidR="00C327E5" w:rsidRPr="009C3DC0">
        <w:rPr>
          <w:rFonts w:ascii="Calibri" w:hAnsi="Calibri"/>
          <w:sz w:val="40"/>
        </w:rPr>
        <w:t xml:space="preserve"> Examination</w:t>
      </w:r>
    </w:p>
    <w:p w:rsidR="00C327E5" w:rsidRPr="009C3DC0" w:rsidRDefault="00C327E5" w:rsidP="002E277B">
      <w:pPr>
        <w:pStyle w:val="Heading8"/>
        <w:spacing w:line="276" w:lineRule="auto"/>
        <w:rPr>
          <w:rFonts w:ascii="Calibri" w:hAnsi="Calibri"/>
        </w:rPr>
      </w:pPr>
      <w:r w:rsidRPr="009C3DC0">
        <w:rPr>
          <w:rFonts w:ascii="Calibri" w:hAnsi="Calibri"/>
          <w:sz w:val="40"/>
        </w:rPr>
        <w:t xml:space="preserve">Semester </w:t>
      </w:r>
      <w:r w:rsidR="001A0127">
        <w:rPr>
          <w:rFonts w:ascii="Calibri" w:hAnsi="Calibri"/>
          <w:sz w:val="40"/>
        </w:rPr>
        <w:t>Two</w:t>
      </w:r>
      <w:r w:rsidRPr="009C3DC0">
        <w:rPr>
          <w:rFonts w:ascii="Calibri" w:hAnsi="Calibri"/>
          <w:sz w:val="40"/>
        </w:rPr>
        <w:t>, 201</w:t>
      </w:r>
      <w:r w:rsidR="00C74800">
        <w:rPr>
          <w:rFonts w:ascii="Calibri" w:hAnsi="Calibri"/>
          <w:sz w:val="40"/>
        </w:rPr>
        <w:t>8</w:t>
      </w:r>
    </w:p>
    <w:p w:rsidR="00C327E5" w:rsidRPr="00830000" w:rsidRDefault="00C327E5" w:rsidP="002E277B">
      <w:pPr>
        <w:spacing w:line="276" w:lineRule="auto"/>
        <w:jc w:val="center"/>
        <w:rPr>
          <w:rFonts w:ascii="Calibri" w:hAnsi="Calibri"/>
          <w:sz w:val="28"/>
          <w:szCs w:val="28"/>
          <w:lang w:val="en-US"/>
        </w:rPr>
      </w:pPr>
      <w:r w:rsidRPr="009C3DC0">
        <w:rPr>
          <w:rFonts w:ascii="Calibri" w:hAnsi="Calibri"/>
          <w:sz w:val="28"/>
          <w:szCs w:val="28"/>
          <w:lang w:val="en-US"/>
        </w:rPr>
        <w:t>Reading Time:</w:t>
      </w:r>
      <w:r w:rsidRPr="009C3DC0">
        <w:rPr>
          <w:rFonts w:ascii="Calibri" w:hAnsi="Calibri"/>
          <w:sz w:val="28"/>
          <w:szCs w:val="28"/>
          <w:lang w:val="en-US"/>
        </w:rPr>
        <w:tab/>
      </w:r>
      <w:r w:rsidR="00830000" w:rsidRPr="00830000">
        <w:rPr>
          <w:rFonts w:ascii="Calibri" w:hAnsi="Calibri"/>
          <w:sz w:val="28"/>
          <w:szCs w:val="28"/>
          <w:lang w:val="en-US"/>
        </w:rPr>
        <w:t>10</w:t>
      </w:r>
      <w:r w:rsidRPr="00830000">
        <w:rPr>
          <w:rFonts w:ascii="Calibri" w:hAnsi="Calibri"/>
          <w:sz w:val="28"/>
          <w:szCs w:val="28"/>
          <w:lang w:val="en-US"/>
        </w:rPr>
        <w:t xml:space="preserve"> Minutes</w:t>
      </w:r>
    </w:p>
    <w:p w:rsidR="00C327E5" w:rsidRPr="009C3DC0" w:rsidRDefault="000D126A" w:rsidP="002E277B">
      <w:pPr>
        <w:spacing w:line="276" w:lineRule="auto"/>
        <w:jc w:val="center"/>
        <w:rPr>
          <w:rFonts w:ascii="Calibri" w:hAnsi="Calibri"/>
          <w:sz w:val="28"/>
          <w:szCs w:val="28"/>
          <w:lang w:val="en-US"/>
        </w:rPr>
      </w:pPr>
      <w:r w:rsidRPr="00830000">
        <w:rPr>
          <w:rFonts w:ascii="Calibri" w:hAnsi="Calibri"/>
          <w:sz w:val="28"/>
          <w:szCs w:val="28"/>
          <w:lang w:val="en-US"/>
        </w:rPr>
        <w:t>Writing Time:</w:t>
      </w:r>
      <w:r w:rsidRPr="00830000">
        <w:rPr>
          <w:rFonts w:ascii="Calibri" w:hAnsi="Calibri"/>
          <w:sz w:val="28"/>
          <w:szCs w:val="28"/>
          <w:lang w:val="en-US"/>
        </w:rPr>
        <w:tab/>
      </w:r>
      <w:r w:rsidR="00830000" w:rsidRPr="00830000">
        <w:rPr>
          <w:rFonts w:ascii="Calibri" w:hAnsi="Calibri"/>
          <w:sz w:val="28"/>
          <w:szCs w:val="28"/>
          <w:lang w:val="en-US"/>
        </w:rPr>
        <w:t>9</w:t>
      </w:r>
      <w:r w:rsidR="00C327E5" w:rsidRPr="00830000">
        <w:rPr>
          <w:rFonts w:ascii="Calibri" w:hAnsi="Calibri"/>
          <w:sz w:val="28"/>
          <w:szCs w:val="28"/>
          <w:lang w:val="en-US"/>
        </w:rPr>
        <w:t>0</w:t>
      </w:r>
      <w:r w:rsidR="00C327E5" w:rsidRPr="009C3DC0">
        <w:rPr>
          <w:rFonts w:ascii="Calibri" w:hAnsi="Calibri"/>
          <w:sz w:val="28"/>
          <w:szCs w:val="28"/>
          <w:lang w:val="en-US"/>
        </w:rPr>
        <w:t xml:space="preserve"> Minutes</w:t>
      </w:r>
    </w:p>
    <w:p w:rsidR="00C327E5" w:rsidRPr="009C3DC0" w:rsidRDefault="00C327E5" w:rsidP="002E277B">
      <w:pPr>
        <w:spacing w:line="276" w:lineRule="auto"/>
        <w:jc w:val="center"/>
        <w:rPr>
          <w:rFonts w:ascii="Calibri" w:hAnsi="Calibri"/>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842"/>
        <w:gridCol w:w="1985"/>
        <w:gridCol w:w="2240"/>
      </w:tblGrid>
      <w:tr w:rsidR="00C327E5" w:rsidRPr="009C3DC0" w:rsidTr="00FD265F">
        <w:trPr>
          <w:jc w:val="center"/>
        </w:trPr>
        <w:tc>
          <w:tcPr>
            <w:tcW w:w="3823" w:type="dxa"/>
          </w:tcPr>
          <w:p w:rsidR="00C327E5" w:rsidRPr="009C3DC0" w:rsidRDefault="00C327E5" w:rsidP="002E277B">
            <w:pPr>
              <w:spacing w:line="276" w:lineRule="auto"/>
              <w:jc w:val="center"/>
              <w:rPr>
                <w:rFonts w:ascii="Calibri" w:hAnsi="Calibri"/>
                <w:b/>
                <w:lang w:val="en-US"/>
              </w:rPr>
            </w:pPr>
            <w:r w:rsidRPr="009C3DC0">
              <w:rPr>
                <w:rFonts w:ascii="Calibri" w:hAnsi="Calibri"/>
                <w:b/>
                <w:lang w:val="en-US"/>
              </w:rPr>
              <w:t>Section</w:t>
            </w:r>
          </w:p>
        </w:tc>
        <w:tc>
          <w:tcPr>
            <w:tcW w:w="1842" w:type="dxa"/>
          </w:tcPr>
          <w:p w:rsidR="00C327E5" w:rsidRPr="009C3DC0" w:rsidRDefault="00C327E5" w:rsidP="002E277B">
            <w:pPr>
              <w:spacing w:line="276" w:lineRule="auto"/>
              <w:jc w:val="center"/>
              <w:rPr>
                <w:rFonts w:ascii="Calibri" w:hAnsi="Calibri"/>
                <w:b/>
                <w:lang w:val="en-US"/>
              </w:rPr>
            </w:pPr>
            <w:r w:rsidRPr="009C3DC0">
              <w:rPr>
                <w:rFonts w:ascii="Calibri" w:hAnsi="Calibri"/>
                <w:b/>
                <w:lang w:val="en-US"/>
              </w:rPr>
              <w:t>Number of Questions</w:t>
            </w:r>
          </w:p>
        </w:tc>
        <w:tc>
          <w:tcPr>
            <w:tcW w:w="1985" w:type="dxa"/>
          </w:tcPr>
          <w:p w:rsidR="00C327E5" w:rsidRPr="009C3DC0" w:rsidRDefault="00FD265F" w:rsidP="002E277B">
            <w:pPr>
              <w:spacing w:line="276" w:lineRule="auto"/>
              <w:jc w:val="center"/>
              <w:rPr>
                <w:rFonts w:ascii="Calibri" w:hAnsi="Calibri"/>
                <w:b/>
                <w:lang w:val="en-US"/>
              </w:rPr>
            </w:pPr>
            <w:r>
              <w:rPr>
                <w:rFonts w:ascii="Calibri" w:hAnsi="Calibri"/>
                <w:b/>
                <w:lang w:val="en-US"/>
              </w:rPr>
              <w:t>No.</w:t>
            </w:r>
            <w:r w:rsidR="00C327E5" w:rsidRPr="009C3DC0">
              <w:rPr>
                <w:rFonts w:ascii="Calibri" w:hAnsi="Calibri"/>
                <w:b/>
                <w:lang w:val="en-US"/>
              </w:rPr>
              <w:t xml:space="preserve"> of Questions to be answered</w:t>
            </w:r>
          </w:p>
        </w:tc>
        <w:tc>
          <w:tcPr>
            <w:tcW w:w="2240" w:type="dxa"/>
          </w:tcPr>
          <w:p w:rsidR="00C327E5" w:rsidRPr="009C3DC0" w:rsidRDefault="00C327E5" w:rsidP="002E277B">
            <w:pPr>
              <w:spacing w:line="276" w:lineRule="auto"/>
              <w:jc w:val="center"/>
              <w:rPr>
                <w:rFonts w:ascii="Calibri" w:hAnsi="Calibri"/>
                <w:b/>
                <w:lang w:val="en-US"/>
              </w:rPr>
            </w:pPr>
            <w:r w:rsidRPr="009C3DC0">
              <w:rPr>
                <w:rFonts w:ascii="Calibri" w:hAnsi="Calibri"/>
                <w:b/>
                <w:lang w:val="en-US"/>
              </w:rPr>
              <w:t>Number of Marks</w:t>
            </w:r>
          </w:p>
        </w:tc>
      </w:tr>
      <w:tr w:rsidR="00C327E5" w:rsidRPr="009C3DC0" w:rsidTr="00FD265F">
        <w:trPr>
          <w:jc w:val="center"/>
        </w:trPr>
        <w:tc>
          <w:tcPr>
            <w:tcW w:w="3823" w:type="dxa"/>
          </w:tcPr>
          <w:p w:rsidR="00C327E5" w:rsidRPr="009C3DC0" w:rsidRDefault="00830000" w:rsidP="002E277B">
            <w:pPr>
              <w:spacing w:line="276" w:lineRule="auto"/>
              <w:rPr>
                <w:rFonts w:ascii="Calibri" w:hAnsi="Calibri"/>
                <w:lang w:val="en-US"/>
              </w:rPr>
            </w:pPr>
            <w:r>
              <w:rPr>
                <w:rFonts w:ascii="Calibri" w:hAnsi="Calibri"/>
              </w:rPr>
              <w:t>Section A: Multiple Choice</w:t>
            </w:r>
          </w:p>
        </w:tc>
        <w:tc>
          <w:tcPr>
            <w:tcW w:w="1842" w:type="dxa"/>
          </w:tcPr>
          <w:p w:rsidR="00C327E5" w:rsidRPr="00830000" w:rsidRDefault="00830000" w:rsidP="00FD265F">
            <w:pPr>
              <w:spacing w:line="276" w:lineRule="auto"/>
              <w:jc w:val="center"/>
              <w:rPr>
                <w:rFonts w:ascii="Calibri" w:hAnsi="Calibri"/>
                <w:lang w:val="en-US"/>
              </w:rPr>
            </w:pPr>
            <w:r w:rsidRPr="00830000">
              <w:rPr>
                <w:rFonts w:ascii="Calibri" w:hAnsi="Calibri"/>
              </w:rPr>
              <w:t>2</w:t>
            </w:r>
            <w:r w:rsidR="00E62F63">
              <w:rPr>
                <w:rFonts w:ascii="Calibri" w:hAnsi="Calibri"/>
              </w:rPr>
              <w:t>5</w:t>
            </w:r>
          </w:p>
        </w:tc>
        <w:tc>
          <w:tcPr>
            <w:tcW w:w="1985" w:type="dxa"/>
          </w:tcPr>
          <w:p w:rsidR="00C327E5" w:rsidRPr="00830000" w:rsidRDefault="00830000" w:rsidP="00FD265F">
            <w:pPr>
              <w:spacing w:line="276" w:lineRule="auto"/>
              <w:jc w:val="center"/>
              <w:rPr>
                <w:rFonts w:ascii="Calibri" w:hAnsi="Calibri"/>
                <w:lang w:val="en-US"/>
              </w:rPr>
            </w:pPr>
            <w:r w:rsidRPr="00830000">
              <w:rPr>
                <w:rFonts w:ascii="Calibri" w:hAnsi="Calibri"/>
                <w:lang w:val="en-US"/>
              </w:rPr>
              <w:t>2</w:t>
            </w:r>
            <w:r w:rsidR="00E62F63">
              <w:rPr>
                <w:rFonts w:ascii="Calibri" w:hAnsi="Calibri"/>
                <w:lang w:val="en-US"/>
              </w:rPr>
              <w:t>5</w:t>
            </w:r>
          </w:p>
        </w:tc>
        <w:tc>
          <w:tcPr>
            <w:tcW w:w="2240" w:type="dxa"/>
          </w:tcPr>
          <w:p w:rsidR="00C327E5" w:rsidRPr="00830000" w:rsidRDefault="00830000" w:rsidP="00FD265F">
            <w:pPr>
              <w:spacing w:line="276" w:lineRule="auto"/>
              <w:jc w:val="center"/>
              <w:rPr>
                <w:rFonts w:ascii="Calibri" w:hAnsi="Calibri"/>
                <w:lang w:val="en-US"/>
              </w:rPr>
            </w:pPr>
            <w:r w:rsidRPr="00830000">
              <w:rPr>
                <w:rFonts w:ascii="Calibri" w:hAnsi="Calibri"/>
                <w:lang w:val="en-US"/>
              </w:rPr>
              <w:t>2</w:t>
            </w:r>
            <w:r w:rsidR="00E62F63">
              <w:rPr>
                <w:rFonts w:ascii="Calibri" w:hAnsi="Calibri"/>
                <w:lang w:val="en-US"/>
              </w:rPr>
              <w:t>5</w:t>
            </w:r>
            <w:r w:rsidR="00C327E5" w:rsidRPr="00830000">
              <w:rPr>
                <w:rFonts w:ascii="Calibri" w:hAnsi="Calibri"/>
                <w:lang w:val="en-US"/>
              </w:rPr>
              <w:t xml:space="preserve"> marks</w:t>
            </w:r>
          </w:p>
        </w:tc>
      </w:tr>
      <w:tr w:rsidR="00FD265F" w:rsidRPr="009C3DC0" w:rsidTr="00FD265F">
        <w:trPr>
          <w:jc w:val="center"/>
        </w:trPr>
        <w:tc>
          <w:tcPr>
            <w:tcW w:w="3823" w:type="dxa"/>
          </w:tcPr>
          <w:p w:rsidR="00FD265F" w:rsidRPr="009C3DC0" w:rsidRDefault="00FD265F" w:rsidP="00FD265F">
            <w:pPr>
              <w:spacing w:line="276" w:lineRule="auto"/>
              <w:jc w:val="both"/>
              <w:rPr>
                <w:rFonts w:ascii="Calibri" w:hAnsi="Calibri"/>
                <w:lang w:val="en-US"/>
              </w:rPr>
            </w:pPr>
            <w:r w:rsidRPr="009C3DC0">
              <w:rPr>
                <w:rFonts w:ascii="Calibri" w:hAnsi="Calibri"/>
                <w:lang w:val="en-US"/>
              </w:rPr>
              <w:t xml:space="preserve">Section </w:t>
            </w:r>
            <w:r>
              <w:rPr>
                <w:rFonts w:ascii="Calibri" w:hAnsi="Calibri"/>
                <w:lang w:val="en-US"/>
              </w:rPr>
              <w:t>B: Growth &amp; Sustainability</w:t>
            </w:r>
          </w:p>
        </w:tc>
        <w:tc>
          <w:tcPr>
            <w:tcW w:w="1842" w:type="dxa"/>
          </w:tcPr>
          <w:p w:rsidR="00FD265F" w:rsidRPr="00830000" w:rsidRDefault="00FD265F" w:rsidP="00A5186F">
            <w:pPr>
              <w:spacing w:line="276" w:lineRule="auto"/>
              <w:jc w:val="center"/>
              <w:rPr>
                <w:rFonts w:ascii="Calibri" w:hAnsi="Calibri"/>
                <w:lang w:val="en-US"/>
              </w:rPr>
            </w:pPr>
            <w:r>
              <w:rPr>
                <w:rFonts w:ascii="Calibri" w:hAnsi="Calibri"/>
                <w:lang w:val="en-US"/>
              </w:rPr>
              <w:t>3</w:t>
            </w:r>
          </w:p>
        </w:tc>
        <w:tc>
          <w:tcPr>
            <w:tcW w:w="1985" w:type="dxa"/>
          </w:tcPr>
          <w:p w:rsidR="00FD265F" w:rsidRPr="00830000" w:rsidRDefault="00FD265F" w:rsidP="00A5186F">
            <w:pPr>
              <w:spacing w:line="276" w:lineRule="auto"/>
              <w:jc w:val="center"/>
              <w:rPr>
                <w:rFonts w:ascii="Calibri" w:hAnsi="Calibri"/>
                <w:lang w:val="en-US"/>
              </w:rPr>
            </w:pPr>
            <w:r>
              <w:rPr>
                <w:rFonts w:ascii="Calibri" w:hAnsi="Calibri"/>
                <w:lang w:val="en-US"/>
              </w:rPr>
              <w:t>3</w:t>
            </w:r>
          </w:p>
        </w:tc>
        <w:tc>
          <w:tcPr>
            <w:tcW w:w="2240" w:type="dxa"/>
          </w:tcPr>
          <w:p w:rsidR="00FD265F" w:rsidRPr="00830000" w:rsidRDefault="00A5186F" w:rsidP="00A5186F">
            <w:pPr>
              <w:spacing w:line="276" w:lineRule="auto"/>
              <w:jc w:val="center"/>
              <w:rPr>
                <w:rFonts w:ascii="Calibri" w:hAnsi="Calibri"/>
                <w:lang w:val="en-US"/>
              </w:rPr>
            </w:pPr>
            <w:r>
              <w:rPr>
                <w:rFonts w:ascii="Calibri" w:hAnsi="Calibri"/>
                <w:lang w:val="en-US"/>
              </w:rPr>
              <w:t>21</w:t>
            </w:r>
            <w:r w:rsidR="00FD265F" w:rsidRPr="00830000">
              <w:rPr>
                <w:rFonts w:ascii="Calibri" w:hAnsi="Calibri"/>
                <w:lang w:val="en-US"/>
              </w:rPr>
              <w:t xml:space="preserve"> marks</w:t>
            </w:r>
          </w:p>
        </w:tc>
      </w:tr>
      <w:tr w:rsidR="00C327E5" w:rsidRPr="009C3DC0" w:rsidTr="00FD265F">
        <w:trPr>
          <w:jc w:val="center"/>
        </w:trPr>
        <w:tc>
          <w:tcPr>
            <w:tcW w:w="3823" w:type="dxa"/>
          </w:tcPr>
          <w:p w:rsidR="00C327E5" w:rsidRPr="009C3DC0" w:rsidRDefault="00C327E5" w:rsidP="00FD265F">
            <w:pPr>
              <w:spacing w:line="276" w:lineRule="auto"/>
              <w:jc w:val="both"/>
              <w:rPr>
                <w:rFonts w:ascii="Calibri" w:hAnsi="Calibri"/>
                <w:lang w:val="en-US"/>
              </w:rPr>
            </w:pPr>
            <w:r w:rsidRPr="009C3DC0">
              <w:rPr>
                <w:rFonts w:ascii="Calibri" w:hAnsi="Calibri"/>
                <w:lang w:val="en-US"/>
              </w:rPr>
              <w:t xml:space="preserve">Section </w:t>
            </w:r>
            <w:r w:rsidR="00FD265F">
              <w:rPr>
                <w:rFonts w:ascii="Calibri" w:hAnsi="Calibri"/>
                <w:lang w:val="en-US"/>
              </w:rPr>
              <w:t>C</w:t>
            </w:r>
            <w:r w:rsidR="00830000">
              <w:rPr>
                <w:rFonts w:ascii="Calibri" w:hAnsi="Calibri"/>
                <w:lang w:val="en-US"/>
              </w:rPr>
              <w:t xml:space="preserve">: </w:t>
            </w:r>
            <w:r w:rsidR="00FD265F">
              <w:rPr>
                <w:rFonts w:ascii="Calibri" w:hAnsi="Calibri"/>
                <w:lang w:val="en-US"/>
              </w:rPr>
              <w:t>Efficiency &amp; Equity</w:t>
            </w:r>
          </w:p>
        </w:tc>
        <w:tc>
          <w:tcPr>
            <w:tcW w:w="1842" w:type="dxa"/>
          </w:tcPr>
          <w:p w:rsidR="00C327E5" w:rsidRPr="00830000" w:rsidRDefault="00FD265F" w:rsidP="002E277B">
            <w:pPr>
              <w:spacing w:line="276" w:lineRule="auto"/>
              <w:jc w:val="center"/>
              <w:rPr>
                <w:rFonts w:ascii="Calibri" w:hAnsi="Calibri"/>
                <w:lang w:val="en-US"/>
              </w:rPr>
            </w:pPr>
            <w:r>
              <w:rPr>
                <w:rFonts w:ascii="Calibri" w:hAnsi="Calibri"/>
                <w:lang w:val="en-US"/>
              </w:rPr>
              <w:t>4</w:t>
            </w:r>
          </w:p>
        </w:tc>
        <w:tc>
          <w:tcPr>
            <w:tcW w:w="1985" w:type="dxa"/>
          </w:tcPr>
          <w:p w:rsidR="00C327E5" w:rsidRPr="00830000" w:rsidRDefault="00FD265F" w:rsidP="002E277B">
            <w:pPr>
              <w:spacing w:line="276" w:lineRule="auto"/>
              <w:jc w:val="center"/>
              <w:rPr>
                <w:rFonts w:ascii="Calibri" w:hAnsi="Calibri"/>
                <w:lang w:val="en-US"/>
              </w:rPr>
            </w:pPr>
            <w:r>
              <w:rPr>
                <w:rFonts w:ascii="Calibri" w:hAnsi="Calibri"/>
                <w:lang w:val="en-US"/>
              </w:rPr>
              <w:t>4</w:t>
            </w:r>
          </w:p>
        </w:tc>
        <w:tc>
          <w:tcPr>
            <w:tcW w:w="2240" w:type="dxa"/>
          </w:tcPr>
          <w:p w:rsidR="00C327E5" w:rsidRPr="00830000" w:rsidRDefault="008628D3" w:rsidP="002E277B">
            <w:pPr>
              <w:spacing w:line="276" w:lineRule="auto"/>
              <w:jc w:val="center"/>
              <w:rPr>
                <w:rFonts w:ascii="Calibri" w:hAnsi="Calibri"/>
                <w:lang w:val="en-US"/>
              </w:rPr>
            </w:pPr>
            <w:r w:rsidRPr="00830000">
              <w:rPr>
                <w:rFonts w:ascii="Calibri" w:hAnsi="Calibri"/>
                <w:lang w:val="en-US"/>
              </w:rPr>
              <w:t>25</w:t>
            </w:r>
            <w:r w:rsidR="00C327E5" w:rsidRPr="00830000">
              <w:rPr>
                <w:rFonts w:ascii="Calibri" w:hAnsi="Calibri"/>
                <w:lang w:val="en-US"/>
              </w:rPr>
              <w:t xml:space="preserve"> marks</w:t>
            </w:r>
          </w:p>
        </w:tc>
      </w:tr>
      <w:tr w:rsidR="00C327E5" w:rsidRPr="009C3DC0" w:rsidTr="00FD265F">
        <w:trPr>
          <w:jc w:val="center"/>
        </w:trPr>
        <w:tc>
          <w:tcPr>
            <w:tcW w:w="3823" w:type="dxa"/>
          </w:tcPr>
          <w:p w:rsidR="00C327E5" w:rsidRPr="009C3DC0" w:rsidRDefault="00830000" w:rsidP="00FD265F">
            <w:pPr>
              <w:spacing w:line="276" w:lineRule="auto"/>
              <w:rPr>
                <w:rFonts w:ascii="Calibri" w:hAnsi="Calibri"/>
                <w:lang w:val="en-US"/>
              </w:rPr>
            </w:pPr>
            <w:r>
              <w:rPr>
                <w:rFonts w:ascii="Calibri" w:hAnsi="Calibri"/>
                <w:lang w:val="en-US"/>
              </w:rPr>
              <w:t xml:space="preserve">Section </w:t>
            </w:r>
            <w:r w:rsidR="00FD265F">
              <w:rPr>
                <w:rFonts w:ascii="Calibri" w:hAnsi="Calibri"/>
                <w:lang w:val="en-US"/>
              </w:rPr>
              <w:t>D</w:t>
            </w:r>
            <w:r>
              <w:rPr>
                <w:rFonts w:ascii="Calibri" w:hAnsi="Calibri"/>
                <w:lang w:val="en-US"/>
              </w:rPr>
              <w:t xml:space="preserve">: </w:t>
            </w:r>
            <w:proofErr w:type="spellStart"/>
            <w:r w:rsidR="00FD265F">
              <w:rPr>
                <w:rFonts w:ascii="Calibri" w:hAnsi="Calibri"/>
                <w:lang w:val="en-US"/>
              </w:rPr>
              <w:t>Globalisation</w:t>
            </w:r>
            <w:proofErr w:type="spellEnd"/>
          </w:p>
        </w:tc>
        <w:tc>
          <w:tcPr>
            <w:tcW w:w="1842" w:type="dxa"/>
          </w:tcPr>
          <w:p w:rsidR="00C327E5" w:rsidRPr="00830000" w:rsidRDefault="00FD265F" w:rsidP="002E277B">
            <w:pPr>
              <w:spacing w:line="276" w:lineRule="auto"/>
              <w:jc w:val="center"/>
              <w:rPr>
                <w:rFonts w:ascii="Calibri" w:hAnsi="Calibri"/>
                <w:lang w:val="en-US"/>
              </w:rPr>
            </w:pPr>
            <w:r>
              <w:rPr>
                <w:rFonts w:ascii="Calibri" w:hAnsi="Calibri"/>
                <w:lang w:val="en-US"/>
              </w:rPr>
              <w:t>2</w:t>
            </w:r>
          </w:p>
        </w:tc>
        <w:tc>
          <w:tcPr>
            <w:tcW w:w="1985" w:type="dxa"/>
          </w:tcPr>
          <w:p w:rsidR="00C327E5" w:rsidRPr="00830000" w:rsidRDefault="00FD265F" w:rsidP="002E277B">
            <w:pPr>
              <w:spacing w:line="276" w:lineRule="auto"/>
              <w:jc w:val="center"/>
              <w:rPr>
                <w:rFonts w:ascii="Calibri" w:hAnsi="Calibri"/>
                <w:lang w:val="en-US"/>
              </w:rPr>
            </w:pPr>
            <w:r>
              <w:rPr>
                <w:rFonts w:ascii="Calibri" w:hAnsi="Calibri"/>
                <w:lang w:val="en-US"/>
              </w:rPr>
              <w:t>2</w:t>
            </w:r>
          </w:p>
        </w:tc>
        <w:tc>
          <w:tcPr>
            <w:tcW w:w="2240" w:type="dxa"/>
          </w:tcPr>
          <w:p w:rsidR="00C327E5" w:rsidRPr="00830000" w:rsidRDefault="00FD265F" w:rsidP="002E277B">
            <w:pPr>
              <w:spacing w:line="276" w:lineRule="auto"/>
              <w:jc w:val="center"/>
              <w:rPr>
                <w:rFonts w:ascii="Calibri" w:hAnsi="Calibri"/>
                <w:lang w:val="en-US"/>
              </w:rPr>
            </w:pPr>
            <w:r>
              <w:rPr>
                <w:rFonts w:ascii="Calibri" w:hAnsi="Calibri"/>
                <w:lang w:val="en-US"/>
              </w:rPr>
              <w:t>1</w:t>
            </w:r>
            <w:r w:rsidR="00951FC2">
              <w:rPr>
                <w:rFonts w:ascii="Calibri" w:hAnsi="Calibri"/>
                <w:lang w:val="en-US"/>
              </w:rPr>
              <w:t>0</w:t>
            </w:r>
            <w:r w:rsidR="00C327E5" w:rsidRPr="00830000">
              <w:rPr>
                <w:rFonts w:ascii="Calibri" w:hAnsi="Calibri"/>
                <w:lang w:val="en-US"/>
              </w:rPr>
              <w:t xml:space="preserve"> marks</w:t>
            </w:r>
          </w:p>
        </w:tc>
      </w:tr>
      <w:tr w:rsidR="00C327E5" w:rsidRPr="009C3DC0" w:rsidTr="00FD265F">
        <w:trPr>
          <w:jc w:val="center"/>
        </w:trPr>
        <w:tc>
          <w:tcPr>
            <w:tcW w:w="3823" w:type="dxa"/>
          </w:tcPr>
          <w:p w:rsidR="00C327E5" w:rsidRPr="009C3DC0" w:rsidRDefault="00C327E5" w:rsidP="002E277B">
            <w:pPr>
              <w:spacing w:line="276" w:lineRule="auto"/>
              <w:rPr>
                <w:rFonts w:ascii="Calibri" w:hAnsi="Calibri"/>
                <w:lang w:val="en-US"/>
              </w:rPr>
            </w:pPr>
          </w:p>
        </w:tc>
        <w:tc>
          <w:tcPr>
            <w:tcW w:w="1842" w:type="dxa"/>
          </w:tcPr>
          <w:p w:rsidR="00C327E5" w:rsidRPr="009C3DC0" w:rsidRDefault="00C327E5" w:rsidP="002E277B">
            <w:pPr>
              <w:spacing w:line="276" w:lineRule="auto"/>
              <w:jc w:val="center"/>
              <w:rPr>
                <w:rFonts w:ascii="Calibri" w:hAnsi="Calibri"/>
                <w:lang w:val="en-US"/>
              </w:rPr>
            </w:pPr>
          </w:p>
        </w:tc>
        <w:tc>
          <w:tcPr>
            <w:tcW w:w="1985" w:type="dxa"/>
          </w:tcPr>
          <w:p w:rsidR="00C327E5" w:rsidRPr="009C3DC0" w:rsidRDefault="00C327E5" w:rsidP="002E277B">
            <w:pPr>
              <w:spacing w:line="276" w:lineRule="auto"/>
              <w:jc w:val="center"/>
              <w:rPr>
                <w:rFonts w:ascii="Calibri" w:hAnsi="Calibri"/>
                <w:lang w:val="en-US"/>
              </w:rPr>
            </w:pPr>
            <w:r w:rsidRPr="009C3DC0">
              <w:rPr>
                <w:rFonts w:ascii="Calibri" w:hAnsi="Calibri"/>
                <w:lang w:val="en-US"/>
              </w:rPr>
              <w:t>Total:</w:t>
            </w:r>
          </w:p>
        </w:tc>
        <w:tc>
          <w:tcPr>
            <w:tcW w:w="2240" w:type="dxa"/>
          </w:tcPr>
          <w:p w:rsidR="00C327E5" w:rsidRPr="009C3DC0" w:rsidRDefault="00FD265F" w:rsidP="002E277B">
            <w:pPr>
              <w:spacing w:line="276" w:lineRule="auto"/>
              <w:jc w:val="center"/>
              <w:rPr>
                <w:rFonts w:ascii="Calibri" w:hAnsi="Calibri"/>
                <w:lang w:val="en-US"/>
              </w:rPr>
            </w:pPr>
            <w:r>
              <w:rPr>
                <w:rFonts w:ascii="Calibri" w:hAnsi="Calibri"/>
                <w:lang w:val="en-US"/>
              </w:rPr>
              <w:t>8</w:t>
            </w:r>
            <w:r w:rsidR="00A5186F">
              <w:rPr>
                <w:rFonts w:ascii="Calibri" w:hAnsi="Calibri"/>
                <w:lang w:val="en-US"/>
              </w:rPr>
              <w:t>0</w:t>
            </w:r>
            <w:r w:rsidR="00C327E5" w:rsidRPr="009C3DC0">
              <w:rPr>
                <w:rFonts w:ascii="Calibri" w:hAnsi="Calibri"/>
                <w:lang w:val="en-US"/>
              </w:rPr>
              <w:t xml:space="preserve"> marks </w:t>
            </w:r>
          </w:p>
        </w:tc>
      </w:tr>
    </w:tbl>
    <w:p w:rsidR="00C327E5" w:rsidRPr="009C3DC0" w:rsidRDefault="00C327E5" w:rsidP="002E277B">
      <w:pPr>
        <w:spacing w:line="276" w:lineRule="auto"/>
        <w:rPr>
          <w:rFonts w:ascii="Calibri" w:hAnsi="Calibri" w:cs="Arial"/>
          <w:sz w:val="32"/>
        </w:rPr>
      </w:pPr>
      <w:r w:rsidRPr="009C3DC0">
        <w:rPr>
          <w:rFonts w:ascii="Calibri" w:hAnsi="Calibri" w:cs="Arial"/>
          <w:sz w:val="32"/>
        </w:rPr>
        <w:tab/>
      </w:r>
      <w:r w:rsidRPr="009C3DC0">
        <w:rPr>
          <w:rFonts w:ascii="Calibri" w:hAnsi="Calibri" w:cs="Arial"/>
          <w:sz w:val="32"/>
        </w:rPr>
        <w:tab/>
      </w:r>
      <w:r w:rsidRPr="009C3DC0">
        <w:rPr>
          <w:rFonts w:ascii="Calibri" w:hAnsi="Calibri" w:cs="Arial"/>
          <w:sz w:val="32"/>
        </w:rPr>
        <w:tab/>
        <w:t xml:space="preserve">  </w:t>
      </w:r>
    </w:p>
    <w:tbl>
      <w:tblPr>
        <w:tblpPr w:leftFromText="180" w:rightFromText="180" w:vertAnchor="text" w:horzAnchor="page" w:tblpX="439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tblGrid>
      <w:tr w:rsidR="00C327E5" w:rsidRPr="00830000">
        <w:trPr>
          <w:trHeight w:val="815"/>
        </w:trPr>
        <w:tc>
          <w:tcPr>
            <w:tcW w:w="956" w:type="dxa"/>
          </w:tcPr>
          <w:p w:rsidR="00830000" w:rsidRPr="00830000" w:rsidRDefault="00C327E5" w:rsidP="002E277B">
            <w:pPr>
              <w:spacing w:line="276" w:lineRule="auto"/>
              <w:jc w:val="right"/>
              <w:rPr>
                <w:rFonts w:ascii="Calibri" w:hAnsi="Calibri" w:cs="Arial"/>
                <w:sz w:val="32"/>
                <w:highlight w:val="yellow"/>
              </w:rPr>
            </w:pPr>
            <w:r w:rsidRPr="00830000">
              <w:rPr>
                <w:rFonts w:ascii="Calibri" w:hAnsi="Calibri" w:cs="Arial"/>
                <w:sz w:val="32"/>
                <w:highlight w:val="yellow"/>
              </w:rPr>
              <w:t xml:space="preserve">  </w:t>
            </w:r>
          </w:p>
          <w:p w:rsidR="00C327E5" w:rsidRPr="00830000" w:rsidRDefault="00AF52CD" w:rsidP="00A5186F">
            <w:pPr>
              <w:spacing w:line="276" w:lineRule="auto"/>
              <w:jc w:val="right"/>
              <w:rPr>
                <w:rFonts w:ascii="Calibri" w:hAnsi="Calibri"/>
                <w:sz w:val="32"/>
                <w:highlight w:val="yellow"/>
              </w:rPr>
            </w:pPr>
            <w:r>
              <w:rPr>
                <w:rFonts w:ascii="Calibri" w:hAnsi="Calibri"/>
                <w:sz w:val="32"/>
              </w:rPr>
              <w:t>/</w:t>
            </w:r>
            <w:r w:rsidR="00FD265F">
              <w:rPr>
                <w:rFonts w:ascii="Calibri" w:hAnsi="Calibri"/>
                <w:sz w:val="32"/>
              </w:rPr>
              <w:t>8</w:t>
            </w:r>
            <w:r w:rsidR="00A5186F">
              <w:rPr>
                <w:rFonts w:ascii="Calibri" w:hAnsi="Calibri"/>
                <w:sz w:val="32"/>
              </w:rPr>
              <w:t>0</w:t>
            </w:r>
          </w:p>
        </w:tc>
      </w:tr>
    </w:tbl>
    <w:p w:rsidR="00C327E5" w:rsidRPr="009C3DC0" w:rsidRDefault="00C327E5" w:rsidP="002E277B">
      <w:pPr>
        <w:spacing w:line="276" w:lineRule="auto"/>
        <w:jc w:val="both"/>
        <w:rPr>
          <w:rFonts w:ascii="Calibri" w:hAnsi="Calibri"/>
          <w:sz w:val="16"/>
          <w:szCs w:val="20"/>
          <w:lang w:val="en-US"/>
        </w:rPr>
      </w:pPr>
      <w:r w:rsidRPr="009C3DC0">
        <w:rPr>
          <w:rFonts w:ascii="Calibri" w:hAnsi="Calibri" w:cs="Arial"/>
          <w:sz w:val="32"/>
        </w:rPr>
        <w:t xml:space="preserve"> </w:t>
      </w:r>
    </w:p>
    <w:p w:rsidR="00C327E5" w:rsidRPr="009C3DC0" w:rsidRDefault="00C327E5" w:rsidP="002E277B">
      <w:pPr>
        <w:spacing w:line="276" w:lineRule="auto"/>
        <w:ind w:left="3600"/>
        <w:rPr>
          <w:rFonts w:ascii="Calibri" w:hAnsi="Calibri"/>
          <w:sz w:val="52"/>
          <w:szCs w:val="52"/>
          <w:lang w:val="en-US"/>
        </w:rPr>
      </w:pPr>
      <w:r w:rsidRPr="009C3DC0">
        <w:rPr>
          <w:rFonts w:ascii="Calibri" w:hAnsi="Calibri"/>
          <w:u w:val="single"/>
        </w:rPr>
        <w:t xml:space="preserve"> </w:t>
      </w:r>
    </w:p>
    <w:p w:rsidR="00C327E5" w:rsidRPr="009C3DC0" w:rsidRDefault="00C327E5" w:rsidP="002E277B">
      <w:pPr>
        <w:spacing w:line="276" w:lineRule="auto"/>
        <w:jc w:val="both"/>
        <w:rPr>
          <w:rFonts w:ascii="Calibri" w:hAnsi="Calibri"/>
          <w:szCs w:val="20"/>
          <w:lang w:val="en-US"/>
        </w:rPr>
      </w:pPr>
      <w:r w:rsidRPr="009C3DC0">
        <w:rPr>
          <w:rFonts w:ascii="Calibri" w:hAnsi="Calibri"/>
        </w:rPr>
        <w:tab/>
      </w:r>
    </w:p>
    <w:p w:rsidR="00C327E5" w:rsidRPr="009C3DC0" w:rsidRDefault="00C327E5" w:rsidP="002E277B">
      <w:pPr>
        <w:spacing w:line="276" w:lineRule="auto"/>
        <w:jc w:val="both"/>
        <w:rPr>
          <w:rFonts w:ascii="Calibri" w:hAnsi="Calibri"/>
          <w:b/>
          <w:u w:val="single"/>
          <w:lang w:val="en-US"/>
        </w:rPr>
      </w:pPr>
      <w:r w:rsidRPr="009C3DC0">
        <w:rPr>
          <w:rFonts w:ascii="Calibri" w:hAnsi="Calibri"/>
          <w:b/>
          <w:u w:val="single"/>
          <w:lang w:val="en-US"/>
        </w:rPr>
        <w:t>Specific Subject Instructions:</w:t>
      </w:r>
    </w:p>
    <w:p w:rsidR="00C327E5" w:rsidRPr="009C3DC0" w:rsidRDefault="00C327E5" w:rsidP="002E277B">
      <w:pPr>
        <w:spacing w:line="276" w:lineRule="auto"/>
        <w:jc w:val="both"/>
        <w:rPr>
          <w:rFonts w:ascii="Calibri" w:hAnsi="Calibri"/>
          <w:sz w:val="16"/>
          <w:szCs w:val="20"/>
          <w:lang w:val="en-US"/>
        </w:rPr>
      </w:pPr>
    </w:p>
    <w:p w:rsidR="00C327E5" w:rsidRPr="009C3DC0" w:rsidRDefault="00C327E5" w:rsidP="0039773D">
      <w:pPr>
        <w:numPr>
          <w:ilvl w:val="0"/>
          <w:numId w:val="2"/>
        </w:numPr>
        <w:spacing w:line="276" w:lineRule="auto"/>
        <w:jc w:val="both"/>
        <w:rPr>
          <w:rFonts w:ascii="Calibri" w:hAnsi="Calibri"/>
          <w:szCs w:val="20"/>
          <w:lang w:val="en-US"/>
        </w:rPr>
      </w:pPr>
      <w:r w:rsidRPr="009C3DC0">
        <w:rPr>
          <w:rFonts w:ascii="Calibri" w:hAnsi="Calibri"/>
          <w:szCs w:val="20"/>
          <w:lang w:val="en-US"/>
        </w:rPr>
        <w:t xml:space="preserve">Attempt all questions. </w:t>
      </w:r>
    </w:p>
    <w:p w:rsidR="00C327E5" w:rsidRPr="009C3DC0" w:rsidRDefault="00C327E5" w:rsidP="002E277B">
      <w:pPr>
        <w:spacing w:line="276" w:lineRule="auto"/>
        <w:jc w:val="both"/>
        <w:rPr>
          <w:rFonts w:ascii="Calibri" w:hAnsi="Calibri"/>
          <w:szCs w:val="20"/>
          <w:lang w:val="en-US"/>
        </w:rPr>
      </w:pPr>
    </w:p>
    <w:p w:rsidR="00C327E5" w:rsidRPr="009C3DC0" w:rsidRDefault="00C327E5" w:rsidP="002E277B">
      <w:pPr>
        <w:spacing w:line="276" w:lineRule="auto"/>
        <w:jc w:val="both"/>
        <w:rPr>
          <w:rFonts w:ascii="Calibri" w:hAnsi="Calibri"/>
          <w:b/>
          <w:u w:val="single"/>
          <w:lang w:val="en-US"/>
        </w:rPr>
      </w:pPr>
      <w:r w:rsidRPr="009C3DC0">
        <w:rPr>
          <w:rFonts w:ascii="Calibri" w:hAnsi="Calibri"/>
          <w:b/>
          <w:u w:val="single"/>
          <w:lang w:val="en-US"/>
        </w:rPr>
        <w:t>Materials Allowed:</w:t>
      </w:r>
    </w:p>
    <w:p w:rsidR="00C327E5" w:rsidRPr="009C3DC0" w:rsidRDefault="00C327E5" w:rsidP="0039773D">
      <w:pPr>
        <w:numPr>
          <w:ilvl w:val="0"/>
          <w:numId w:val="1"/>
        </w:numPr>
        <w:spacing w:line="276" w:lineRule="auto"/>
        <w:jc w:val="both"/>
        <w:rPr>
          <w:rFonts w:ascii="Calibri" w:hAnsi="Calibri"/>
          <w:szCs w:val="20"/>
          <w:lang w:val="en-US"/>
        </w:rPr>
      </w:pPr>
      <w:r w:rsidRPr="009C3DC0">
        <w:rPr>
          <w:rFonts w:ascii="Calibri" w:hAnsi="Calibri"/>
          <w:szCs w:val="20"/>
          <w:lang w:val="en-US"/>
        </w:rPr>
        <w:t xml:space="preserve">Pens, pencils, </w:t>
      </w:r>
      <w:r w:rsidR="00AF52CD">
        <w:rPr>
          <w:rFonts w:ascii="Calibri" w:hAnsi="Calibri"/>
          <w:szCs w:val="20"/>
          <w:lang w:val="en-US"/>
        </w:rPr>
        <w:t xml:space="preserve">sharpener, eraser, highlighters </w:t>
      </w:r>
      <w:r w:rsidRPr="009C3DC0">
        <w:rPr>
          <w:rFonts w:ascii="Calibri" w:hAnsi="Calibri"/>
          <w:szCs w:val="20"/>
          <w:lang w:val="en-US"/>
        </w:rPr>
        <w:t xml:space="preserve">and </w:t>
      </w:r>
      <w:r w:rsidR="00AF52CD">
        <w:rPr>
          <w:rFonts w:ascii="Calibri" w:hAnsi="Calibri"/>
          <w:szCs w:val="20"/>
          <w:lang w:val="en-US"/>
        </w:rPr>
        <w:t xml:space="preserve">a </w:t>
      </w:r>
      <w:r w:rsidRPr="009C3DC0">
        <w:rPr>
          <w:rFonts w:ascii="Calibri" w:hAnsi="Calibri"/>
          <w:szCs w:val="20"/>
          <w:lang w:val="en-US"/>
        </w:rPr>
        <w:t>ruler</w:t>
      </w:r>
    </w:p>
    <w:p w:rsidR="007D3CFD" w:rsidRPr="009C3DC0" w:rsidRDefault="007D3CFD" w:rsidP="002E277B">
      <w:pPr>
        <w:pStyle w:val="BodyText"/>
        <w:spacing w:line="276" w:lineRule="auto"/>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C327E5" w:rsidRPr="009C3DC0" w:rsidTr="00BA0FCD">
        <w:trPr>
          <w:jc w:val="center"/>
        </w:trPr>
        <w:tc>
          <w:tcPr>
            <w:tcW w:w="8522" w:type="dxa"/>
          </w:tcPr>
          <w:p w:rsidR="00C327E5" w:rsidRPr="009C3DC0" w:rsidRDefault="00C327E5" w:rsidP="002E277B">
            <w:pPr>
              <w:pStyle w:val="BodyText"/>
              <w:spacing w:line="276" w:lineRule="auto"/>
              <w:rPr>
                <w:rFonts w:ascii="Calibri" w:hAnsi="Calibri"/>
                <w:i w:val="0"/>
                <w:iCs w:val="0"/>
              </w:rPr>
            </w:pPr>
            <w:r w:rsidRPr="009C3DC0">
              <w:rPr>
                <w:rFonts w:ascii="Calibri" w:hAnsi="Calibri"/>
                <w:i w:val="0"/>
                <w:iCs w:val="0"/>
              </w:rPr>
              <w:t>Students are NOT permitted to bring mobile phones and / or any other electronic communication devices into the examination room.</w:t>
            </w:r>
          </w:p>
        </w:tc>
      </w:tr>
    </w:tbl>
    <w:p w:rsidR="00C327E5" w:rsidRPr="009C3DC0" w:rsidRDefault="00C327E5" w:rsidP="002E277B">
      <w:pPr>
        <w:pStyle w:val="BodyText"/>
        <w:spacing w:line="276" w:lineRule="auto"/>
        <w:rPr>
          <w:rFonts w:ascii="Calibri" w:hAnsi="Calibri"/>
        </w:rPr>
      </w:pPr>
    </w:p>
    <w:p w:rsidR="00C327E5" w:rsidRPr="009C3DC0" w:rsidRDefault="00C327E5" w:rsidP="002E277B">
      <w:pPr>
        <w:spacing w:line="276" w:lineRule="auto"/>
        <w:rPr>
          <w:rFonts w:ascii="Calibri" w:hAnsi="Calibri"/>
          <w:b/>
        </w:rPr>
      </w:pPr>
    </w:p>
    <w:p w:rsidR="00CE62E0" w:rsidRDefault="00CE62E0" w:rsidP="002E277B">
      <w:pPr>
        <w:spacing w:line="276" w:lineRule="auto"/>
        <w:rPr>
          <w:rFonts w:ascii="Calibri" w:hAnsi="Calibri"/>
          <w:b/>
        </w:rPr>
      </w:pPr>
    </w:p>
    <w:p w:rsidR="00830000" w:rsidRDefault="00830000" w:rsidP="002E277B">
      <w:pPr>
        <w:spacing w:line="276" w:lineRule="auto"/>
        <w:rPr>
          <w:rFonts w:ascii="Calibri" w:hAnsi="Calibri"/>
          <w:b/>
        </w:rPr>
      </w:pPr>
    </w:p>
    <w:p w:rsidR="00830000" w:rsidRPr="00AF52CD" w:rsidRDefault="00FF2144" w:rsidP="002E277B">
      <w:pPr>
        <w:spacing w:line="276" w:lineRule="auto"/>
        <w:rPr>
          <w:rFonts w:ascii="Calibri" w:hAnsi="Calibri"/>
          <w:b/>
          <w:sz w:val="28"/>
          <w:szCs w:val="28"/>
        </w:rPr>
      </w:pPr>
      <w:r>
        <w:rPr>
          <w:rFonts w:ascii="Calibri" w:hAnsi="Calibri"/>
          <w:b/>
          <w:sz w:val="28"/>
          <w:szCs w:val="28"/>
        </w:rPr>
        <w:lastRenderedPageBreak/>
        <w:t>SECTION A: MULTIPLE CHOICE (20</w:t>
      </w:r>
      <w:r w:rsidR="00AF52CD" w:rsidRPr="00AF52CD">
        <w:rPr>
          <w:rFonts w:ascii="Calibri" w:hAnsi="Calibri"/>
          <w:b/>
          <w:sz w:val="28"/>
          <w:szCs w:val="28"/>
        </w:rPr>
        <w:t xml:space="preserve"> MARKS)</w:t>
      </w:r>
    </w:p>
    <w:p w:rsidR="00FF2144" w:rsidRDefault="00FF2144" w:rsidP="002E277B">
      <w:pPr>
        <w:spacing w:line="276" w:lineRule="auto"/>
        <w:rPr>
          <w:rFonts w:ascii="Calibri" w:hAnsi="Calibri"/>
          <w:b/>
        </w:rPr>
      </w:pP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w:t>
      </w: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Which of the following is not an injection into the circular flow of income?</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A. Investment</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B. Exports</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C. Savings</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D. Government spending</w:t>
      </w:r>
    </w:p>
    <w:p w:rsidR="00FF2144" w:rsidRDefault="00FF2144" w:rsidP="00FF2144">
      <w:pPr>
        <w:autoSpaceDE w:val="0"/>
        <w:autoSpaceDN w:val="0"/>
        <w:adjustRightInd w:val="0"/>
        <w:rPr>
          <w:rFonts w:ascii="Tahoma-Bold" w:hAnsi="Tahoma-Bold" w:cs="Tahoma-Bold"/>
          <w:b/>
          <w:bCs/>
          <w:sz w:val="22"/>
          <w:szCs w:val="22"/>
          <w:lang w:eastAsia="en-AU"/>
        </w:rPr>
      </w:pP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Use the following information to answer questions 2 and 3</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This scenario describes the total economic activity occurring in an economy: In Year 1, a dairy farmer produces milk, which she sells to the dairy processor for $100. The processor creates cheese, which she then sells for $200 to the retailer. The retailer sells the cheese to consumers for $400. In Year 2, assume that economic activity remains the same, except that the retailer now sells the cheese to consumers for $500.</w:t>
      </w:r>
    </w:p>
    <w:p w:rsidR="00FF2144" w:rsidRDefault="00FF2144" w:rsidP="00FF2144">
      <w:pPr>
        <w:autoSpaceDE w:val="0"/>
        <w:autoSpaceDN w:val="0"/>
        <w:adjustRightInd w:val="0"/>
        <w:rPr>
          <w:rFonts w:ascii="Tahoma-Bold" w:hAnsi="Tahoma-Bold" w:cs="Tahoma-Bold"/>
          <w:b/>
          <w:bCs/>
          <w:sz w:val="22"/>
          <w:szCs w:val="22"/>
          <w:lang w:eastAsia="en-AU"/>
        </w:rPr>
      </w:pP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2</w:t>
      </w: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Which of the following statements is false?</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A. The total value of production in Year 1 is $400</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B. Gross National Income for the economy in Year 1 is $400</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C. Real Gross Domestic Product for the economy in Year 1 is $400</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D. Nominal Gross Domestic Product for the economy in Year 1 is $700</w:t>
      </w:r>
    </w:p>
    <w:p w:rsidR="00FF2144" w:rsidRDefault="00FF2144" w:rsidP="00FF2144">
      <w:pPr>
        <w:autoSpaceDE w:val="0"/>
        <w:autoSpaceDN w:val="0"/>
        <w:adjustRightInd w:val="0"/>
        <w:rPr>
          <w:rFonts w:ascii="Tahoma-Bold" w:hAnsi="Tahoma-Bold" w:cs="Tahoma-Bold"/>
          <w:b/>
          <w:bCs/>
          <w:sz w:val="22"/>
          <w:szCs w:val="22"/>
          <w:lang w:eastAsia="en-AU"/>
        </w:rPr>
      </w:pP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3</w:t>
      </w: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Identify the false statement from those below:</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A. The total value of production in Year 2 is $500</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B. Real Gross Domestic Product for the economy in Year 2 is $500</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C. Nominal Gross Domestic Product for the economy in Year 2 is $500</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D. The growth rate of real GDP has been zero</w:t>
      </w:r>
    </w:p>
    <w:p w:rsidR="00FF2144" w:rsidRDefault="00FF2144" w:rsidP="00FF2144">
      <w:pPr>
        <w:autoSpaceDE w:val="0"/>
        <w:autoSpaceDN w:val="0"/>
        <w:adjustRightInd w:val="0"/>
        <w:rPr>
          <w:rFonts w:ascii="Tahoma-Bold" w:hAnsi="Tahoma-Bold" w:cs="Tahoma-Bold"/>
          <w:b/>
          <w:bCs/>
          <w:sz w:val="22"/>
          <w:szCs w:val="22"/>
          <w:lang w:eastAsia="en-AU"/>
        </w:rPr>
      </w:pP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4</w:t>
      </w: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Which of the following combinations are all examples of factors affecting aggregate supply?</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A. Productivity, costs of production, business confidence</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B. Productivity, costs of production, interest rates</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C. Consumer confidence, cost of inputs, climatic conditions</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D. Business confidence, wage growth, company tax rates</w:t>
      </w:r>
    </w:p>
    <w:p w:rsidR="00FF2144" w:rsidRDefault="00FF2144" w:rsidP="00FF2144">
      <w:pPr>
        <w:autoSpaceDE w:val="0"/>
        <w:autoSpaceDN w:val="0"/>
        <w:adjustRightInd w:val="0"/>
        <w:rPr>
          <w:rFonts w:ascii="Calibri" w:hAnsi="Calibri" w:cs="Calibri"/>
          <w:sz w:val="16"/>
          <w:szCs w:val="16"/>
          <w:lang w:eastAsia="en-AU"/>
        </w:rPr>
      </w:pP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5</w:t>
      </w: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If Australia was experiencing very low rates of economic growth (a downturn), it is likely</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A. the government would decrease budget spending and/or increase taxes, and the RBA would decrease the cash rate (interest rates).</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B. the government would increase budget spending and/or cut taxes and the RBA would increase the cash rate (interest rates).</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C. the government would decrease budget spending and/or increase taxes and the RBA would increase the cash rate (interest rates).</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D. the government would increase budget spending and/or cut taxes, and the RBA would decrease the cash rate (interest rates).</w:t>
      </w:r>
    </w:p>
    <w:p w:rsidR="00F426DE" w:rsidRDefault="00F426DE" w:rsidP="00FF2144">
      <w:pPr>
        <w:autoSpaceDE w:val="0"/>
        <w:autoSpaceDN w:val="0"/>
        <w:adjustRightInd w:val="0"/>
        <w:rPr>
          <w:rFonts w:ascii="Tahoma" w:hAnsi="Tahoma" w:cs="Tahoma"/>
          <w:sz w:val="22"/>
          <w:szCs w:val="22"/>
          <w:lang w:eastAsia="en-AU"/>
        </w:rPr>
      </w:pPr>
    </w:p>
    <w:p w:rsidR="00A5186F" w:rsidRPr="00E62F63" w:rsidRDefault="00A5186F" w:rsidP="00A5186F">
      <w:pPr>
        <w:autoSpaceDE w:val="0"/>
        <w:autoSpaceDN w:val="0"/>
        <w:adjustRightInd w:val="0"/>
        <w:rPr>
          <w:rFonts w:ascii="Tahoma-Bold" w:hAnsi="Tahoma-Bold" w:cs="Tahoma-Bold"/>
          <w:b/>
          <w:bCs/>
          <w:sz w:val="22"/>
          <w:szCs w:val="22"/>
          <w:highlight w:val="green"/>
          <w:lang w:eastAsia="en-AU"/>
        </w:rPr>
      </w:pPr>
      <w:r w:rsidRPr="00E62F63">
        <w:rPr>
          <w:rFonts w:ascii="Tahoma-Bold" w:hAnsi="Tahoma-Bold" w:cs="Tahoma-Bold"/>
          <w:b/>
          <w:bCs/>
          <w:sz w:val="22"/>
          <w:szCs w:val="22"/>
          <w:highlight w:val="green"/>
          <w:lang w:eastAsia="en-AU"/>
        </w:rPr>
        <w:t>Question 6</w:t>
      </w:r>
    </w:p>
    <w:p w:rsidR="00A5186F" w:rsidRPr="00E62F63" w:rsidRDefault="00A5186F" w:rsidP="00A5186F">
      <w:pPr>
        <w:autoSpaceDE w:val="0"/>
        <w:autoSpaceDN w:val="0"/>
        <w:adjustRightInd w:val="0"/>
        <w:rPr>
          <w:rFonts w:ascii="Tahoma-Bold" w:hAnsi="Tahoma-Bold" w:cs="Tahoma-Bold"/>
          <w:b/>
          <w:bCs/>
          <w:sz w:val="22"/>
          <w:szCs w:val="22"/>
          <w:highlight w:val="green"/>
          <w:lang w:eastAsia="en-AU"/>
        </w:rPr>
      </w:pPr>
      <w:r w:rsidRPr="00E62F63">
        <w:rPr>
          <w:rFonts w:ascii="Tahoma-Bold" w:hAnsi="Tahoma-Bold" w:cs="Tahoma-Bold"/>
          <w:b/>
          <w:bCs/>
          <w:sz w:val="22"/>
          <w:szCs w:val="22"/>
          <w:highlight w:val="green"/>
          <w:lang w:eastAsia="en-AU"/>
        </w:rPr>
        <w:t>Which of the following is not considered a factor contributing to economic globalisation?</w:t>
      </w:r>
    </w:p>
    <w:p w:rsidR="00A5186F" w:rsidRPr="00E62F63" w:rsidRDefault="00A5186F" w:rsidP="00A5186F">
      <w:pPr>
        <w:autoSpaceDE w:val="0"/>
        <w:autoSpaceDN w:val="0"/>
        <w:adjustRightInd w:val="0"/>
        <w:rPr>
          <w:rFonts w:ascii="Tahoma" w:hAnsi="Tahoma" w:cs="Tahoma"/>
          <w:sz w:val="22"/>
          <w:szCs w:val="22"/>
          <w:highlight w:val="green"/>
          <w:lang w:eastAsia="en-AU"/>
        </w:rPr>
      </w:pPr>
      <w:r w:rsidRPr="00E62F63">
        <w:rPr>
          <w:rFonts w:ascii="Tahoma" w:hAnsi="Tahoma" w:cs="Tahoma"/>
          <w:sz w:val="22"/>
          <w:szCs w:val="22"/>
          <w:highlight w:val="green"/>
          <w:lang w:eastAsia="en-AU"/>
        </w:rPr>
        <w:t>A. The desire of large businesses to take advantage of improved economies of scale</w:t>
      </w:r>
    </w:p>
    <w:p w:rsidR="00A5186F" w:rsidRPr="00E62F63" w:rsidRDefault="00A5186F" w:rsidP="00A5186F">
      <w:pPr>
        <w:autoSpaceDE w:val="0"/>
        <w:autoSpaceDN w:val="0"/>
        <w:adjustRightInd w:val="0"/>
        <w:rPr>
          <w:rFonts w:ascii="Tahoma" w:hAnsi="Tahoma" w:cs="Tahoma"/>
          <w:sz w:val="22"/>
          <w:szCs w:val="22"/>
          <w:highlight w:val="green"/>
          <w:lang w:eastAsia="en-AU"/>
        </w:rPr>
      </w:pPr>
      <w:r w:rsidRPr="00E62F63">
        <w:rPr>
          <w:rFonts w:ascii="Tahoma" w:hAnsi="Tahoma" w:cs="Tahoma"/>
          <w:sz w:val="22"/>
          <w:szCs w:val="22"/>
          <w:highlight w:val="green"/>
          <w:lang w:eastAsia="en-AU"/>
        </w:rPr>
        <w:t>B. Improvements in transportation technologies, information technology and global communications</w:t>
      </w:r>
    </w:p>
    <w:p w:rsidR="00A5186F" w:rsidRPr="00E62F63" w:rsidRDefault="00A5186F" w:rsidP="00A5186F">
      <w:pPr>
        <w:autoSpaceDE w:val="0"/>
        <w:autoSpaceDN w:val="0"/>
        <w:adjustRightInd w:val="0"/>
        <w:rPr>
          <w:rFonts w:ascii="Tahoma" w:hAnsi="Tahoma" w:cs="Tahoma"/>
          <w:sz w:val="22"/>
          <w:szCs w:val="22"/>
          <w:highlight w:val="green"/>
          <w:lang w:eastAsia="en-AU"/>
        </w:rPr>
      </w:pPr>
      <w:r w:rsidRPr="00E62F63">
        <w:rPr>
          <w:rFonts w:ascii="Tahoma" w:hAnsi="Tahoma" w:cs="Tahoma"/>
          <w:sz w:val="22"/>
          <w:szCs w:val="22"/>
          <w:highlight w:val="green"/>
          <w:lang w:eastAsia="en-AU"/>
        </w:rPr>
        <w:t>C. Recent decisions by some governments to restrict the flow of labour and trade, and favour local producers</w:t>
      </w:r>
    </w:p>
    <w:p w:rsidR="00A5186F" w:rsidRDefault="00A5186F" w:rsidP="00A5186F">
      <w:pPr>
        <w:autoSpaceDE w:val="0"/>
        <w:autoSpaceDN w:val="0"/>
        <w:adjustRightInd w:val="0"/>
        <w:rPr>
          <w:rFonts w:ascii="Tahoma-Bold" w:hAnsi="Tahoma-Bold" w:cs="Tahoma-Bold"/>
          <w:b/>
          <w:bCs/>
          <w:sz w:val="22"/>
          <w:szCs w:val="22"/>
          <w:lang w:eastAsia="en-AU"/>
        </w:rPr>
      </w:pPr>
      <w:r w:rsidRPr="00E62F63">
        <w:rPr>
          <w:rFonts w:ascii="Tahoma" w:hAnsi="Tahoma" w:cs="Tahoma"/>
          <w:sz w:val="22"/>
          <w:szCs w:val="22"/>
          <w:highlight w:val="green"/>
          <w:lang w:eastAsia="en-AU"/>
        </w:rPr>
        <w:t>D. Savings offered by differentials in wage rates across different countries</w:t>
      </w:r>
    </w:p>
    <w:p w:rsidR="00A5186F" w:rsidRDefault="00A5186F" w:rsidP="00F426DE">
      <w:pPr>
        <w:autoSpaceDE w:val="0"/>
        <w:autoSpaceDN w:val="0"/>
        <w:adjustRightInd w:val="0"/>
        <w:rPr>
          <w:rFonts w:ascii="Tahoma-Bold" w:hAnsi="Tahoma-Bold" w:cs="Tahoma-Bold"/>
          <w:b/>
          <w:bCs/>
          <w:sz w:val="22"/>
          <w:szCs w:val="22"/>
          <w:lang w:eastAsia="en-AU"/>
        </w:rPr>
      </w:pP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lastRenderedPageBreak/>
        <w:t xml:space="preserve">Question </w:t>
      </w:r>
      <w:r w:rsidR="00A5186F">
        <w:rPr>
          <w:rFonts w:ascii="Tahoma-Bold" w:hAnsi="Tahoma-Bold" w:cs="Tahoma-Bold"/>
          <w:b/>
          <w:bCs/>
          <w:sz w:val="22"/>
          <w:szCs w:val="22"/>
          <w:lang w:eastAsia="en-AU"/>
        </w:rPr>
        <w:t>7</w:t>
      </w: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All of the following examples are likely to contribute to more environmentally sustainable economic growth, apart from</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A. households installing solar panels on their rooves.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B. government legislation to reduce the number of fishing licenses on issue.</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C. introduction of a tax on carbon emissions.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D. government subsidies to coal-fired electricity generation.</w:t>
      </w:r>
    </w:p>
    <w:p w:rsidR="00A5186F" w:rsidRDefault="00A5186F" w:rsidP="00FF2144">
      <w:pPr>
        <w:autoSpaceDE w:val="0"/>
        <w:autoSpaceDN w:val="0"/>
        <w:adjustRightInd w:val="0"/>
        <w:rPr>
          <w:rFonts w:ascii="Tahoma-Bold" w:hAnsi="Tahoma-Bold" w:cs="Tahoma-Bold"/>
          <w:b/>
          <w:bCs/>
          <w:sz w:val="22"/>
          <w:szCs w:val="22"/>
          <w:lang w:eastAsia="en-AU"/>
        </w:rPr>
      </w:pP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8</w:t>
      </w: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In relation to the Lorenz curves shown in the diagram below, which of the following statements is false?</w:t>
      </w:r>
    </w:p>
    <w:p w:rsidR="00FF2144" w:rsidRDefault="00FF2144" w:rsidP="00FF2144">
      <w:pPr>
        <w:autoSpaceDE w:val="0"/>
        <w:autoSpaceDN w:val="0"/>
        <w:adjustRightInd w:val="0"/>
        <w:rPr>
          <w:rFonts w:ascii="Tahoma-Bold" w:hAnsi="Tahoma-Bold" w:cs="Tahoma-Bold"/>
          <w:b/>
          <w:bCs/>
          <w:sz w:val="22"/>
          <w:szCs w:val="22"/>
          <w:lang w:eastAsia="en-AU"/>
        </w:rPr>
      </w:pPr>
      <w:r>
        <w:rPr>
          <w:noProof/>
          <w:lang w:eastAsia="en-AU"/>
        </w:rPr>
        <w:drawing>
          <wp:inline distT="0" distB="0" distL="0" distR="0" wp14:anchorId="4DCCCAB0" wp14:editId="12FFB596">
            <wp:extent cx="4039200" cy="34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9200" cy="3452400"/>
                    </a:xfrm>
                    <a:prstGeom prst="rect">
                      <a:avLst/>
                    </a:prstGeom>
                  </pic:spPr>
                </pic:pic>
              </a:graphicData>
            </a:graphic>
          </wp:inline>
        </w:drawing>
      </w:r>
    </w:p>
    <w:p w:rsidR="00FF2144" w:rsidRDefault="00FF2144" w:rsidP="00FF2144">
      <w:pPr>
        <w:autoSpaceDE w:val="0"/>
        <w:autoSpaceDN w:val="0"/>
        <w:adjustRightInd w:val="0"/>
        <w:rPr>
          <w:rFonts w:ascii="Tahoma-Bold" w:hAnsi="Tahoma-Bold" w:cs="Tahoma-Bold"/>
          <w:b/>
          <w:bCs/>
          <w:sz w:val="22"/>
          <w:szCs w:val="22"/>
          <w:lang w:eastAsia="en-AU"/>
        </w:rPr>
      </w:pP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A. Country Y is likely to have a larger Gini coefficient than Country X</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B. Country X is likely to have a more unequal distribution of wealth than Country Y</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C. Country X has a more equal distribution of income than Country Y</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D. Country X is likely to have a more progressive income tax system than Country Y</w:t>
      </w:r>
    </w:p>
    <w:p w:rsidR="00F426DE" w:rsidRDefault="00F426DE" w:rsidP="00FF2144">
      <w:pPr>
        <w:autoSpaceDE w:val="0"/>
        <w:autoSpaceDN w:val="0"/>
        <w:adjustRightInd w:val="0"/>
        <w:rPr>
          <w:rFonts w:ascii="Tahoma-Bold" w:hAnsi="Tahoma-Bold" w:cs="Tahoma-Bold"/>
          <w:b/>
          <w:bCs/>
          <w:sz w:val="22"/>
          <w:szCs w:val="22"/>
          <w:lang w:eastAsia="en-AU"/>
        </w:rPr>
      </w:pP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9</w:t>
      </w: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 xml:space="preserve">Which of the following factors is most likely to worsen equity in the distribution of </w:t>
      </w:r>
      <w:proofErr w:type="spellStart"/>
      <w:r>
        <w:rPr>
          <w:rFonts w:ascii="Tahoma-Bold" w:hAnsi="Tahoma-Bold" w:cs="Tahoma-Bold"/>
          <w:b/>
          <w:bCs/>
          <w:sz w:val="22"/>
          <w:szCs w:val="22"/>
          <w:lang w:eastAsia="en-AU"/>
        </w:rPr>
        <w:t>equivalised</w:t>
      </w:r>
      <w:proofErr w:type="spellEnd"/>
      <w:r>
        <w:rPr>
          <w:rFonts w:ascii="Tahoma-Bold" w:hAnsi="Tahoma-Bold" w:cs="Tahoma-Bold"/>
          <w:b/>
          <w:bCs/>
          <w:sz w:val="22"/>
          <w:szCs w:val="22"/>
          <w:lang w:eastAsia="en-AU"/>
        </w:rPr>
        <w:t xml:space="preserve"> household disposable income?</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A. The government introduces a tax on inheritances of over $1 million</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B. The government increases funding for training for young, homeless people</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C. The unemployment rate rises from 5.6% to 7%</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D. The government removes excises (indirect taxes) on alcohol and petrol</w:t>
      </w:r>
    </w:p>
    <w:p w:rsidR="00A5186F" w:rsidRDefault="00A5186F" w:rsidP="00FF2144">
      <w:pPr>
        <w:autoSpaceDE w:val="0"/>
        <w:autoSpaceDN w:val="0"/>
        <w:adjustRightInd w:val="0"/>
        <w:rPr>
          <w:rFonts w:ascii="Tahoma-Bold" w:hAnsi="Tahoma-Bold" w:cs="Tahoma-Bold"/>
          <w:b/>
          <w:bCs/>
          <w:sz w:val="22"/>
          <w:szCs w:val="22"/>
          <w:lang w:eastAsia="en-AU"/>
        </w:rPr>
      </w:pP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10</w:t>
      </w: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Assume that the government reduced the top marginal income tax rate and increased the</w:t>
      </w:r>
    </w:p>
    <w:p w:rsidR="00FF2144" w:rsidRDefault="00FF2144" w:rsidP="00FF2144">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GST rate. Which of the following would not be considered a benefit of such a policy?</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A. Increased tax receipts from all households, regardless of income</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B. Increased productive efficiency due to rising productivity</w:t>
      </w:r>
    </w:p>
    <w:p w:rsidR="00FF2144" w:rsidRDefault="00FF2144" w:rsidP="00FF2144">
      <w:pPr>
        <w:autoSpaceDE w:val="0"/>
        <w:autoSpaceDN w:val="0"/>
        <w:adjustRightInd w:val="0"/>
        <w:rPr>
          <w:rFonts w:ascii="Tahoma" w:hAnsi="Tahoma" w:cs="Tahoma"/>
          <w:sz w:val="22"/>
          <w:szCs w:val="22"/>
          <w:lang w:eastAsia="en-AU"/>
        </w:rPr>
      </w:pPr>
      <w:r>
        <w:rPr>
          <w:rFonts w:ascii="Tahoma" w:hAnsi="Tahoma" w:cs="Tahoma"/>
          <w:sz w:val="22"/>
          <w:szCs w:val="22"/>
          <w:lang w:eastAsia="en-AU"/>
        </w:rPr>
        <w:t>C. Improved incentives for those on higher incomes to work harder</w:t>
      </w:r>
    </w:p>
    <w:p w:rsidR="00FF2144" w:rsidRDefault="00FF2144" w:rsidP="00FF2144">
      <w:pPr>
        <w:spacing w:line="276" w:lineRule="auto"/>
        <w:rPr>
          <w:rFonts w:ascii="Calibri" w:hAnsi="Calibri"/>
          <w:b/>
        </w:rPr>
      </w:pPr>
      <w:r>
        <w:rPr>
          <w:rFonts w:ascii="Tahoma" w:hAnsi="Tahoma" w:cs="Tahoma"/>
          <w:sz w:val="22"/>
          <w:szCs w:val="22"/>
          <w:lang w:eastAsia="en-AU"/>
        </w:rPr>
        <w:t>D. The ‘trickle down’ effect as businesses and wealthy individuals take more entrepreneurial risks</w:t>
      </w:r>
    </w:p>
    <w:p w:rsidR="00FF2144" w:rsidRDefault="00FF2144" w:rsidP="002E277B">
      <w:pPr>
        <w:spacing w:line="276" w:lineRule="auto"/>
        <w:rPr>
          <w:rFonts w:ascii="Calibri" w:hAnsi="Calibri"/>
          <w:b/>
        </w:rPr>
      </w:pPr>
    </w:p>
    <w:p w:rsidR="00A5186F" w:rsidRDefault="00A5186F" w:rsidP="00F426DE">
      <w:pPr>
        <w:autoSpaceDE w:val="0"/>
        <w:autoSpaceDN w:val="0"/>
        <w:adjustRightInd w:val="0"/>
        <w:rPr>
          <w:rFonts w:ascii="Tahoma-Bold" w:hAnsi="Tahoma-Bold" w:cs="Tahoma-Bold"/>
          <w:b/>
          <w:bCs/>
          <w:sz w:val="22"/>
          <w:szCs w:val="22"/>
          <w:lang w:eastAsia="en-AU"/>
        </w:rPr>
      </w:pP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11</w:t>
      </w: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If economic growth is negative, overall living standards may still increase if</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lastRenderedPageBreak/>
        <w:t>A. nominal GDP per capita falls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B. there is increased access to health and education services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C. there is increased levels of pollution and environmental damage</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D. population decreases by the same amount as economic growth</w:t>
      </w:r>
    </w:p>
    <w:p w:rsidR="00F426DE" w:rsidRDefault="00F426DE" w:rsidP="00F426DE">
      <w:pPr>
        <w:autoSpaceDE w:val="0"/>
        <w:autoSpaceDN w:val="0"/>
        <w:adjustRightInd w:val="0"/>
        <w:rPr>
          <w:rFonts w:ascii="Tahoma-Bold" w:hAnsi="Tahoma-Bold" w:cs="Tahoma-Bold"/>
          <w:b/>
          <w:bCs/>
          <w:sz w:val="22"/>
          <w:szCs w:val="22"/>
          <w:lang w:eastAsia="en-AU"/>
        </w:rPr>
      </w:pP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12</w:t>
      </w: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Of the following events, which is not likely to cause an increase in the aggregate demand for goods and services?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A. A decrease in the value of the Australian dollar (depreciation of the exchange rate)</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B. A decrease in interest rates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C. A decrease in income tax rates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D. A decrease in consumer confidence</w:t>
      </w:r>
    </w:p>
    <w:p w:rsidR="00F426DE" w:rsidRDefault="00F426DE" w:rsidP="00F426DE">
      <w:pPr>
        <w:autoSpaceDE w:val="0"/>
        <w:autoSpaceDN w:val="0"/>
        <w:adjustRightInd w:val="0"/>
        <w:rPr>
          <w:rFonts w:ascii="Tahoma-Bold" w:hAnsi="Tahoma-Bold" w:cs="Tahoma-Bold"/>
          <w:b/>
          <w:bCs/>
          <w:sz w:val="22"/>
          <w:szCs w:val="22"/>
          <w:lang w:eastAsia="en-AU"/>
        </w:rPr>
      </w:pP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13</w:t>
      </w: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The main cause of income inequality is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A. Low income earners not receiving enough transfer income</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B. Government provision of social welfare payments leading to people not working hard enough</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C. Luck</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D. Higher income earners having skills that get them higher paid jobs</w:t>
      </w:r>
    </w:p>
    <w:p w:rsidR="00F426DE" w:rsidRDefault="00F426DE" w:rsidP="00F426DE">
      <w:pPr>
        <w:autoSpaceDE w:val="0"/>
        <w:autoSpaceDN w:val="0"/>
        <w:adjustRightInd w:val="0"/>
        <w:rPr>
          <w:rFonts w:ascii="Tahoma-Bold" w:hAnsi="Tahoma-Bold" w:cs="Tahoma-Bold"/>
          <w:b/>
          <w:bCs/>
          <w:sz w:val="22"/>
          <w:szCs w:val="22"/>
          <w:lang w:eastAsia="en-AU"/>
        </w:rPr>
      </w:pP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14</w:t>
      </w: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Disposable income is defined as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A. Private or market incomes plus direct cash benefits received from governments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B. Gross income less direct taxes plus indirect government benefits provided in the form of goods and social services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C. Gross income less the direct taxes levied by governments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D. Gross incomes less direct and indirect taxes plus indirect government benefits</w:t>
      </w:r>
    </w:p>
    <w:p w:rsidR="00F426DE" w:rsidRDefault="00F426DE" w:rsidP="00F426DE">
      <w:pPr>
        <w:autoSpaceDE w:val="0"/>
        <w:autoSpaceDN w:val="0"/>
        <w:adjustRightInd w:val="0"/>
        <w:rPr>
          <w:rFonts w:ascii="Tahoma-Bold" w:hAnsi="Tahoma-Bold" w:cs="Tahoma-Bold"/>
          <w:b/>
          <w:bCs/>
          <w:sz w:val="22"/>
          <w:szCs w:val="22"/>
          <w:lang w:eastAsia="en-AU"/>
        </w:rPr>
      </w:pP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w:t>
      </w:r>
      <w:r w:rsidR="00172ECC">
        <w:rPr>
          <w:rFonts w:ascii="Tahoma-Bold" w:hAnsi="Tahoma-Bold" w:cs="Tahoma-Bold"/>
          <w:b/>
          <w:bCs/>
          <w:sz w:val="22"/>
          <w:szCs w:val="22"/>
          <w:lang w:eastAsia="en-AU"/>
        </w:rPr>
        <w:t>5</w:t>
      </w: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The rate of economic growth in Australia is likely to fall in response to</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A. Higher commodity prices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B. A reduction in interest rates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C. A depreciation of the Australian dollar exchange rate</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D. A reduction in the rate of economic growth in China</w:t>
      </w:r>
    </w:p>
    <w:p w:rsidR="00F426DE" w:rsidRDefault="00F426DE" w:rsidP="00F426DE">
      <w:pPr>
        <w:autoSpaceDE w:val="0"/>
        <w:autoSpaceDN w:val="0"/>
        <w:adjustRightInd w:val="0"/>
        <w:rPr>
          <w:rFonts w:ascii="Tahoma-Bold" w:hAnsi="Tahoma-Bold" w:cs="Tahoma-Bold"/>
          <w:b/>
          <w:bCs/>
          <w:sz w:val="22"/>
          <w:szCs w:val="22"/>
          <w:lang w:eastAsia="en-AU"/>
        </w:rPr>
      </w:pP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w:t>
      </w:r>
      <w:r w:rsidR="00172ECC">
        <w:rPr>
          <w:rFonts w:ascii="Tahoma-Bold" w:hAnsi="Tahoma-Bold" w:cs="Tahoma-Bold"/>
          <w:b/>
          <w:bCs/>
          <w:sz w:val="22"/>
          <w:szCs w:val="22"/>
          <w:lang w:eastAsia="en-AU"/>
        </w:rPr>
        <w:t>6</w:t>
      </w: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Which of the following is most likely to indicate an improvement in material living</w:t>
      </w:r>
    </w:p>
    <w:p w:rsidR="00F426DE" w:rsidRDefault="00F426DE" w:rsidP="00F426DE">
      <w:pPr>
        <w:autoSpaceDE w:val="0"/>
        <w:autoSpaceDN w:val="0"/>
        <w:adjustRightInd w:val="0"/>
        <w:rPr>
          <w:rFonts w:ascii="Tahoma-Bold" w:hAnsi="Tahoma-Bold" w:cs="Tahoma-Bold"/>
          <w:b/>
          <w:bCs/>
          <w:sz w:val="22"/>
          <w:szCs w:val="22"/>
          <w:lang w:eastAsia="en-AU"/>
        </w:rPr>
      </w:pPr>
      <w:proofErr w:type="gramStart"/>
      <w:r>
        <w:rPr>
          <w:rFonts w:ascii="Tahoma-Bold" w:hAnsi="Tahoma-Bold" w:cs="Tahoma-Bold"/>
          <w:b/>
          <w:bCs/>
          <w:sz w:val="22"/>
          <w:szCs w:val="22"/>
          <w:lang w:eastAsia="en-AU"/>
        </w:rPr>
        <w:t>standards</w:t>
      </w:r>
      <w:proofErr w:type="gramEnd"/>
      <w:r>
        <w:rPr>
          <w:rFonts w:ascii="Tahoma-Bold" w:hAnsi="Tahoma-Bold" w:cs="Tahoma-Bold"/>
          <w:b/>
          <w:bCs/>
          <w:sz w:val="22"/>
          <w:szCs w:val="22"/>
          <w:lang w:eastAsia="en-AU"/>
        </w:rPr>
        <w:t>?</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A. increased incidence of crime</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B. increased carbon emissions per capita</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C. increased real GDP per capita</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D. increased nominal wages</w:t>
      </w:r>
    </w:p>
    <w:p w:rsidR="00F426DE" w:rsidRDefault="00F426DE" w:rsidP="00F426DE">
      <w:pPr>
        <w:autoSpaceDE w:val="0"/>
        <w:autoSpaceDN w:val="0"/>
        <w:adjustRightInd w:val="0"/>
        <w:rPr>
          <w:rFonts w:ascii="Tahoma-Bold" w:hAnsi="Tahoma-Bold" w:cs="Tahoma-Bold"/>
          <w:b/>
          <w:bCs/>
          <w:sz w:val="22"/>
          <w:szCs w:val="22"/>
          <w:lang w:eastAsia="en-AU"/>
        </w:rPr>
      </w:pPr>
    </w:p>
    <w:p w:rsidR="00A5186F" w:rsidRDefault="00A5186F" w:rsidP="00A5186F">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17</w:t>
      </w:r>
    </w:p>
    <w:p w:rsidR="00A5186F" w:rsidRDefault="00A5186F" w:rsidP="00A5186F">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An equitable distribution of income refers to</w:t>
      </w:r>
    </w:p>
    <w:p w:rsidR="00A5186F" w:rsidRDefault="00A5186F" w:rsidP="00A5186F">
      <w:pPr>
        <w:autoSpaceDE w:val="0"/>
        <w:autoSpaceDN w:val="0"/>
        <w:adjustRightInd w:val="0"/>
        <w:rPr>
          <w:rFonts w:ascii="Tahoma" w:hAnsi="Tahoma" w:cs="Tahoma"/>
          <w:sz w:val="22"/>
          <w:szCs w:val="22"/>
          <w:lang w:eastAsia="en-AU"/>
        </w:rPr>
      </w:pPr>
      <w:r>
        <w:rPr>
          <w:rFonts w:ascii="Tahoma" w:hAnsi="Tahoma" w:cs="Tahoma"/>
          <w:sz w:val="22"/>
          <w:szCs w:val="22"/>
          <w:lang w:eastAsia="en-AU"/>
        </w:rPr>
        <w:t>A. each member of the economy receiving an equal share of total income</w:t>
      </w:r>
    </w:p>
    <w:p w:rsidR="00A5186F" w:rsidRDefault="00A5186F" w:rsidP="00A5186F">
      <w:pPr>
        <w:autoSpaceDE w:val="0"/>
        <w:autoSpaceDN w:val="0"/>
        <w:adjustRightInd w:val="0"/>
        <w:rPr>
          <w:rFonts w:ascii="Tahoma" w:hAnsi="Tahoma" w:cs="Tahoma"/>
          <w:sz w:val="22"/>
          <w:szCs w:val="22"/>
          <w:lang w:eastAsia="en-AU"/>
        </w:rPr>
      </w:pPr>
      <w:r>
        <w:rPr>
          <w:rFonts w:ascii="Tahoma" w:hAnsi="Tahoma" w:cs="Tahoma"/>
          <w:sz w:val="22"/>
          <w:szCs w:val="22"/>
          <w:lang w:eastAsia="en-AU"/>
        </w:rPr>
        <w:t>B. the way in which income is shared among the members of an economy</w:t>
      </w:r>
    </w:p>
    <w:p w:rsidR="00A5186F" w:rsidRDefault="00A5186F" w:rsidP="00A5186F">
      <w:pPr>
        <w:autoSpaceDE w:val="0"/>
        <w:autoSpaceDN w:val="0"/>
        <w:adjustRightInd w:val="0"/>
        <w:rPr>
          <w:rFonts w:ascii="Tahoma" w:hAnsi="Tahoma" w:cs="Tahoma"/>
          <w:sz w:val="22"/>
          <w:szCs w:val="22"/>
          <w:lang w:eastAsia="en-AU"/>
        </w:rPr>
      </w:pPr>
      <w:r>
        <w:rPr>
          <w:rFonts w:ascii="Tahoma" w:hAnsi="Tahoma" w:cs="Tahoma"/>
          <w:sz w:val="22"/>
          <w:szCs w:val="22"/>
          <w:lang w:eastAsia="en-AU"/>
        </w:rPr>
        <w:t>C. a distribution of income that allows everyone to receive sufficient income for a dignified life</w:t>
      </w:r>
    </w:p>
    <w:p w:rsidR="00A5186F" w:rsidRDefault="00A5186F" w:rsidP="00A5186F">
      <w:pPr>
        <w:autoSpaceDE w:val="0"/>
        <w:autoSpaceDN w:val="0"/>
        <w:adjustRightInd w:val="0"/>
        <w:rPr>
          <w:rFonts w:ascii="Tahoma" w:hAnsi="Tahoma" w:cs="Tahoma"/>
          <w:sz w:val="22"/>
          <w:szCs w:val="22"/>
          <w:lang w:eastAsia="en-AU"/>
        </w:rPr>
      </w:pPr>
      <w:r>
        <w:rPr>
          <w:rFonts w:ascii="Tahoma" w:hAnsi="Tahoma" w:cs="Tahoma"/>
          <w:sz w:val="22"/>
          <w:szCs w:val="22"/>
          <w:lang w:eastAsia="en-AU"/>
        </w:rPr>
        <w:t>D. the elimination of relative poverty</w:t>
      </w:r>
    </w:p>
    <w:p w:rsidR="00A5186F" w:rsidRDefault="00A5186F" w:rsidP="00A5186F">
      <w:pPr>
        <w:autoSpaceDE w:val="0"/>
        <w:autoSpaceDN w:val="0"/>
        <w:adjustRightInd w:val="0"/>
        <w:rPr>
          <w:rFonts w:ascii="Tahoma-Bold" w:hAnsi="Tahoma-Bold" w:cs="Tahoma-Bold"/>
          <w:b/>
          <w:bCs/>
          <w:sz w:val="22"/>
          <w:szCs w:val="22"/>
          <w:lang w:eastAsia="en-AU"/>
        </w:rPr>
      </w:pPr>
    </w:p>
    <w:p w:rsidR="00A5186F" w:rsidRDefault="00A5186F" w:rsidP="00F426DE">
      <w:pPr>
        <w:autoSpaceDE w:val="0"/>
        <w:autoSpaceDN w:val="0"/>
        <w:adjustRightInd w:val="0"/>
        <w:rPr>
          <w:rFonts w:ascii="Tahoma-Bold" w:hAnsi="Tahoma-Bold" w:cs="Tahoma-Bold"/>
          <w:b/>
          <w:bCs/>
          <w:sz w:val="22"/>
          <w:szCs w:val="22"/>
          <w:lang w:eastAsia="en-AU"/>
        </w:rPr>
      </w:pPr>
    </w:p>
    <w:p w:rsidR="00A5186F" w:rsidRDefault="00A5186F" w:rsidP="00F426DE">
      <w:pPr>
        <w:autoSpaceDE w:val="0"/>
        <w:autoSpaceDN w:val="0"/>
        <w:adjustRightInd w:val="0"/>
        <w:rPr>
          <w:rFonts w:ascii="Tahoma-Bold" w:hAnsi="Tahoma-Bold" w:cs="Tahoma-Bold"/>
          <w:b/>
          <w:bCs/>
          <w:sz w:val="22"/>
          <w:szCs w:val="22"/>
          <w:lang w:eastAsia="en-AU"/>
        </w:rPr>
      </w:pPr>
    </w:p>
    <w:p w:rsidR="00A5186F" w:rsidRDefault="00A5186F" w:rsidP="00F426DE">
      <w:pPr>
        <w:autoSpaceDE w:val="0"/>
        <w:autoSpaceDN w:val="0"/>
        <w:adjustRightInd w:val="0"/>
        <w:rPr>
          <w:rFonts w:ascii="Tahoma-Bold" w:hAnsi="Tahoma-Bold" w:cs="Tahoma-Bold"/>
          <w:b/>
          <w:bCs/>
          <w:sz w:val="22"/>
          <w:szCs w:val="22"/>
          <w:lang w:eastAsia="en-AU"/>
        </w:rPr>
      </w:pPr>
    </w:p>
    <w:p w:rsidR="00A5186F" w:rsidRDefault="00A5186F" w:rsidP="00F426DE">
      <w:pPr>
        <w:autoSpaceDE w:val="0"/>
        <w:autoSpaceDN w:val="0"/>
        <w:adjustRightInd w:val="0"/>
        <w:rPr>
          <w:rFonts w:ascii="Tahoma-Bold" w:hAnsi="Tahoma-Bold" w:cs="Tahoma-Bold"/>
          <w:b/>
          <w:bCs/>
          <w:sz w:val="22"/>
          <w:szCs w:val="22"/>
          <w:lang w:eastAsia="en-AU"/>
        </w:rPr>
      </w:pP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w:t>
      </w:r>
      <w:r w:rsidR="00A5186F">
        <w:rPr>
          <w:rFonts w:ascii="Tahoma-Bold" w:hAnsi="Tahoma-Bold" w:cs="Tahoma-Bold"/>
          <w:b/>
          <w:bCs/>
          <w:sz w:val="22"/>
          <w:szCs w:val="22"/>
          <w:lang w:eastAsia="en-AU"/>
        </w:rPr>
        <w:t>8</w:t>
      </w: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Examine the two D/S diagrams demonstrating different types of labour markets and choose the most correct statement.</w:t>
      </w:r>
    </w:p>
    <w:p w:rsidR="00F426DE" w:rsidRPr="00F426DE" w:rsidRDefault="00F426DE" w:rsidP="00F426DE">
      <w:pPr>
        <w:autoSpaceDE w:val="0"/>
        <w:autoSpaceDN w:val="0"/>
        <w:adjustRightInd w:val="0"/>
        <w:rPr>
          <w:rFonts w:ascii="Tahoma-Bold" w:hAnsi="Tahoma-Bold" w:cs="Tahoma-Bold"/>
          <w:b/>
          <w:bCs/>
          <w:sz w:val="8"/>
          <w:szCs w:val="8"/>
          <w:lang w:eastAsia="en-AU"/>
        </w:rPr>
      </w:pPr>
    </w:p>
    <w:p w:rsidR="00F426DE" w:rsidRDefault="00F426DE" w:rsidP="00F426DE">
      <w:pPr>
        <w:autoSpaceDE w:val="0"/>
        <w:autoSpaceDN w:val="0"/>
        <w:adjustRightInd w:val="0"/>
        <w:rPr>
          <w:rFonts w:ascii="Tahoma" w:hAnsi="Tahoma" w:cs="Tahoma"/>
          <w:sz w:val="22"/>
          <w:szCs w:val="22"/>
          <w:lang w:eastAsia="en-AU"/>
        </w:rPr>
      </w:pPr>
      <w:r>
        <w:rPr>
          <w:noProof/>
          <w:lang w:eastAsia="en-AU"/>
        </w:rPr>
        <w:drawing>
          <wp:inline distT="0" distB="0" distL="0" distR="0" wp14:anchorId="46081357" wp14:editId="54CDD1BE">
            <wp:extent cx="6285600" cy="2282400"/>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5600" cy="2282400"/>
                    </a:xfrm>
                    <a:prstGeom prst="rect">
                      <a:avLst/>
                    </a:prstGeom>
                  </pic:spPr>
                </pic:pic>
              </a:graphicData>
            </a:graphic>
          </wp:inline>
        </w:drawing>
      </w:r>
    </w:p>
    <w:p w:rsidR="00F426DE" w:rsidRDefault="00F426DE" w:rsidP="00F426DE">
      <w:pPr>
        <w:autoSpaceDE w:val="0"/>
        <w:autoSpaceDN w:val="0"/>
        <w:adjustRightInd w:val="0"/>
        <w:rPr>
          <w:rFonts w:ascii="Tahoma" w:hAnsi="Tahoma" w:cs="Tahoma"/>
          <w:sz w:val="22"/>
          <w:szCs w:val="22"/>
          <w:lang w:eastAsia="en-AU"/>
        </w:rPr>
      </w:pP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A. Diagram A shows a labour market where the supply of labour is low relative to demand, leading to low wages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B. Diagram A shows a labour market where the supply of labour is high relative to demand, leading to low wages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C. Diagram B shows a labour market where demand for labour is high relative to supply, leading to low wages</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D. Diagram B shows a labour market where supply of labour is high relative to demand, leading to high wages</w:t>
      </w:r>
    </w:p>
    <w:p w:rsidR="00F426DE" w:rsidRDefault="00F426DE" w:rsidP="00F426DE">
      <w:pPr>
        <w:autoSpaceDE w:val="0"/>
        <w:autoSpaceDN w:val="0"/>
        <w:adjustRightInd w:val="0"/>
        <w:rPr>
          <w:rFonts w:ascii="Tahoma-Bold" w:hAnsi="Tahoma-Bold" w:cs="Tahoma-Bold"/>
          <w:b/>
          <w:bCs/>
          <w:sz w:val="22"/>
          <w:szCs w:val="22"/>
          <w:lang w:eastAsia="en-AU"/>
        </w:rPr>
      </w:pPr>
    </w:p>
    <w:p w:rsidR="00F426DE" w:rsidRDefault="00172ECC"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19</w:t>
      </w:r>
    </w:p>
    <w:p w:rsidR="00F426DE" w:rsidRDefault="00F426DE" w:rsidP="00F426DE">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 xml:space="preserve">If </w:t>
      </w:r>
      <w:proofErr w:type="spellStart"/>
      <w:r>
        <w:rPr>
          <w:rFonts w:ascii="Tahoma-Bold" w:hAnsi="Tahoma-Bold" w:cs="Tahoma-Bold"/>
          <w:b/>
          <w:bCs/>
          <w:sz w:val="22"/>
          <w:szCs w:val="22"/>
          <w:lang w:eastAsia="en-AU"/>
        </w:rPr>
        <w:t>Fairwork</w:t>
      </w:r>
      <w:proofErr w:type="spellEnd"/>
      <w:r>
        <w:rPr>
          <w:rFonts w:ascii="Tahoma-Bold" w:hAnsi="Tahoma-Bold" w:cs="Tahoma-Bold"/>
          <w:b/>
          <w:bCs/>
          <w:sz w:val="22"/>
          <w:szCs w:val="22"/>
          <w:lang w:eastAsia="en-AU"/>
        </w:rPr>
        <w:t xml:space="preserve"> Australia were to reduce the minimum wage significantly, which of the following is the most likely result?</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A. A lower Gini coefficient</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B. A movement outwards of the Lorenz curve</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C. A more equal distribution of income</w:t>
      </w:r>
    </w:p>
    <w:p w:rsidR="00F426DE" w:rsidRDefault="00F426DE" w:rsidP="00F426DE">
      <w:pPr>
        <w:autoSpaceDE w:val="0"/>
        <w:autoSpaceDN w:val="0"/>
        <w:adjustRightInd w:val="0"/>
        <w:rPr>
          <w:rFonts w:ascii="Tahoma" w:hAnsi="Tahoma" w:cs="Tahoma"/>
          <w:sz w:val="22"/>
          <w:szCs w:val="22"/>
          <w:lang w:eastAsia="en-AU"/>
        </w:rPr>
      </w:pPr>
      <w:r>
        <w:rPr>
          <w:rFonts w:ascii="Tahoma" w:hAnsi="Tahoma" w:cs="Tahoma"/>
          <w:sz w:val="22"/>
          <w:szCs w:val="22"/>
          <w:lang w:eastAsia="en-AU"/>
        </w:rPr>
        <w:t>D. A decrease in absolute poverty</w:t>
      </w:r>
    </w:p>
    <w:p w:rsidR="00F426DE" w:rsidRDefault="00F426DE" w:rsidP="00F426DE">
      <w:pPr>
        <w:autoSpaceDE w:val="0"/>
        <w:autoSpaceDN w:val="0"/>
        <w:adjustRightInd w:val="0"/>
        <w:rPr>
          <w:rFonts w:ascii="Tahoma-Bold" w:hAnsi="Tahoma-Bold" w:cs="Tahoma-Bold"/>
          <w:b/>
          <w:bCs/>
          <w:sz w:val="22"/>
          <w:szCs w:val="22"/>
          <w:lang w:eastAsia="en-AU"/>
        </w:rPr>
      </w:pPr>
    </w:p>
    <w:p w:rsidR="00F426DE" w:rsidRPr="00E62F63" w:rsidRDefault="00172ECC" w:rsidP="00F426DE">
      <w:pPr>
        <w:autoSpaceDE w:val="0"/>
        <w:autoSpaceDN w:val="0"/>
        <w:adjustRightInd w:val="0"/>
        <w:rPr>
          <w:rFonts w:ascii="Tahoma-Bold" w:hAnsi="Tahoma-Bold" w:cs="Tahoma-Bold"/>
          <w:b/>
          <w:bCs/>
          <w:sz w:val="22"/>
          <w:szCs w:val="22"/>
          <w:highlight w:val="green"/>
          <w:lang w:eastAsia="en-AU"/>
        </w:rPr>
      </w:pPr>
      <w:r w:rsidRPr="00E62F63">
        <w:rPr>
          <w:rFonts w:ascii="Tahoma-Bold" w:hAnsi="Tahoma-Bold" w:cs="Tahoma-Bold"/>
          <w:b/>
          <w:bCs/>
          <w:sz w:val="22"/>
          <w:szCs w:val="22"/>
          <w:highlight w:val="green"/>
          <w:lang w:eastAsia="en-AU"/>
        </w:rPr>
        <w:t>Question 20</w:t>
      </w:r>
    </w:p>
    <w:p w:rsidR="00F426DE" w:rsidRPr="00E62F63" w:rsidRDefault="00F426DE" w:rsidP="00F426DE">
      <w:pPr>
        <w:autoSpaceDE w:val="0"/>
        <w:autoSpaceDN w:val="0"/>
        <w:adjustRightInd w:val="0"/>
        <w:rPr>
          <w:rFonts w:ascii="Tahoma-Bold" w:hAnsi="Tahoma-Bold" w:cs="Tahoma-Bold"/>
          <w:b/>
          <w:bCs/>
          <w:sz w:val="22"/>
          <w:szCs w:val="22"/>
          <w:highlight w:val="green"/>
          <w:lang w:eastAsia="en-AU"/>
        </w:rPr>
      </w:pPr>
      <w:r w:rsidRPr="00E62F63">
        <w:rPr>
          <w:rFonts w:ascii="Tahoma-Bold" w:hAnsi="Tahoma-Bold" w:cs="Tahoma-Bold"/>
          <w:b/>
          <w:bCs/>
          <w:sz w:val="22"/>
          <w:szCs w:val="22"/>
          <w:highlight w:val="green"/>
          <w:lang w:eastAsia="en-AU"/>
        </w:rPr>
        <w:t>In relation to the Australian economy during 2017, which of the following statements is most accurate?</w:t>
      </w:r>
    </w:p>
    <w:p w:rsidR="00F426DE" w:rsidRPr="00E62F63" w:rsidRDefault="00F426DE" w:rsidP="00F426DE">
      <w:pPr>
        <w:autoSpaceDE w:val="0"/>
        <w:autoSpaceDN w:val="0"/>
        <w:adjustRightInd w:val="0"/>
        <w:rPr>
          <w:rFonts w:ascii="Tahoma" w:hAnsi="Tahoma" w:cs="Tahoma"/>
          <w:sz w:val="22"/>
          <w:szCs w:val="22"/>
          <w:highlight w:val="green"/>
          <w:lang w:eastAsia="en-AU"/>
        </w:rPr>
      </w:pPr>
      <w:r w:rsidRPr="00E62F63">
        <w:rPr>
          <w:rFonts w:ascii="Tahoma" w:hAnsi="Tahoma" w:cs="Tahoma"/>
          <w:sz w:val="22"/>
          <w:szCs w:val="22"/>
          <w:highlight w:val="green"/>
          <w:lang w:eastAsia="en-AU"/>
        </w:rPr>
        <w:t>A. Economic growth has been above 3%, inflation has been below 3% and the Australian dollar has ranged between 0.70USD and 0.80USD</w:t>
      </w:r>
    </w:p>
    <w:p w:rsidR="00F426DE" w:rsidRPr="00E62F63" w:rsidRDefault="00F426DE" w:rsidP="00F426DE">
      <w:pPr>
        <w:autoSpaceDE w:val="0"/>
        <w:autoSpaceDN w:val="0"/>
        <w:adjustRightInd w:val="0"/>
        <w:rPr>
          <w:rFonts w:ascii="Tahoma" w:hAnsi="Tahoma" w:cs="Tahoma"/>
          <w:sz w:val="22"/>
          <w:szCs w:val="22"/>
          <w:highlight w:val="green"/>
          <w:lang w:eastAsia="en-AU"/>
        </w:rPr>
      </w:pPr>
      <w:r w:rsidRPr="00E62F63">
        <w:rPr>
          <w:rFonts w:ascii="Tahoma" w:hAnsi="Tahoma" w:cs="Tahoma"/>
          <w:sz w:val="22"/>
          <w:szCs w:val="22"/>
          <w:highlight w:val="green"/>
          <w:lang w:eastAsia="en-AU"/>
        </w:rPr>
        <w:t>B. Economic growth has been below 3%, inflation has been above 3% and the Australian dollar has ranged between 0.75USD and 0.85USD</w:t>
      </w:r>
    </w:p>
    <w:p w:rsidR="00F426DE" w:rsidRPr="00E62F63" w:rsidRDefault="00F426DE" w:rsidP="00F426DE">
      <w:pPr>
        <w:autoSpaceDE w:val="0"/>
        <w:autoSpaceDN w:val="0"/>
        <w:adjustRightInd w:val="0"/>
        <w:rPr>
          <w:rFonts w:ascii="Tahoma" w:hAnsi="Tahoma" w:cs="Tahoma"/>
          <w:sz w:val="22"/>
          <w:szCs w:val="22"/>
          <w:highlight w:val="green"/>
          <w:lang w:eastAsia="en-AU"/>
        </w:rPr>
      </w:pPr>
      <w:r w:rsidRPr="00E62F63">
        <w:rPr>
          <w:rFonts w:ascii="Tahoma" w:hAnsi="Tahoma" w:cs="Tahoma"/>
          <w:sz w:val="22"/>
          <w:szCs w:val="22"/>
          <w:highlight w:val="green"/>
          <w:lang w:eastAsia="en-AU"/>
        </w:rPr>
        <w:t>C. Economic growth has been below 3%, inflation has been below 3% and the Australian dollar has ranged between 0.70USD and 0.80USD</w:t>
      </w:r>
    </w:p>
    <w:p w:rsidR="00F426DE" w:rsidRPr="00F426DE" w:rsidRDefault="00F426DE" w:rsidP="00F426DE">
      <w:pPr>
        <w:autoSpaceDE w:val="0"/>
        <w:autoSpaceDN w:val="0"/>
        <w:adjustRightInd w:val="0"/>
        <w:rPr>
          <w:rFonts w:ascii="Tahoma" w:hAnsi="Tahoma" w:cs="Tahoma"/>
          <w:sz w:val="22"/>
          <w:szCs w:val="22"/>
          <w:lang w:eastAsia="en-AU"/>
        </w:rPr>
      </w:pPr>
      <w:r w:rsidRPr="00E62F63">
        <w:rPr>
          <w:rFonts w:ascii="Tahoma" w:hAnsi="Tahoma" w:cs="Tahoma"/>
          <w:sz w:val="22"/>
          <w:szCs w:val="22"/>
          <w:highlight w:val="green"/>
          <w:lang w:eastAsia="en-AU"/>
        </w:rPr>
        <w:t>D. Economic growth has been above 3%, inflation has been above 3% and the Australian dollar has ranged between 0.75USD and 0.85USD</w:t>
      </w:r>
    </w:p>
    <w:p w:rsidR="00F426DE" w:rsidRDefault="00F426DE" w:rsidP="002E277B">
      <w:pPr>
        <w:spacing w:line="276" w:lineRule="auto"/>
        <w:rPr>
          <w:rFonts w:ascii="Calibri" w:hAnsi="Calibri"/>
          <w:b/>
        </w:rPr>
      </w:pPr>
    </w:p>
    <w:p w:rsidR="00AF52CD" w:rsidRDefault="00AF52CD" w:rsidP="00AD0EE5">
      <w:pPr>
        <w:pStyle w:val="ListParagraph"/>
        <w:spacing w:line="276" w:lineRule="auto"/>
        <w:rPr>
          <w:rFonts w:ascii="Calibri" w:hAnsi="Calibri"/>
        </w:rPr>
      </w:pPr>
    </w:p>
    <w:p w:rsidR="00A5186F" w:rsidRDefault="00A5186F" w:rsidP="00AD0EE5">
      <w:pPr>
        <w:pStyle w:val="ListParagraph"/>
        <w:spacing w:line="276" w:lineRule="auto"/>
        <w:rPr>
          <w:rFonts w:ascii="Calibri" w:hAnsi="Calibri"/>
        </w:rPr>
      </w:pPr>
    </w:p>
    <w:p w:rsidR="00A5186F" w:rsidRDefault="00A5186F" w:rsidP="00AD0EE5">
      <w:pPr>
        <w:pStyle w:val="ListParagraph"/>
        <w:spacing w:line="276" w:lineRule="auto"/>
        <w:rPr>
          <w:rFonts w:ascii="Calibri" w:hAnsi="Calibri"/>
        </w:rPr>
      </w:pPr>
    </w:p>
    <w:p w:rsidR="00A5186F" w:rsidRDefault="00A5186F" w:rsidP="00AD0EE5">
      <w:pPr>
        <w:pStyle w:val="ListParagraph"/>
        <w:spacing w:line="276" w:lineRule="auto"/>
        <w:rPr>
          <w:rFonts w:ascii="Calibri" w:hAnsi="Calibri"/>
        </w:rPr>
      </w:pPr>
    </w:p>
    <w:p w:rsidR="00951FC2" w:rsidRDefault="00951FC2" w:rsidP="00B62B7F">
      <w:pPr>
        <w:pStyle w:val="ListParagraph"/>
        <w:spacing w:line="276" w:lineRule="auto"/>
        <w:jc w:val="center"/>
        <w:rPr>
          <w:rFonts w:ascii="Calibri" w:hAnsi="Calibri"/>
          <w:b/>
        </w:rPr>
      </w:pPr>
    </w:p>
    <w:p w:rsidR="00951FC2" w:rsidRDefault="00951FC2" w:rsidP="00B62B7F">
      <w:pPr>
        <w:pStyle w:val="ListParagraph"/>
        <w:spacing w:line="276" w:lineRule="auto"/>
        <w:jc w:val="center"/>
        <w:rPr>
          <w:rFonts w:ascii="Calibri" w:hAnsi="Calibri"/>
          <w:b/>
        </w:rPr>
      </w:pPr>
    </w:p>
    <w:p w:rsidR="00951FC2" w:rsidRDefault="00951FC2" w:rsidP="00B62B7F">
      <w:pPr>
        <w:pStyle w:val="ListParagraph"/>
        <w:spacing w:line="276" w:lineRule="auto"/>
        <w:jc w:val="center"/>
        <w:rPr>
          <w:rFonts w:ascii="Calibri" w:hAnsi="Calibri"/>
          <w:b/>
        </w:rPr>
      </w:pPr>
    </w:p>
    <w:p w:rsidR="00951FC2" w:rsidRDefault="00951FC2" w:rsidP="00B62B7F">
      <w:pPr>
        <w:pStyle w:val="ListParagraph"/>
        <w:spacing w:line="276" w:lineRule="auto"/>
        <w:jc w:val="center"/>
        <w:rPr>
          <w:rFonts w:ascii="Calibri" w:hAnsi="Calibri"/>
          <w:b/>
        </w:rPr>
      </w:pPr>
    </w:p>
    <w:p w:rsidR="00AD0EE5" w:rsidRPr="00B62B7F" w:rsidRDefault="00AF52CD" w:rsidP="00B62B7F">
      <w:pPr>
        <w:pStyle w:val="ListParagraph"/>
        <w:spacing w:line="276" w:lineRule="auto"/>
        <w:jc w:val="center"/>
        <w:rPr>
          <w:rFonts w:ascii="Calibri" w:hAnsi="Calibri"/>
          <w:b/>
        </w:rPr>
      </w:pPr>
      <w:r w:rsidRPr="00AF52CD">
        <w:rPr>
          <w:rFonts w:ascii="Calibri" w:hAnsi="Calibri"/>
          <w:b/>
        </w:rPr>
        <w:t>END OF SECTION A</w:t>
      </w:r>
    </w:p>
    <w:p w:rsidR="00172ECC" w:rsidRPr="00B661B8" w:rsidRDefault="00172ECC" w:rsidP="00AD0EE5">
      <w:pPr>
        <w:pStyle w:val="ListParagraph"/>
        <w:spacing w:line="276" w:lineRule="auto"/>
        <w:ind w:left="0"/>
        <w:rPr>
          <w:rFonts w:ascii="Calibri" w:hAnsi="Calibri"/>
          <w:b/>
          <w:sz w:val="28"/>
        </w:rPr>
      </w:pPr>
      <w:r>
        <w:rPr>
          <w:rFonts w:ascii="Calibri" w:hAnsi="Calibri"/>
          <w:b/>
          <w:sz w:val="28"/>
        </w:rPr>
        <w:lastRenderedPageBreak/>
        <w:t>SECTION B: SHORT ANSWER – ECONOMIC GROWTH &amp; SUSTAINABILITY</w:t>
      </w:r>
      <w:r w:rsidR="00951FC2">
        <w:rPr>
          <w:rFonts w:ascii="Calibri" w:hAnsi="Calibri"/>
          <w:b/>
          <w:sz w:val="28"/>
        </w:rPr>
        <w:t xml:space="preserve"> (20</w:t>
      </w:r>
      <w:r w:rsidR="00B62B7F">
        <w:rPr>
          <w:rFonts w:ascii="Calibri" w:hAnsi="Calibri"/>
          <w:b/>
          <w:sz w:val="28"/>
        </w:rPr>
        <w:t xml:space="preserve"> MARKS)</w:t>
      </w:r>
    </w:p>
    <w:p w:rsidR="00172ECC" w:rsidRPr="00A61C78" w:rsidRDefault="00951FC2" w:rsidP="00172ECC">
      <w:pPr>
        <w:autoSpaceDE w:val="0"/>
        <w:autoSpaceDN w:val="0"/>
        <w:adjustRightInd w:val="0"/>
        <w:rPr>
          <w:rFonts w:ascii="Tahoma-Bold" w:hAnsi="Tahoma-Bold" w:cs="Tahoma-Bold"/>
          <w:b/>
          <w:bCs/>
          <w:i/>
          <w:sz w:val="22"/>
          <w:szCs w:val="22"/>
          <w:lang w:eastAsia="en-AU"/>
        </w:rPr>
      </w:pPr>
      <w:r w:rsidRPr="00A61C78">
        <w:rPr>
          <w:rFonts w:ascii="Tahoma-Bold" w:hAnsi="Tahoma-Bold" w:cs="Tahoma-Bold"/>
          <w:b/>
          <w:bCs/>
          <w:i/>
          <w:sz w:val="22"/>
          <w:szCs w:val="22"/>
          <w:lang w:eastAsia="en-AU"/>
        </w:rPr>
        <w:t>Question 1 (9</w:t>
      </w:r>
      <w:r w:rsidR="00172ECC" w:rsidRPr="00A61C78">
        <w:rPr>
          <w:rFonts w:ascii="Tahoma-Bold" w:hAnsi="Tahoma-Bold" w:cs="Tahoma-Bold"/>
          <w:b/>
          <w:bCs/>
          <w:i/>
          <w:sz w:val="22"/>
          <w:szCs w:val="22"/>
          <w:lang w:eastAsia="en-AU"/>
        </w:rPr>
        <w:t xml:space="preserve"> marks)</w:t>
      </w:r>
    </w:p>
    <w:p w:rsidR="00172ECC" w:rsidRDefault="00B661B8" w:rsidP="00A61C78">
      <w:pPr>
        <w:autoSpaceDE w:val="0"/>
        <w:autoSpaceDN w:val="0"/>
        <w:adjustRightInd w:val="0"/>
        <w:jc w:val="center"/>
        <w:rPr>
          <w:rFonts w:ascii="Tahoma-Bold" w:hAnsi="Tahoma-Bold" w:cs="Tahoma-Bold"/>
          <w:b/>
          <w:bCs/>
          <w:sz w:val="22"/>
          <w:szCs w:val="22"/>
          <w:lang w:eastAsia="en-AU"/>
        </w:rPr>
      </w:pPr>
      <w:r>
        <w:rPr>
          <w:noProof/>
          <w:lang w:eastAsia="en-AU"/>
        </w:rPr>
        <w:drawing>
          <wp:inline distT="0" distB="0" distL="0" distR="0" wp14:anchorId="2BEDCEE2" wp14:editId="73BD20B7">
            <wp:extent cx="5495454" cy="456595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620" t="18177" r="9839" b="10127"/>
                    <a:stretch/>
                  </pic:blipFill>
                  <pic:spPr bwMode="auto">
                    <a:xfrm>
                      <a:off x="0" y="0"/>
                      <a:ext cx="5501339" cy="4570846"/>
                    </a:xfrm>
                    <a:prstGeom prst="rect">
                      <a:avLst/>
                    </a:prstGeom>
                    <a:ln>
                      <a:noFill/>
                    </a:ln>
                    <a:extLst>
                      <a:ext uri="{53640926-AAD7-44D8-BBD7-CCE9431645EC}">
                        <a14:shadowObscured xmlns:a14="http://schemas.microsoft.com/office/drawing/2010/main"/>
                      </a:ext>
                    </a:extLst>
                  </pic:spPr>
                </pic:pic>
              </a:graphicData>
            </a:graphic>
          </wp:inline>
        </w:drawing>
      </w:r>
    </w:p>
    <w:p w:rsidR="00172ECC" w:rsidRDefault="00172ECC" w:rsidP="00172ECC">
      <w:pPr>
        <w:autoSpaceDE w:val="0"/>
        <w:autoSpaceDN w:val="0"/>
        <w:adjustRightInd w:val="0"/>
        <w:rPr>
          <w:rFonts w:ascii="Tahoma-Bold" w:hAnsi="Tahoma-Bold" w:cs="Tahoma-Bold"/>
          <w:b/>
          <w:bCs/>
          <w:sz w:val="22"/>
          <w:szCs w:val="22"/>
          <w:lang w:eastAsia="en-AU"/>
        </w:rPr>
      </w:pPr>
      <w:r w:rsidRPr="00392694">
        <w:rPr>
          <w:rFonts w:ascii="Tahoma-Bold" w:hAnsi="Tahoma-Bold" w:cs="Tahoma-Bold"/>
          <w:b/>
          <w:bCs/>
          <w:sz w:val="22"/>
          <w:szCs w:val="22"/>
          <w:lang w:eastAsia="en-AU"/>
        </w:rPr>
        <w:t>a. Define economic growth and describe the overall trend in</w:t>
      </w:r>
      <w:r w:rsidR="00B661B8" w:rsidRPr="00392694">
        <w:rPr>
          <w:rFonts w:ascii="Tahoma-Bold" w:hAnsi="Tahoma-Bold" w:cs="Tahoma-Bold"/>
          <w:b/>
          <w:bCs/>
          <w:sz w:val="22"/>
          <w:szCs w:val="22"/>
          <w:lang w:eastAsia="en-AU"/>
        </w:rPr>
        <w:t xml:space="preserve"> annual economic growth between</w:t>
      </w:r>
      <w:r w:rsidR="00392694" w:rsidRPr="00392694">
        <w:rPr>
          <w:rFonts w:ascii="Tahoma-Bold" w:hAnsi="Tahoma-Bold" w:cs="Tahoma-Bold"/>
          <w:b/>
          <w:bCs/>
          <w:sz w:val="22"/>
          <w:szCs w:val="22"/>
          <w:lang w:eastAsia="en-AU"/>
        </w:rPr>
        <w:t xml:space="preserve"> the years</w:t>
      </w:r>
      <w:r w:rsidR="00B661B8" w:rsidRPr="00392694">
        <w:rPr>
          <w:rFonts w:ascii="Tahoma-Bold" w:hAnsi="Tahoma-Bold" w:cs="Tahoma-Bold"/>
          <w:b/>
          <w:bCs/>
          <w:sz w:val="22"/>
          <w:szCs w:val="22"/>
          <w:lang w:eastAsia="en-AU"/>
        </w:rPr>
        <w:t xml:space="preserve"> 2</w:t>
      </w:r>
      <w:r w:rsidR="0050633A">
        <w:rPr>
          <w:rFonts w:ascii="Tahoma-Bold" w:hAnsi="Tahoma-Bold" w:cs="Tahoma-Bold"/>
          <w:b/>
          <w:bCs/>
          <w:sz w:val="22"/>
          <w:szCs w:val="22"/>
          <w:lang w:eastAsia="en-AU"/>
        </w:rPr>
        <w:t>017</w:t>
      </w:r>
      <w:r w:rsidR="00B661B8" w:rsidRPr="00392694">
        <w:rPr>
          <w:rFonts w:ascii="Tahoma-Bold" w:hAnsi="Tahoma-Bold" w:cs="Tahoma-Bold"/>
          <w:b/>
          <w:bCs/>
          <w:sz w:val="22"/>
          <w:szCs w:val="22"/>
          <w:lang w:eastAsia="en-AU"/>
        </w:rPr>
        <w:t xml:space="preserve"> – 2018</w:t>
      </w:r>
      <w:r w:rsidRPr="00392694">
        <w:rPr>
          <w:rFonts w:ascii="Tahoma-Bold" w:hAnsi="Tahoma-Bold" w:cs="Tahoma-Bold"/>
          <w:b/>
          <w:bCs/>
          <w:sz w:val="22"/>
          <w:szCs w:val="22"/>
          <w:lang w:eastAsia="en-AU"/>
        </w:rPr>
        <w:t xml:space="preserve">. </w:t>
      </w:r>
      <w:r w:rsidRPr="00392694">
        <w:rPr>
          <w:rFonts w:ascii="Tahoma-Bold" w:hAnsi="Tahoma-Bold" w:cs="Tahoma-Bold"/>
          <w:b/>
          <w:bCs/>
          <w:sz w:val="22"/>
          <w:szCs w:val="22"/>
          <w:lang w:eastAsia="en-AU"/>
        </w:rPr>
        <w:tab/>
      </w:r>
      <w:r w:rsidRPr="00392694">
        <w:rPr>
          <w:rFonts w:ascii="Tahoma-Bold" w:hAnsi="Tahoma-Bold" w:cs="Tahoma-Bold"/>
          <w:b/>
          <w:bCs/>
          <w:sz w:val="22"/>
          <w:szCs w:val="22"/>
          <w:lang w:eastAsia="en-AU"/>
        </w:rPr>
        <w:tab/>
      </w:r>
      <w:r w:rsidRPr="00392694">
        <w:rPr>
          <w:rFonts w:ascii="Tahoma-Bold" w:hAnsi="Tahoma-Bold" w:cs="Tahoma-Bold"/>
          <w:b/>
          <w:bCs/>
          <w:sz w:val="22"/>
          <w:szCs w:val="22"/>
          <w:lang w:eastAsia="en-AU"/>
        </w:rPr>
        <w:tab/>
      </w:r>
      <w:r w:rsidRPr="00392694">
        <w:rPr>
          <w:rFonts w:ascii="Tahoma-Bold" w:hAnsi="Tahoma-Bold" w:cs="Tahoma-Bold"/>
          <w:b/>
          <w:bCs/>
          <w:sz w:val="22"/>
          <w:szCs w:val="22"/>
          <w:lang w:eastAsia="en-AU"/>
        </w:rPr>
        <w:tab/>
      </w:r>
      <w:r w:rsidRPr="00392694">
        <w:rPr>
          <w:rFonts w:ascii="Tahoma-Bold" w:hAnsi="Tahoma-Bold" w:cs="Tahoma-Bold"/>
          <w:b/>
          <w:bCs/>
          <w:sz w:val="22"/>
          <w:szCs w:val="22"/>
          <w:lang w:eastAsia="en-AU"/>
        </w:rPr>
        <w:tab/>
      </w:r>
      <w:r w:rsidRPr="00392694">
        <w:rPr>
          <w:rFonts w:ascii="Tahoma-Bold" w:hAnsi="Tahoma-Bold" w:cs="Tahoma-Bold"/>
          <w:b/>
          <w:bCs/>
          <w:sz w:val="22"/>
          <w:szCs w:val="22"/>
          <w:lang w:eastAsia="en-AU"/>
        </w:rPr>
        <w:tab/>
      </w:r>
      <w:r w:rsidRPr="00392694">
        <w:rPr>
          <w:rFonts w:ascii="Tahoma-Bold" w:hAnsi="Tahoma-Bold" w:cs="Tahoma-Bold"/>
          <w:b/>
          <w:bCs/>
          <w:sz w:val="22"/>
          <w:szCs w:val="22"/>
          <w:lang w:eastAsia="en-AU"/>
        </w:rPr>
        <w:tab/>
      </w:r>
      <w:r w:rsidRPr="00392694">
        <w:rPr>
          <w:rFonts w:ascii="Tahoma-Bold" w:hAnsi="Tahoma-Bold" w:cs="Tahoma-Bold"/>
          <w:b/>
          <w:bCs/>
          <w:sz w:val="22"/>
          <w:szCs w:val="22"/>
          <w:lang w:eastAsia="en-AU"/>
        </w:rPr>
        <w:tab/>
      </w:r>
      <w:r w:rsidR="00392694" w:rsidRPr="00392694">
        <w:rPr>
          <w:rFonts w:ascii="Tahoma-Bold" w:hAnsi="Tahoma-Bold" w:cs="Tahoma-Bold"/>
          <w:b/>
          <w:bCs/>
          <w:sz w:val="22"/>
          <w:szCs w:val="22"/>
          <w:lang w:eastAsia="en-AU"/>
        </w:rPr>
        <w:tab/>
        <w:t xml:space="preserve">      </w:t>
      </w:r>
      <w:r w:rsidR="00B661B8" w:rsidRPr="00392694">
        <w:rPr>
          <w:rFonts w:ascii="Tahoma-Bold" w:hAnsi="Tahoma-Bold" w:cs="Tahoma-Bold"/>
          <w:b/>
          <w:bCs/>
          <w:sz w:val="22"/>
          <w:szCs w:val="22"/>
          <w:lang w:eastAsia="en-AU"/>
        </w:rPr>
        <w:t xml:space="preserve"> </w:t>
      </w:r>
      <w:r w:rsidRPr="00392694">
        <w:rPr>
          <w:rFonts w:ascii="Tahoma-Bold" w:hAnsi="Tahoma-Bold" w:cs="Tahoma-Bold"/>
          <w:b/>
          <w:bCs/>
          <w:sz w:val="22"/>
          <w:szCs w:val="22"/>
          <w:lang w:eastAsia="en-AU"/>
        </w:rPr>
        <w:t>2 marks</w:t>
      </w:r>
    </w:p>
    <w:p w:rsidR="0050633A" w:rsidRPr="0050633A" w:rsidRDefault="0050633A" w:rsidP="0050633A">
      <w:pPr>
        <w:autoSpaceDE w:val="0"/>
        <w:autoSpaceDN w:val="0"/>
        <w:adjustRightInd w:val="0"/>
        <w:rPr>
          <w:rFonts w:ascii="Tahoma" w:hAnsi="Tahoma" w:cs="Tahoma"/>
          <w:sz w:val="22"/>
          <w:szCs w:val="23"/>
          <w:lang w:eastAsia="en-AU"/>
        </w:rPr>
      </w:pPr>
      <w:r w:rsidRPr="0050633A">
        <w:rPr>
          <w:rFonts w:ascii="Tahoma" w:hAnsi="Tahoma" w:cs="Tahoma"/>
          <w:sz w:val="22"/>
          <w:szCs w:val="23"/>
          <w:lang w:eastAsia="en-AU"/>
        </w:rPr>
        <w:t>Economic growth refers to the rate at which economic activity has grown over time and is most commonly determined by the change in the real value of output [production] from one year to the next. In the case of Australia, economic growth is measured by the change in real GDP - the value of all goods and services produced in Australia over a given period of time - compared to the previous period.</w:t>
      </w:r>
    </w:p>
    <w:p w:rsidR="00267477" w:rsidRPr="0050633A" w:rsidRDefault="0050633A" w:rsidP="0050633A">
      <w:pPr>
        <w:autoSpaceDE w:val="0"/>
        <w:autoSpaceDN w:val="0"/>
        <w:adjustRightInd w:val="0"/>
        <w:rPr>
          <w:rFonts w:ascii="Tahoma" w:hAnsi="Tahoma" w:cs="Tahoma"/>
          <w:sz w:val="22"/>
          <w:szCs w:val="23"/>
          <w:lang w:eastAsia="en-AU"/>
        </w:rPr>
      </w:pPr>
      <w:r w:rsidRPr="0050633A">
        <w:rPr>
          <w:rFonts w:ascii="Tahoma" w:hAnsi="Tahoma" w:cs="Tahoma"/>
          <w:sz w:val="22"/>
          <w:szCs w:val="23"/>
          <w:lang w:eastAsia="en-AU"/>
        </w:rPr>
        <w:t>Between 2017 and 2018, annual economic growth trended upwards, from a low of 2% to a high of approximately 3.5%.</w:t>
      </w:r>
    </w:p>
    <w:p w:rsidR="0050633A" w:rsidRPr="0050633A" w:rsidRDefault="0050633A" w:rsidP="0050633A">
      <w:pPr>
        <w:autoSpaceDE w:val="0"/>
        <w:autoSpaceDN w:val="0"/>
        <w:adjustRightInd w:val="0"/>
        <w:rPr>
          <w:rFonts w:ascii="Tahoma" w:hAnsi="Tahoma" w:cs="Tahoma"/>
          <w:sz w:val="23"/>
          <w:szCs w:val="23"/>
          <w:lang w:eastAsia="en-AU"/>
        </w:rPr>
      </w:pPr>
    </w:p>
    <w:p w:rsidR="00172ECC" w:rsidRDefault="00A61C78" w:rsidP="00172ECC">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b</w:t>
      </w:r>
      <w:r w:rsidR="00172ECC">
        <w:rPr>
          <w:rFonts w:ascii="Tahoma-Bold" w:hAnsi="Tahoma-Bold" w:cs="Tahoma-Bold"/>
          <w:b/>
          <w:bCs/>
          <w:sz w:val="22"/>
          <w:szCs w:val="22"/>
          <w:lang w:eastAsia="en-AU"/>
        </w:rPr>
        <w:t xml:space="preserve">. Explain </w:t>
      </w:r>
      <w:r>
        <w:rPr>
          <w:rFonts w:ascii="Tahoma-Bold" w:hAnsi="Tahoma-Bold" w:cs="Tahoma-Bold"/>
          <w:b/>
          <w:bCs/>
          <w:sz w:val="22"/>
          <w:szCs w:val="22"/>
          <w:lang w:eastAsia="en-AU"/>
        </w:rPr>
        <w:t xml:space="preserve">how the use of Monetary Policy has increased economic growth in 2018.      </w:t>
      </w:r>
      <w:r w:rsidR="00951FC2">
        <w:rPr>
          <w:rFonts w:ascii="Tahoma-Bold" w:hAnsi="Tahoma-Bold" w:cs="Tahoma-Bold"/>
          <w:b/>
          <w:bCs/>
          <w:sz w:val="22"/>
          <w:szCs w:val="22"/>
          <w:lang w:eastAsia="en-AU"/>
        </w:rPr>
        <w:t>4</w:t>
      </w:r>
      <w:r w:rsidR="00172ECC">
        <w:rPr>
          <w:rFonts w:ascii="Tahoma-Bold" w:hAnsi="Tahoma-Bold" w:cs="Tahoma-Bold"/>
          <w:b/>
          <w:bCs/>
          <w:sz w:val="22"/>
          <w:szCs w:val="22"/>
          <w:lang w:eastAsia="en-AU"/>
        </w:rPr>
        <w:t xml:space="preserve"> marks</w:t>
      </w:r>
    </w:p>
    <w:p w:rsidR="00415228" w:rsidRPr="002E01A3" w:rsidRDefault="002E01A3" w:rsidP="002E01A3">
      <w:pPr>
        <w:pStyle w:val="ListParagraph"/>
        <w:numPr>
          <w:ilvl w:val="0"/>
          <w:numId w:val="37"/>
        </w:numPr>
        <w:autoSpaceDE w:val="0"/>
        <w:autoSpaceDN w:val="0"/>
        <w:adjustRightInd w:val="0"/>
        <w:rPr>
          <w:rFonts w:ascii="Tahoma-Bold" w:hAnsi="Tahoma-Bold" w:cs="Tahoma-Bold"/>
          <w:bCs/>
          <w:sz w:val="22"/>
          <w:szCs w:val="22"/>
          <w:lang w:eastAsia="en-AU"/>
        </w:rPr>
      </w:pPr>
      <w:r w:rsidRPr="002E01A3">
        <w:rPr>
          <w:rFonts w:ascii="Tahoma-Bold" w:hAnsi="Tahoma-Bold" w:cs="Tahoma-Bold"/>
          <w:bCs/>
          <w:sz w:val="22"/>
          <w:szCs w:val="22"/>
          <w:lang w:eastAsia="en-AU"/>
        </w:rPr>
        <w:t>The cash rate has remained unchanged at 1.5%</w:t>
      </w:r>
    </w:p>
    <w:p w:rsidR="002E01A3" w:rsidRPr="002E01A3" w:rsidRDefault="002E01A3" w:rsidP="002E01A3">
      <w:pPr>
        <w:pStyle w:val="ListParagraph"/>
        <w:numPr>
          <w:ilvl w:val="0"/>
          <w:numId w:val="37"/>
        </w:numPr>
        <w:autoSpaceDE w:val="0"/>
        <w:autoSpaceDN w:val="0"/>
        <w:adjustRightInd w:val="0"/>
        <w:rPr>
          <w:rFonts w:ascii="Tahoma-Bold" w:hAnsi="Tahoma-Bold" w:cs="Tahoma-Bold"/>
          <w:bCs/>
          <w:sz w:val="22"/>
          <w:szCs w:val="22"/>
          <w:lang w:eastAsia="en-AU"/>
        </w:rPr>
      </w:pPr>
      <w:r w:rsidRPr="002E01A3">
        <w:rPr>
          <w:rFonts w:ascii="Tahoma-Bold" w:hAnsi="Tahoma-Bold" w:cs="Tahoma-Bold"/>
          <w:bCs/>
          <w:sz w:val="22"/>
          <w:szCs w:val="22"/>
          <w:lang w:eastAsia="en-AU"/>
        </w:rPr>
        <w:t>Expansionary monetary policy stance.</w:t>
      </w:r>
    </w:p>
    <w:p w:rsidR="002E01A3" w:rsidRPr="002E01A3" w:rsidRDefault="002E01A3" w:rsidP="002E01A3">
      <w:pPr>
        <w:pStyle w:val="ListParagraph"/>
        <w:numPr>
          <w:ilvl w:val="0"/>
          <w:numId w:val="37"/>
        </w:numPr>
        <w:autoSpaceDE w:val="0"/>
        <w:autoSpaceDN w:val="0"/>
        <w:adjustRightInd w:val="0"/>
        <w:rPr>
          <w:rFonts w:ascii="Tahoma-Bold" w:hAnsi="Tahoma-Bold" w:cs="Tahoma-Bold"/>
          <w:bCs/>
          <w:sz w:val="22"/>
          <w:szCs w:val="22"/>
          <w:lang w:eastAsia="en-AU"/>
        </w:rPr>
      </w:pPr>
      <w:r w:rsidRPr="002E01A3">
        <w:rPr>
          <w:rFonts w:ascii="Tahoma-Bold" w:hAnsi="Tahoma-Bold" w:cs="Tahoma-Bold"/>
          <w:bCs/>
          <w:sz w:val="22"/>
          <w:szCs w:val="22"/>
          <w:lang w:eastAsia="en-AU"/>
        </w:rPr>
        <w:t>Increased household discretionary income and debt levels high – increased spending</w:t>
      </w:r>
    </w:p>
    <w:p w:rsidR="002E01A3" w:rsidRDefault="002E01A3" w:rsidP="002E01A3">
      <w:pPr>
        <w:pStyle w:val="ListParagraph"/>
        <w:numPr>
          <w:ilvl w:val="0"/>
          <w:numId w:val="37"/>
        </w:numPr>
        <w:autoSpaceDE w:val="0"/>
        <w:autoSpaceDN w:val="0"/>
        <w:adjustRightInd w:val="0"/>
        <w:rPr>
          <w:rFonts w:ascii="Tahoma-Bold" w:hAnsi="Tahoma-Bold" w:cs="Tahoma-Bold"/>
          <w:bCs/>
          <w:sz w:val="22"/>
          <w:szCs w:val="22"/>
          <w:lang w:eastAsia="en-AU"/>
        </w:rPr>
      </w:pPr>
      <w:r w:rsidRPr="002E01A3">
        <w:rPr>
          <w:rFonts w:ascii="Tahoma-Bold" w:hAnsi="Tahoma-Bold" w:cs="Tahoma-Bold"/>
          <w:bCs/>
          <w:sz w:val="22"/>
          <w:szCs w:val="22"/>
          <w:lang w:eastAsia="en-AU"/>
        </w:rPr>
        <w:t>Increased economic growth (shown in graph in 1a).</w:t>
      </w:r>
    </w:p>
    <w:p w:rsidR="002E01A3" w:rsidRPr="002E01A3" w:rsidRDefault="002E01A3" w:rsidP="002E01A3">
      <w:pPr>
        <w:pStyle w:val="ListParagraph"/>
        <w:autoSpaceDE w:val="0"/>
        <w:autoSpaceDN w:val="0"/>
        <w:adjustRightInd w:val="0"/>
        <w:ind w:left="360"/>
        <w:rPr>
          <w:rFonts w:ascii="Tahoma-Bold" w:hAnsi="Tahoma-Bold" w:cs="Tahoma-Bold"/>
          <w:bCs/>
          <w:sz w:val="22"/>
          <w:szCs w:val="22"/>
          <w:lang w:eastAsia="en-AU"/>
        </w:rPr>
      </w:pPr>
    </w:p>
    <w:p w:rsidR="00415228" w:rsidRDefault="00A61C78" w:rsidP="00172ECC">
      <w:pPr>
        <w:autoSpaceDE w:val="0"/>
        <w:autoSpaceDN w:val="0"/>
        <w:adjustRightInd w:val="0"/>
        <w:rPr>
          <w:rFonts w:ascii="Tahoma-Bold" w:hAnsi="Tahoma-Bold" w:cs="Tahoma-Bold"/>
          <w:b/>
          <w:bCs/>
          <w:sz w:val="22"/>
          <w:szCs w:val="22"/>
          <w:lang w:eastAsia="en-AU"/>
        </w:rPr>
      </w:pPr>
      <w:r w:rsidRPr="00A61C78">
        <w:rPr>
          <w:rFonts w:ascii="Tahoma-Bold" w:hAnsi="Tahoma-Bold" w:cs="Tahoma-Bold"/>
          <w:b/>
          <w:bCs/>
          <w:sz w:val="22"/>
          <w:szCs w:val="22"/>
          <w:lang w:eastAsia="en-AU"/>
        </w:rPr>
        <w:t>c</w:t>
      </w:r>
      <w:r w:rsidR="00172ECC" w:rsidRPr="00A61C78">
        <w:rPr>
          <w:rFonts w:ascii="Tahoma-Bold" w:hAnsi="Tahoma-Bold" w:cs="Tahoma-Bold"/>
          <w:b/>
          <w:bCs/>
          <w:sz w:val="22"/>
          <w:szCs w:val="22"/>
          <w:lang w:eastAsia="en-AU"/>
        </w:rPr>
        <w:t>. Explain why growth in real GDP per capita is used to measure improvements in material</w:t>
      </w:r>
      <w:r w:rsidR="00415228" w:rsidRPr="00A61C78">
        <w:rPr>
          <w:rFonts w:ascii="Tahoma-Bold" w:hAnsi="Tahoma-Bold" w:cs="Tahoma-Bold"/>
          <w:b/>
          <w:bCs/>
          <w:sz w:val="22"/>
          <w:szCs w:val="22"/>
          <w:lang w:eastAsia="en-AU"/>
        </w:rPr>
        <w:t xml:space="preserve"> </w:t>
      </w:r>
      <w:r w:rsidR="00172ECC" w:rsidRPr="00A61C78">
        <w:rPr>
          <w:rFonts w:ascii="Tahoma-Bold" w:hAnsi="Tahoma-Bold" w:cs="Tahoma-Bold"/>
          <w:b/>
          <w:bCs/>
          <w:sz w:val="22"/>
          <w:szCs w:val="22"/>
          <w:lang w:eastAsia="en-AU"/>
        </w:rPr>
        <w:t>living standards and use data from Table 2 to respond to the claim that material living</w:t>
      </w:r>
      <w:r w:rsidR="00415228" w:rsidRPr="00A61C78">
        <w:rPr>
          <w:rFonts w:ascii="Tahoma-Bold" w:hAnsi="Tahoma-Bold" w:cs="Tahoma-Bold"/>
          <w:b/>
          <w:bCs/>
          <w:sz w:val="22"/>
          <w:szCs w:val="22"/>
          <w:lang w:eastAsia="en-AU"/>
        </w:rPr>
        <w:t xml:space="preserve"> </w:t>
      </w:r>
      <w:r w:rsidR="00172ECC" w:rsidRPr="00A61C78">
        <w:rPr>
          <w:rFonts w:ascii="Tahoma-Bold" w:hAnsi="Tahoma-Bold" w:cs="Tahoma-Bold"/>
          <w:b/>
          <w:bCs/>
          <w:sz w:val="22"/>
          <w:szCs w:val="22"/>
          <w:lang w:eastAsia="en-AU"/>
        </w:rPr>
        <w:t xml:space="preserve">standards in Australia improved between 2013 and 2017. </w:t>
      </w:r>
      <w:r w:rsidR="00415228" w:rsidRPr="00A61C78">
        <w:rPr>
          <w:rFonts w:ascii="Tahoma-Bold" w:hAnsi="Tahoma-Bold" w:cs="Tahoma-Bold"/>
          <w:b/>
          <w:bCs/>
          <w:sz w:val="22"/>
          <w:szCs w:val="22"/>
          <w:lang w:eastAsia="en-AU"/>
        </w:rPr>
        <w:tab/>
      </w:r>
      <w:r w:rsidR="00415228" w:rsidRPr="00A61C78">
        <w:rPr>
          <w:rFonts w:ascii="Tahoma-Bold" w:hAnsi="Tahoma-Bold" w:cs="Tahoma-Bold"/>
          <w:b/>
          <w:bCs/>
          <w:sz w:val="22"/>
          <w:szCs w:val="22"/>
          <w:lang w:eastAsia="en-AU"/>
        </w:rPr>
        <w:tab/>
      </w:r>
      <w:r w:rsidR="00415228" w:rsidRPr="00A61C78">
        <w:rPr>
          <w:rFonts w:ascii="Tahoma-Bold" w:hAnsi="Tahoma-Bold" w:cs="Tahoma-Bold"/>
          <w:b/>
          <w:bCs/>
          <w:sz w:val="22"/>
          <w:szCs w:val="22"/>
          <w:lang w:eastAsia="en-AU"/>
        </w:rPr>
        <w:tab/>
      </w:r>
      <w:r w:rsidR="00415228" w:rsidRPr="00A61C78">
        <w:rPr>
          <w:rFonts w:ascii="Tahoma-Bold" w:hAnsi="Tahoma-Bold" w:cs="Tahoma-Bold"/>
          <w:b/>
          <w:bCs/>
          <w:sz w:val="22"/>
          <w:szCs w:val="22"/>
          <w:lang w:eastAsia="en-AU"/>
        </w:rPr>
        <w:tab/>
      </w:r>
      <w:r w:rsidRPr="00A61C78">
        <w:rPr>
          <w:rFonts w:ascii="Tahoma-Bold" w:hAnsi="Tahoma-Bold" w:cs="Tahoma-Bold"/>
          <w:b/>
          <w:bCs/>
          <w:sz w:val="22"/>
          <w:szCs w:val="22"/>
          <w:lang w:eastAsia="en-AU"/>
        </w:rPr>
        <w:t xml:space="preserve">       </w:t>
      </w:r>
      <w:r w:rsidR="00172ECC" w:rsidRPr="00A61C78">
        <w:rPr>
          <w:rFonts w:ascii="Tahoma-Bold" w:hAnsi="Tahoma-Bold" w:cs="Tahoma-Bold"/>
          <w:b/>
          <w:bCs/>
          <w:sz w:val="22"/>
          <w:szCs w:val="22"/>
          <w:lang w:eastAsia="en-AU"/>
        </w:rPr>
        <w:t>3 marks</w:t>
      </w:r>
    </w:p>
    <w:p w:rsidR="00415228" w:rsidRDefault="00415228" w:rsidP="00267477">
      <w:pPr>
        <w:autoSpaceDE w:val="0"/>
        <w:autoSpaceDN w:val="0"/>
        <w:adjustRightInd w:val="0"/>
        <w:jc w:val="center"/>
        <w:rPr>
          <w:rFonts w:ascii="Tahoma-Bold" w:hAnsi="Tahoma-Bold" w:cs="Tahoma-Bold"/>
          <w:b/>
          <w:bCs/>
          <w:sz w:val="22"/>
          <w:szCs w:val="22"/>
          <w:lang w:eastAsia="en-AU"/>
        </w:rPr>
      </w:pPr>
      <w:r>
        <w:rPr>
          <w:noProof/>
          <w:lang w:eastAsia="en-AU"/>
        </w:rPr>
        <w:lastRenderedPageBreak/>
        <w:drawing>
          <wp:inline distT="0" distB="0" distL="0" distR="0" wp14:anchorId="5D6AC963" wp14:editId="070B84B2">
            <wp:extent cx="4463359" cy="3054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6408" cy="3056462"/>
                    </a:xfrm>
                    <a:prstGeom prst="rect">
                      <a:avLst/>
                    </a:prstGeom>
                  </pic:spPr>
                </pic:pic>
              </a:graphicData>
            </a:graphic>
          </wp:inline>
        </w:drawing>
      </w:r>
    </w:p>
    <w:p w:rsidR="00A61C78" w:rsidRPr="0050633A" w:rsidRDefault="0050633A" w:rsidP="00415228">
      <w:pPr>
        <w:autoSpaceDE w:val="0"/>
        <w:autoSpaceDN w:val="0"/>
        <w:adjustRightInd w:val="0"/>
        <w:rPr>
          <w:rFonts w:ascii="Tahoma" w:hAnsi="Tahoma" w:cs="Tahoma"/>
          <w:sz w:val="22"/>
          <w:szCs w:val="23"/>
          <w:lang w:eastAsia="en-AU"/>
        </w:rPr>
      </w:pPr>
      <w:r w:rsidRPr="0050633A">
        <w:rPr>
          <w:rFonts w:ascii="Tahoma" w:hAnsi="Tahoma" w:cs="Tahoma"/>
          <w:sz w:val="22"/>
          <w:szCs w:val="23"/>
          <w:lang w:eastAsia="en-AU"/>
        </w:rPr>
        <w:t>Growth in real GDP per capita refers to an increase in the real value of production of goods and services per person over time. The growth in real GDP per capita is used to measure improvements in material living standards because, when the value of production per person increases in real terms over time [after removing the effects of inflation], this leads to more employment opportunities and increased income, enabling the average person to purchase more goods and services from one year to the next. The data in Table 2 shows that annual growth in real GDP per capita has been consistently positive between 2013 and 2017, meaning that the level of material well-being in Australia is higher in 2017 compared to 2013. [Although real GDP per capita fell during three quarters between 2013 and 2017, overall, the consistent annual growth in real GDP per capita means that the real value of GDP per person in 2017 is greater than the real value of GDP per person in 2013.]</w:t>
      </w:r>
    </w:p>
    <w:p w:rsidR="00A61C78" w:rsidRDefault="00A61C78" w:rsidP="00415228">
      <w:pPr>
        <w:autoSpaceDE w:val="0"/>
        <w:autoSpaceDN w:val="0"/>
        <w:adjustRightInd w:val="0"/>
        <w:rPr>
          <w:rFonts w:ascii="Tahoma-Bold" w:hAnsi="Tahoma-Bold" w:cs="Tahoma-Bold"/>
          <w:b/>
          <w:bCs/>
          <w:sz w:val="22"/>
          <w:szCs w:val="22"/>
          <w:lang w:eastAsia="en-AU"/>
        </w:rPr>
      </w:pPr>
    </w:p>
    <w:p w:rsidR="00415228" w:rsidRPr="00A61C78" w:rsidRDefault="00415228" w:rsidP="00415228">
      <w:pPr>
        <w:autoSpaceDE w:val="0"/>
        <w:autoSpaceDN w:val="0"/>
        <w:adjustRightInd w:val="0"/>
        <w:rPr>
          <w:rFonts w:ascii="Tahoma-Bold" w:hAnsi="Tahoma-Bold" w:cs="Tahoma-Bold"/>
          <w:b/>
          <w:bCs/>
          <w:i/>
          <w:sz w:val="22"/>
          <w:szCs w:val="22"/>
          <w:lang w:eastAsia="en-AU"/>
        </w:rPr>
      </w:pPr>
      <w:r w:rsidRPr="00A61C78">
        <w:rPr>
          <w:rFonts w:ascii="Tahoma-Bold" w:hAnsi="Tahoma-Bold" w:cs="Tahoma-Bold"/>
          <w:b/>
          <w:bCs/>
          <w:i/>
          <w:sz w:val="22"/>
          <w:szCs w:val="22"/>
          <w:lang w:eastAsia="en-AU"/>
        </w:rPr>
        <w:t>Question 2 (6 marks)</w:t>
      </w:r>
    </w:p>
    <w:p w:rsidR="00415228" w:rsidRDefault="00415228" w:rsidP="00415228">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Describe how the rate of economic growth is likely to be affected by each of the following</w:t>
      </w:r>
      <w:r w:rsidR="00A61C78">
        <w:rPr>
          <w:rFonts w:ascii="Tahoma-Bold" w:hAnsi="Tahoma-Bold" w:cs="Tahoma-Bold"/>
          <w:b/>
          <w:bCs/>
          <w:sz w:val="22"/>
          <w:szCs w:val="22"/>
          <w:lang w:eastAsia="en-AU"/>
        </w:rPr>
        <w:t xml:space="preserve"> </w:t>
      </w:r>
      <w:r>
        <w:rPr>
          <w:rFonts w:ascii="Tahoma-Bold" w:hAnsi="Tahoma-Bold" w:cs="Tahoma-Bold"/>
          <w:b/>
          <w:bCs/>
          <w:sz w:val="22"/>
          <w:szCs w:val="22"/>
          <w:lang w:eastAsia="en-AU"/>
        </w:rPr>
        <w:t>economic events.</w:t>
      </w:r>
    </w:p>
    <w:p w:rsidR="00415228" w:rsidRDefault="00415228" w:rsidP="00415228">
      <w:pPr>
        <w:autoSpaceDE w:val="0"/>
        <w:autoSpaceDN w:val="0"/>
        <w:adjustRightInd w:val="0"/>
        <w:rPr>
          <w:rFonts w:ascii="Tahoma-Bold" w:hAnsi="Tahoma-Bold" w:cs="Tahoma-Bold"/>
          <w:b/>
          <w:bCs/>
          <w:sz w:val="22"/>
          <w:szCs w:val="22"/>
          <w:lang w:eastAsia="en-AU"/>
        </w:rPr>
      </w:pPr>
    </w:p>
    <w:p w:rsidR="00415228" w:rsidRDefault="00415228" w:rsidP="00A61C78">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a. An increase in the Medicare levy from 2% to 2.5%, as proposed in Budget 2017/18</w:t>
      </w:r>
      <w:r w:rsidR="00A61C78">
        <w:rPr>
          <w:rFonts w:ascii="Tahoma-Bold" w:hAnsi="Tahoma-Bold" w:cs="Tahoma-Bold"/>
          <w:b/>
          <w:bCs/>
          <w:sz w:val="22"/>
          <w:szCs w:val="22"/>
          <w:lang w:eastAsia="en-AU"/>
        </w:rPr>
        <w:t xml:space="preserve">.   </w:t>
      </w:r>
      <w:r>
        <w:rPr>
          <w:rFonts w:ascii="Tahoma-Bold" w:hAnsi="Tahoma-Bold" w:cs="Tahoma-Bold"/>
          <w:b/>
          <w:bCs/>
          <w:sz w:val="22"/>
          <w:szCs w:val="22"/>
          <w:lang w:eastAsia="en-AU"/>
        </w:rPr>
        <w:t>2 marks</w:t>
      </w:r>
    </w:p>
    <w:p w:rsidR="00415228" w:rsidRDefault="002E01A3" w:rsidP="002E01A3">
      <w:pPr>
        <w:autoSpaceDE w:val="0"/>
        <w:autoSpaceDN w:val="0"/>
        <w:adjustRightInd w:val="0"/>
        <w:rPr>
          <w:rFonts w:ascii="Tahoma" w:hAnsi="Tahoma" w:cs="Tahoma"/>
          <w:sz w:val="22"/>
          <w:szCs w:val="23"/>
          <w:lang w:eastAsia="en-AU"/>
        </w:rPr>
      </w:pPr>
      <w:r w:rsidRPr="002E01A3">
        <w:rPr>
          <w:rFonts w:ascii="Tahoma" w:hAnsi="Tahoma" w:cs="Tahoma"/>
          <w:sz w:val="22"/>
          <w:szCs w:val="23"/>
          <w:lang w:eastAsia="en-AU"/>
        </w:rPr>
        <w:t>The government increasing the Medicare levy to 2.5% would represent an increase in taxation rates for most taxpayers. This would decrease the disposable [after tax] income of most Australian households, reducing the willingness and ability of households to purchase goods and services, reducing Consumption and AD. As the business sector notices a reduction in spending there will be a reduction in output and economic growth.</w:t>
      </w:r>
    </w:p>
    <w:p w:rsidR="002E01A3" w:rsidRPr="002E01A3" w:rsidRDefault="002E01A3" w:rsidP="002E01A3">
      <w:pPr>
        <w:autoSpaceDE w:val="0"/>
        <w:autoSpaceDN w:val="0"/>
        <w:adjustRightInd w:val="0"/>
        <w:rPr>
          <w:rFonts w:ascii="Tahoma" w:hAnsi="Tahoma" w:cs="Tahoma"/>
          <w:sz w:val="22"/>
          <w:szCs w:val="23"/>
          <w:lang w:eastAsia="en-AU"/>
        </w:rPr>
      </w:pPr>
    </w:p>
    <w:p w:rsidR="00415228" w:rsidRDefault="00415228" w:rsidP="00415228">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 xml:space="preserve">b. Appreciation of the Australian dollar exchange rate from 0.73USD in January to 0.79USD in August 2017. </w:t>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sidR="00A61C78">
        <w:rPr>
          <w:rFonts w:ascii="Tahoma-Bold" w:hAnsi="Tahoma-Bold" w:cs="Tahoma-Bold"/>
          <w:b/>
          <w:bCs/>
          <w:sz w:val="22"/>
          <w:szCs w:val="22"/>
          <w:lang w:eastAsia="en-AU"/>
        </w:rPr>
        <w:t xml:space="preserve">       </w:t>
      </w:r>
      <w:r>
        <w:rPr>
          <w:rFonts w:ascii="Tahoma-Bold" w:hAnsi="Tahoma-Bold" w:cs="Tahoma-Bold"/>
          <w:b/>
          <w:bCs/>
          <w:sz w:val="22"/>
          <w:szCs w:val="22"/>
          <w:lang w:eastAsia="en-AU"/>
        </w:rPr>
        <w:t>2 marks</w:t>
      </w:r>
    </w:p>
    <w:p w:rsidR="00A5186F" w:rsidRDefault="002E01A3" w:rsidP="002E01A3">
      <w:pPr>
        <w:autoSpaceDE w:val="0"/>
        <w:autoSpaceDN w:val="0"/>
        <w:adjustRightInd w:val="0"/>
        <w:rPr>
          <w:rFonts w:ascii="Tahoma" w:hAnsi="Tahoma" w:cs="Tahoma"/>
          <w:sz w:val="22"/>
          <w:szCs w:val="23"/>
          <w:lang w:eastAsia="en-AU"/>
        </w:rPr>
      </w:pPr>
      <w:r w:rsidRPr="002E01A3">
        <w:rPr>
          <w:rFonts w:ascii="Tahoma" w:hAnsi="Tahoma" w:cs="Tahoma"/>
          <w:sz w:val="22"/>
          <w:szCs w:val="23"/>
          <w:lang w:eastAsia="en-AU"/>
        </w:rPr>
        <w:t>As the Australian dollar appreciates relative to other currencies this results in Australia’s export sector (X) becoming less internationally competitive as overseas buyers need to exchange more of their currency to purchase the same quantity of our exports. [Furthermore, Australia’s import-competing sector will also face increased competition from relatively cheaper imported substitutes]. The Net Exports (X-M) component of AD will fall, leading to a decrease in AD and a deterioration in economic growth.</w:t>
      </w:r>
    </w:p>
    <w:p w:rsidR="002E01A3" w:rsidRPr="002E01A3" w:rsidRDefault="002E01A3" w:rsidP="002E01A3">
      <w:pPr>
        <w:autoSpaceDE w:val="0"/>
        <w:autoSpaceDN w:val="0"/>
        <w:adjustRightInd w:val="0"/>
        <w:rPr>
          <w:rFonts w:ascii="Tahoma" w:hAnsi="Tahoma" w:cs="Tahoma"/>
          <w:sz w:val="22"/>
          <w:szCs w:val="23"/>
          <w:lang w:eastAsia="en-AU"/>
        </w:rPr>
      </w:pPr>
    </w:p>
    <w:p w:rsidR="00415228" w:rsidRDefault="00415228" w:rsidP="00415228">
      <w:pPr>
        <w:autoSpaceDE w:val="0"/>
        <w:autoSpaceDN w:val="0"/>
        <w:adjustRightInd w:val="0"/>
        <w:rPr>
          <w:rFonts w:ascii="Tahoma-Bold" w:hAnsi="Tahoma-Bold" w:cs="Tahoma-Bold"/>
          <w:b/>
          <w:bCs/>
          <w:sz w:val="22"/>
          <w:szCs w:val="22"/>
          <w:lang w:eastAsia="en-AU"/>
        </w:rPr>
      </w:pPr>
      <w:r w:rsidRPr="00A61C78">
        <w:rPr>
          <w:rFonts w:ascii="Tahoma-Bold" w:hAnsi="Tahoma-Bold" w:cs="Tahoma-Bold"/>
          <w:b/>
          <w:bCs/>
          <w:sz w:val="22"/>
          <w:szCs w:val="22"/>
          <w:lang w:eastAsia="en-AU"/>
        </w:rPr>
        <w:t xml:space="preserve">c. </w:t>
      </w:r>
      <w:r w:rsidR="00A61C78" w:rsidRPr="00A61C78">
        <w:rPr>
          <w:rFonts w:ascii="Tahoma-Bold" w:hAnsi="Tahoma-Bold" w:cs="Tahoma-Bold"/>
          <w:b/>
          <w:bCs/>
          <w:sz w:val="22"/>
          <w:szCs w:val="22"/>
          <w:lang w:eastAsia="en-AU"/>
        </w:rPr>
        <w:t>An increase in the cash rate from 1.5% to 2%</w:t>
      </w:r>
      <w:r w:rsidRPr="00A61C78">
        <w:rPr>
          <w:rFonts w:ascii="Tahoma-Bold" w:hAnsi="Tahoma-Bold" w:cs="Tahoma-Bold"/>
          <w:b/>
          <w:bCs/>
          <w:sz w:val="22"/>
          <w:szCs w:val="22"/>
          <w:lang w:eastAsia="en-AU"/>
        </w:rPr>
        <w:t xml:space="preserve">. </w:t>
      </w:r>
      <w:r w:rsidRPr="00A61C78">
        <w:rPr>
          <w:rFonts w:ascii="Tahoma-Bold" w:hAnsi="Tahoma-Bold" w:cs="Tahoma-Bold"/>
          <w:b/>
          <w:bCs/>
          <w:sz w:val="22"/>
          <w:szCs w:val="22"/>
          <w:lang w:eastAsia="en-AU"/>
        </w:rPr>
        <w:tab/>
      </w:r>
      <w:r w:rsidRPr="00A61C78">
        <w:rPr>
          <w:rFonts w:ascii="Tahoma-Bold" w:hAnsi="Tahoma-Bold" w:cs="Tahoma-Bold"/>
          <w:b/>
          <w:bCs/>
          <w:sz w:val="22"/>
          <w:szCs w:val="22"/>
          <w:lang w:eastAsia="en-AU"/>
        </w:rPr>
        <w:tab/>
      </w:r>
      <w:r w:rsidRPr="00A61C78">
        <w:rPr>
          <w:rFonts w:ascii="Tahoma-Bold" w:hAnsi="Tahoma-Bold" w:cs="Tahoma-Bold"/>
          <w:b/>
          <w:bCs/>
          <w:sz w:val="22"/>
          <w:szCs w:val="22"/>
          <w:lang w:eastAsia="en-AU"/>
        </w:rPr>
        <w:tab/>
      </w:r>
      <w:r w:rsidRPr="00A61C78">
        <w:rPr>
          <w:rFonts w:ascii="Tahoma-Bold" w:hAnsi="Tahoma-Bold" w:cs="Tahoma-Bold"/>
          <w:b/>
          <w:bCs/>
          <w:sz w:val="22"/>
          <w:szCs w:val="22"/>
          <w:lang w:eastAsia="en-AU"/>
        </w:rPr>
        <w:tab/>
      </w:r>
      <w:r w:rsidRPr="00A61C78">
        <w:rPr>
          <w:rFonts w:ascii="Tahoma-Bold" w:hAnsi="Tahoma-Bold" w:cs="Tahoma-Bold"/>
          <w:b/>
          <w:bCs/>
          <w:sz w:val="22"/>
          <w:szCs w:val="22"/>
          <w:lang w:eastAsia="en-AU"/>
        </w:rPr>
        <w:tab/>
      </w:r>
      <w:r w:rsidR="00A61C78" w:rsidRPr="00A61C78">
        <w:rPr>
          <w:rFonts w:ascii="Tahoma-Bold" w:hAnsi="Tahoma-Bold" w:cs="Tahoma-Bold"/>
          <w:b/>
          <w:bCs/>
          <w:sz w:val="22"/>
          <w:szCs w:val="22"/>
          <w:lang w:eastAsia="en-AU"/>
        </w:rPr>
        <w:t xml:space="preserve">       </w:t>
      </w:r>
      <w:r w:rsidRPr="00A61C78">
        <w:rPr>
          <w:rFonts w:ascii="Tahoma-Bold" w:hAnsi="Tahoma-Bold" w:cs="Tahoma-Bold"/>
          <w:b/>
          <w:bCs/>
          <w:sz w:val="22"/>
          <w:szCs w:val="22"/>
          <w:lang w:eastAsia="en-AU"/>
        </w:rPr>
        <w:t>2 marks</w:t>
      </w:r>
    </w:p>
    <w:p w:rsidR="00415228" w:rsidRDefault="00853340" w:rsidP="00853340">
      <w:pPr>
        <w:autoSpaceDE w:val="0"/>
        <w:autoSpaceDN w:val="0"/>
        <w:adjustRightInd w:val="0"/>
        <w:rPr>
          <w:rFonts w:ascii="Tahoma" w:hAnsi="Tahoma" w:cs="Tahoma"/>
          <w:sz w:val="22"/>
          <w:szCs w:val="22"/>
          <w:lang w:eastAsia="en-AU"/>
        </w:rPr>
      </w:pPr>
      <w:r>
        <w:rPr>
          <w:rFonts w:ascii="Tahoma" w:hAnsi="Tahoma" w:cs="Tahoma"/>
          <w:sz w:val="22"/>
          <w:szCs w:val="22"/>
          <w:lang w:eastAsia="en-AU"/>
        </w:rPr>
        <w:t>As the cash rate increases, this will most likely be reflected in an increase in interest rates from the big four banks. This would lead to a reduction in the consumption (C) and investment sector (I), as there will be a reduce willingness and ability of households to purchase goods and services, reducing AD and deteriorating economic growth.</w:t>
      </w:r>
    </w:p>
    <w:p w:rsidR="00A61C78" w:rsidRDefault="00A61C78" w:rsidP="00853340">
      <w:pPr>
        <w:pStyle w:val="ListParagraph"/>
        <w:spacing w:line="276" w:lineRule="auto"/>
        <w:ind w:left="0"/>
        <w:rPr>
          <w:rFonts w:ascii="Calibri" w:hAnsi="Calibri"/>
          <w:b/>
        </w:rPr>
      </w:pPr>
    </w:p>
    <w:p w:rsidR="00853340" w:rsidRDefault="00853340" w:rsidP="00415228">
      <w:pPr>
        <w:autoSpaceDE w:val="0"/>
        <w:autoSpaceDN w:val="0"/>
        <w:adjustRightInd w:val="0"/>
        <w:rPr>
          <w:rFonts w:ascii="Tahoma-Bold" w:hAnsi="Tahoma-Bold" w:cs="Tahoma-Bold"/>
          <w:b/>
          <w:bCs/>
          <w:i/>
          <w:sz w:val="22"/>
          <w:szCs w:val="22"/>
          <w:lang w:eastAsia="en-AU"/>
        </w:rPr>
      </w:pPr>
    </w:p>
    <w:p w:rsidR="00415228" w:rsidRPr="0025140F" w:rsidRDefault="004A3CDE" w:rsidP="00415228">
      <w:pPr>
        <w:autoSpaceDE w:val="0"/>
        <w:autoSpaceDN w:val="0"/>
        <w:adjustRightInd w:val="0"/>
        <w:rPr>
          <w:rFonts w:ascii="Tahoma-Bold" w:hAnsi="Tahoma-Bold" w:cs="Tahoma-Bold"/>
          <w:b/>
          <w:bCs/>
          <w:i/>
          <w:sz w:val="22"/>
          <w:szCs w:val="22"/>
          <w:lang w:eastAsia="en-AU"/>
        </w:rPr>
      </w:pPr>
      <w:r w:rsidRPr="0025140F">
        <w:rPr>
          <w:rFonts w:ascii="Tahoma-Bold" w:hAnsi="Tahoma-Bold" w:cs="Tahoma-Bold"/>
          <w:b/>
          <w:bCs/>
          <w:i/>
          <w:sz w:val="22"/>
          <w:szCs w:val="22"/>
          <w:lang w:eastAsia="en-AU"/>
        </w:rPr>
        <w:lastRenderedPageBreak/>
        <w:t>Question 3 (5</w:t>
      </w:r>
      <w:r w:rsidR="00415228" w:rsidRPr="0025140F">
        <w:rPr>
          <w:rFonts w:ascii="Tahoma-Bold" w:hAnsi="Tahoma-Bold" w:cs="Tahoma-Bold"/>
          <w:b/>
          <w:bCs/>
          <w:i/>
          <w:sz w:val="22"/>
          <w:szCs w:val="22"/>
          <w:lang w:eastAsia="en-AU"/>
        </w:rPr>
        <w:t xml:space="preserve"> marks)</w:t>
      </w:r>
    </w:p>
    <w:p w:rsidR="00415228" w:rsidRDefault="00415228" w:rsidP="00415228">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 xml:space="preserve">The South Australian Government has a target that 50 per cent of the state’s energy will be supplied from renewable sources by 2025. In mid-2017, it reported that 53 per cent of its energy has come from sun and wind-based sources. However, concerns over the sustainability of the network and interruptions to renewable energy generation (highlighted by a </w:t>
      </w:r>
      <w:proofErr w:type="spellStart"/>
      <w:r>
        <w:rPr>
          <w:rFonts w:ascii="Tahoma-Bold" w:hAnsi="Tahoma-Bold" w:cs="Tahoma-Bold"/>
          <w:b/>
          <w:bCs/>
          <w:sz w:val="22"/>
          <w:szCs w:val="22"/>
          <w:lang w:eastAsia="en-AU"/>
        </w:rPr>
        <w:t>statewide</w:t>
      </w:r>
      <w:proofErr w:type="spellEnd"/>
      <w:r>
        <w:rPr>
          <w:rFonts w:ascii="Tahoma-Bold" w:hAnsi="Tahoma-Bold" w:cs="Tahoma-Bold"/>
          <w:b/>
          <w:bCs/>
          <w:sz w:val="22"/>
          <w:szCs w:val="22"/>
          <w:lang w:eastAsia="en-AU"/>
        </w:rPr>
        <w:t xml:space="preserve"> blackout in late 2016) have prompted the South Australian Government to partner with Tesla to build the world’s largest battery to store energy from a nearby wind farm.</w:t>
      </w:r>
    </w:p>
    <w:p w:rsidR="00415228" w:rsidRDefault="00415228" w:rsidP="00415228">
      <w:pPr>
        <w:autoSpaceDE w:val="0"/>
        <w:autoSpaceDN w:val="0"/>
        <w:adjustRightInd w:val="0"/>
        <w:rPr>
          <w:rFonts w:ascii="Tahoma-Bold" w:hAnsi="Tahoma-Bold" w:cs="Tahoma-Bold"/>
          <w:b/>
          <w:bCs/>
          <w:sz w:val="22"/>
          <w:szCs w:val="22"/>
          <w:lang w:eastAsia="en-AU"/>
        </w:rPr>
      </w:pPr>
    </w:p>
    <w:p w:rsidR="00415228" w:rsidRDefault="00415228" w:rsidP="00415228">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a. Explain why there is an inevitable trade-off between the pursuit of economic growth and</w:t>
      </w:r>
      <w:r w:rsidR="00A61C78">
        <w:rPr>
          <w:rFonts w:ascii="Tahoma-Bold" w:hAnsi="Tahoma-Bold" w:cs="Tahoma-Bold"/>
          <w:b/>
          <w:bCs/>
          <w:sz w:val="22"/>
          <w:szCs w:val="22"/>
          <w:lang w:eastAsia="en-AU"/>
        </w:rPr>
        <w:t xml:space="preserve"> </w:t>
      </w:r>
      <w:r>
        <w:rPr>
          <w:rFonts w:ascii="Tahoma-Bold" w:hAnsi="Tahoma-Bold" w:cs="Tahoma-Bold"/>
          <w:b/>
          <w:bCs/>
          <w:sz w:val="22"/>
          <w:szCs w:val="22"/>
          <w:lang w:eastAsia="en-AU"/>
        </w:rPr>
        <w:t xml:space="preserve">environmental sustainability. </w:t>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sidR="0025140F">
        <w:rPr>
          <w:rFonts w:ascii="Tahoma-Bold" w:hAnsi="Tahoma-Bold" w:cs="Tahoma-Bold"/>
          <w:b/>
          <w:bCs/>
          <w:sz w:val="22"/>
          <w:szCs w:val="22"/>
          <w:lang w:eastAsia="en-AU"/>
        </w:rPr>
        <w:t xml:space="preserve">       </w:t>
      </w:r>
      <w:r>
        <w:rPr>
          <w:rFonts w:ascii="Tahoma-Bold" w:hAnsi="Tahoma-Bold" w:cs="Tahoma-Bold"/>
          <w:b/>
          <w:bCs/>
          <w:sz w:val="22"/>
          <w:szCs w:val="22"/>
          <w:lang w:eastAsia="en-AU"/>
        </w:rPr>
        <w:t>2 marks</w:t>
      </w:r>
    </w:p>
    <w:p w:rsidR="00415228" w:rsidRPr="00853340" w:rsidRDefault="00853340" w:rsidP="00853340">
      <w:pPr>
        <w:autoSpaceDE w:val="0"/>
        <w:autoSpaceDN w:val="0"/>
        <w:adjustRightInd w:val="0"/>
        <w:rPr>
          <w:rFonts w:ascii="Tahoma" w:hAnsi="Tahoma" w:cs="Tahoma"/>
          <w:sz w:val="22"/>
          <w:szCs w:val="23"/>
          <w:lang w:eastAsia="en-AU"/>
        </w:rPr>
      </w:pPr>
      <w:r w:rsidRPr="00853340">
        <w:rPr>
          <w:rFonts w:ascii="Tahoma" w:hAnsi="Tahoma" w:cs="Tahoma"/>
          <w:sz w:val="22"/>
          <w:szCs w:val="23"/>
          <w:lang w:eastAsia="en-AU"/>
        </w:rPr>
        <w:t xml:space="preserve">A trade-off refers to foregoing the opportunity to gain something of value with our resources, once those resources are used for some other purpose. The trade-off between pursuing economic growth and environmental sustainability occurs because when an economy or government pursues a growth strategy focused on increasing economic growth, it is unlikely that the environment can be maintained in its current form. A whole-hearted pursuit of economic growth can come at the cost of environmental sustainability - preserving our natural environment into the future by ensuring that current practices do not create environmental harm or deplete our natural resources. </w:t>
      </w:r>
    </w:p>
    <w:p w:rsidR="00853340" w:rsidRDefault="00853340" w:rsidP="00853340">
      <w:pPr>
        <w:autoSpaceDE w:val="0"/>
        <w:autoSpaceDN w:val="0"/>
        <w:adjustRightInd w:val="0"/>
        <w:rPr>
          <w:rFonts w:ascii="Tahoma-Bold" w:hAnsi="Tahoma-Bold" w:cs="Tahoma-Bold"/>
          <w:b/>
          <w:bCs/>
          <w:sz w:val="22"/>
          <w:szCs w:val="22"/>
          <w:lang w:eastAsia="en-AU"/>
        </w:rPr>
      </w:pPr>
    </w:p>
    <w:p w:rsidR="00415228" w:rsidRDefault="004A3CDE" w:rsidP="00415228">
      <w:pPr>
        <w:autoSpaceDE w:val="0"/>
        <w:autoSpaceDN w:val="0"/>
        <w:adjustRightInd w:val="0"/>
        <w:rPr>
          <w:rFonts w:ascii="Tahoma-Bold" w:hAnsi="Tahoma-Bold" w:cs="Tahoma-Bold"/>
          <w:b/>
          <w:bCs/>
          <w:sz w:val="22"/>
          <w:szCs w:val="22"/>
          <w:lang w:eastAsia="en-AU"/>
        </w:rPr>
      </w:pPr>
      <w:r w:rsidRPr="0025140F">
        <w:rPr>
          <w:rFonts w:ascii="Tahoma-Bold" w:hAnsi="Tahoma-Bold" w:cs="Tahoma-Bold"/>
          <w:b/>
          <w:bCs/>
          <w:sz w:val="22"/>
          <w:szCs w:val="22"/>
          <w:lang w:eastAsia="en-AU"/>
        </w:rPr>
        <w:t>b</w:t>
      </w:r>
      <w:r w:rsidR="00415228" w:rsidRPr="0025140F">
        <w:rPr>
          <w:rFonts w:ascii="Tahoma-Bold" w:hAnsi="Tahoma-Bold" w:cs="Tahoma-Bold"/>
          <w:b/>
          <w:bCs/>
          <w:sz w:val="22"/>
          <w:szCs w:val="22"/>
          <w:lang w:eastAsia="en-AU"/>
        </w:rPr>
        <w:t xml:space="preserve">. </w:t>
      </w:r>
      <w:r w:rsidR="0025140F" w:rsidRPr="0025140F">
        <w:rPr>
          <w:rFonts w:ascii="Tahoma-Bold" w:hAnsi="Tahoma-Bold" w:cs="Tahoma-Bold"/>
          <w:b/>
          <w:bCs/>
          <w:sz w:val="22"/>
          <w:szCs w:val="22"/>
          <w:lang w:eastAsia="en-AU"/>
        </w:rPr>
        <w:t>Explain</w:t>
      </w:r>
      <w:r w:rsidR="00A61C78" w:rsidRPr="0025140F">
        <w:rPr>
          <w:rFonts w:ascii="Tahoma-Bold" w:hAnsi="Tahoma-Bold" w:cs="Tahoma-Bold"/>
          <w:b/>
          <w:bCs/>
          <w:sz w:val="22"/>
          <w:szCs w:val="22"/>
          <w:lang w:eastAsia="en-AU"/>
        </w:rPr>
        <w:t xml:space="preserve"> how the use of one discretionary budgetary policy </w:t>
      </w:r>
      <w:r w:rsidR="0025140F" w:rsidRPr="0025140F">
        <w:rPr>
          <w:rFonts w:ascii="Tahoma-Bold" w:hAnsi="Tahoma-Bold" w:cs="Tahoma-Bold"/>
          <w:b/>
          <w:bCs/>
          <w:sz w:val="22"/>
          <w:szCs w:val="22"/>
          <w:lang w:eastAsia="en-AU"/>
        </w:rPr>
        <w:t>has impacted/will impact on strong economic growth.</w:t>
      </w:r>
      <w:r w:rsidR="0025140F" w:rsidRPr="0025140F">
        <w:rPr>
          <w:rFonts w:ascii="Tahoma-Bold" w:hAnsi="Tahoma-Bold" w:cs="Tahoma-Bold"/>
          <w:b/>
          <w:bCs/>
          <w:sz w:val="22"/>
          <w:szCs w:val="22"/>
          <w:lang w:eastAsia="en-AU"/>
        </w:rPr>
        <w:tab/>
      </w:r>
      <w:r w:rsidR="0025140F" w:rsidRPr="0025140F">
        <w:rPr>
          <w:rFonts w:ascii="Tahoma-Bold" w:hAnsi="Tahoma-Bold" w:cs="Tahoma-Bold"/>
          <w:b/>
          <w:bCs/>
          <w:sz w:val="22"/>
          <w:szCs w:val="22"/>
          <w:lang w:eastAsia="en-AU"/>
        </w:rPr>
        <w:tab/>
      </w:r>
      <w:r w:rsidR="0025140F" w:rsidRPr="0025140F">
        <w:rPr>
          <w:rFonts w:ascii="Tahoma-Bold" w:hAnsi="Tahoma-Bold" w:cs="Tahoma-Bold"/>
          <w:b/>
          <w:bCs/>
          <w:sz w:val="22"/>
          <w:szCs w:val="22"/>
          <w:lang w:eastAsia="en-AU"/>
        </w:rPr>
        <w:tab/>
      </w:r>
      <w:r w:rsidR="0025140F" w:rsidRPr="0025140F">
        <w:rPr>
          <w:rFonts w:ascii="Tahoma-Bold" w:hAnsi="Tahoma-Bold" w:cs="Tahoma-Bold"/>
          <w:b/>
          <w:bCs/>
          <w:sz w:val="22"/>
          <w:szCs w:val="22"/>
          <w:lang w:eastAsia="en-AU"/>
        </w:rPr>
        <w:tab/>
      </w:r>
      <w:r w:rsidR="00415228" w:rsidRPr="0025140F">
        <w:rPr>
          <w:rFonts w:ascii="Tahoma-Bold" w:hAnsi="Tahoma-Bold" w:cs="Tahoma-Bold"/>
          <w:b/>
          <w:bCs/>
          <w:sz w:val="22"/>
          <w:szCs w:val="22"/>
          <w:lang w:eastAsia="en-AU"/>
        </w:rPr>
        <w:tab/>
      </w:r>
      <w:r w:rsidR="00415228" w:rsidRPr="0025140F">
        <w:rPr>
          <w:rFonts w:ascii="Tahoma-Bold" w:hAnsi="Tahoma-Bold" w:cs="Tahoma-Bold"/>
          <w:b/>
          <w:bCs/>
          <w:sz w:val="22"/>
          <w:szCs w:val="22"/>
          <w:lang w:eastAsia="en-AU"/>
        </w:rPr>
        <w:tab/>
      </w:r>
      <w:r w:rsidR="00415228" w:rsidRPr="0025140F">
        <w:rPr>
          <w:rFonts w:ascii="Tahoma-Bold" w:hAnsi="Tahoma-Bold" w:cs="Tahoma-Bold"/>
          <w:b/>
          <w:bCs/>
          <w:sz w:val="22"/>
          <w:szCs w:val="22"/>
          <w:lang w:eastAsia="en-AU"/>
        </w:rPr>
        <w:tab/>
      </w:r>
      <w:r w:rsidR="00415228" w:rsidRPr="0025140F">
        <w:rPr>
          <w:rFonts w:ascii="Tahoma-Bold" w:hAnsi="Tahoma-Bold" w:cs="Tahoma-Bold"/>
          <w:b/>
          <w:bCs/>
          <w:sz w:val="22"/>
          <w:szCs w:val="22"/>
          <w:lang w:eastAsia="en-AU"/>
        </w:rPr>
        <w:tab/>
      </w:r>
      <w:r w:rsidR="00415228" w:rsidRPr="0025140F">
        <w:rPr>
          <w:rFonts w:ascii="Tahoma-Bold" w:hAnsi="Tahoma-Bold" w:cs="Tahoma-Bold"/>
          <w:b/>
          <w:bCs/>
          <w:sz w:val="22"/>
          <w:szCs w:val="22"/>
          <w:lang w:eastAsia="en-AU"/>
        </w:rPr>
        <w:tab/>
      </w:r>
      <w:r w:rsidR="0025140F" w:rsidRPr="0025140F">
        <w:rPr>
          <w:rFonts w:ascii="Tahoma-Bold" w:hAnsi="Tahoma-Bold" w:cs="Tahoma-Bold"/>
          <w:b/>
          <w:bCs/>
          <w:sz w:val="22"/>
          <w:szCs w:val="22"/>
          <w:lang w:eastAsia="en-AU"/>
        </w:rPr>
        <w:t xml:space="preserve">       </w:t>
      </w:r>
      <w:r w:rsidR="00415228" w:rsidRPr="0025140F">
        <w:rPr>
          <w:rFonts w:ascii="Tahoma-Bold" w:hAnsi="Tahoma-Bold" w:cs="Tahoma-Bold"/>
          <w:b/>
          <w:bCs/>
          <w:sz w:val="22"/>
          <w:szCs w:val="22"/>
          <w:lang w:eastAsia="en-AU"/>
        </w:rPr>
        <w:t>3 marks</w:t>
      </w:r>
    </w:p>
    <w:p w:rsidR="00853340" w:rsidRPr="00853340" w:rsidRDefault="00853340" w:rsidP="00853340">
      <w:pPr>
        <w:rPr>
          <w:rFonts w:ascii="Tahoma" w:hAnsi="Tahoma" w:cs="Tahoma"/>
          <w:sz w:val="22"/>
          <w:szCs w:val="22"/>
          <w:lang w:eastAsia="en-AU"/>
        </w:rPr>
      </w:pPr>
      <w:r w:rsidRPr="00853340">
        <w:rPr>
          <w:rFonts w:ascii="Tahoma" w:hAnsi="Tahoma" w:cs="Tahoma"/>
          <w:sz w:val="22"/>
          <w:szCs w:val="22"/>
          <w:lang w:eastAsia="en-AU"/>
        </w:rPr>
        <w:t>1 mark for definition of discretionary stabiliser: A discretionary stabiliser is are deliberate policy decisions designed to change receipts or outlays in an effort to influence economic activity.</w:t>
      </w:r>
    </w:p>
    <w:p w:rsidR="00853340" w:rsidRPr="00853340" w:rsidRDefault="00853340" w:rsidP="00853340">
      <w:pPr>
        <w:rPr>
          <w:rFonts w:ascii="Tahoma" w:hAnsi="Tahoma" w:cs="Tahoma"/>
          <w:sz w:val="22"/>
          <w:szCs w:val="22"/>
          <w:lang w:eastAsia="en-AU"/>
        </w:rPr>
      </w:pPr>
      <w:r w:rsidRPr="00853340">
        <w:rPr>
          <w:rFonts w:ascii="Tahoma" w:hAnsi="Tahoma" w:cs="Tahoma"/>
          <w:sz w:val="22"/>
          <w:szCs w:val="22"/>
          <w:lang w:eastAsia="en-AU"/>
        </w:rPr>
        <w:t>1 mark for reference to budget initiative: Lower Taxes to support growth/Roads of Strategic Importance. (Identify and describe)</w:t>
      </w:r>
    </w:p>
    <w:p w:rsidR="00853340" w:rsidRPr="00853340" w:rsidRDefault="00853340" w:rsidP="00853340">
      <w:pPr>
        <w:rPr>
          <w:rFonts w:ascii="Tahoma" w:hAnsi="Tahoma" w:cs="Tahoma"/>
          <w:sz w:val="22"/>
          <w:szCs w:val="22"/>
          <w:lang w:eastAsia="en-AU"/>
        </w:rPr>
      </w:pPr>
      <w:r w:rsidRPr="00853340">
        <w:rPr>
          <w:rFonts w:ascii="Tahoma" w:hAnsi="Tahoma" w:cs="Tahoma"/>
          <w:sz w:val="22"/>
          <w:szCs w:val="22"/>
          <w:lang w:eastAsia="en-AU"/>
        </w:rPr>
        <w:t xml:space="preserve">1 mark for impact on AD/AS (Lower Taxes – Increase Investment (I), </w:t>
      </w:r>
      <w:proofErr w:type="spellStart"/>
      <w:r w:rsidRPr="00853340">
        <w:rPr>
          <w:rFonts w:ascii="Tahoma" w:hAnsi="Tahoma" w:cs="Tahoma"/>
          <w:sz w:val="22"/>
          <w:szCs w:val="22"/>
          <w:lang w:eastAsia="en-AU"/>
        </w:rPr>
        <w:t>RoSI</w:t>
      </w:r>
      <w:proofErr w:type="spellEnd"/>
      <w:r w:rsidRPr="00853340">
        <w:rPr>
          <w:rFonts w:ascii="Tahoma" w:hAnsi="Tahoma" w:cs="Tahoma"/>
          <w:sz w:val="22"/>
          <w:szCs w:val="22"/>
          <w:lang w:eastAsia="en-AU"/>
        </w:rPr>
        <w:t xml:space="preserve"> – Increase AS)</w:t>
      </w:r>
    </w:p>
    <w:p w:rsidR="00951FC2" w:rsidRDefault="00853340" w:rsidP="00853340">
      <w:pPr>
        <w:rPr>
          <w:rFonts w:ascii="Tahoma" w:hAnsi="Tahoma" w:cs="Tahoma"/>
          <w:sz w:val="22"/>
          <w:szCs w:val="22"/>
          <w:lang w:eastAsia="en-AU"/>
        </w:rPr>
      </w:pPr>
      <w:r w:rsidRPr="00853340">
        <w:rPr>
          <w:rFonts w:ascii="Tahoma" w:hAnsi="Tahoma" w:cs="Tahoma"/>
          <w:sz w:val="22"/>
          <w:szCs w:val="22"/>
          <w:lang w:eastAsia="en-AU"/>
        </w:rPr>
        <w:t>1 mark for increase in economic growth.</w:t>
      </w:r>
    </w:p>
    <w:p w:rsidR="00853340" w:rsidRPr="0025140F" w:rsidRDefault="00853340" w:rsidP="00853340">
      <w:pPr>
        <w:spacing w:line="276" w:lineRule="auto"/>
        <w:rPr>
          <w:rFonts w:ascii="Calibri" w:hAnsi="Calibri"/>
          <w:b/>
        </w:rPr>
      </w:pPr>
    </w:p>
    <w:p w:rsidR="00415228" w:rsidRDefault="00415228" w:rsidP="00415228">
      <w:pPr>
        <w:pStyle w:val="ListParagraph"/>
        <w:spacing w:line="276" w:lineRule="auto"/>
        <w:jc w:val="center"/>
        <w:rPr>
          <w:rFonts w:ascii="Calibri" w:hAnsi="Calibri"/>
          <w:b/>
        </w:rPr>
      </w:pPr>
      <w:r>
        <w:rPr>
          <w:rFonts w:ascii="Calibri" w:hAnsi="Calibri"/>
          <w:b/>
        </w:rPr>
        <w:t>END OF SECTION B</w:t>
      </w: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Default="00853340" w:rsidP="00415228">
      <w:pPr>
        <w:pStyle w:val="ListParagraph"/>
        <w:spacing w:line="276" w:lineRule="auto"/>
        <w:jc w:val="center"/>
        <w:rPr>
          <w:rFonts w:ascii="Calibri" w:hAnsi="Calibri"/>
          <w:b/>
        </w:rPr>
      </w:pPr>
    </w:p>
    <w:p w:rsidR="00853340" w:rsidRPr="00B62B7F" w:rsidRDefault="00853340" w:rsidP="00415228">
      <w:pPr>
        <w:pStyle w:val="ListParagraph"/>
        <w:spacing w:line="276" w:lineRule="auto"/>
        <w:jc w:val="center"/>
        <w:rPr>
          <w:rFonts w:ascii="Calibri" w:hAnsi="Calibri"/>
          <w:b/>
        </w:rPr>
      </w:pPr>
    </w:p>
    <w:p w:rsidR="00415228" w:rsidRPr="0025140F" w:rsidRDefault="00415228" w:rsidP="00415228">
      <w:pPr>
        <w:pStyle w:val="ListParagraph"/>
        <w:spacing w:line="276" w:lineRule="auto"/>
        <w:ind w:left="0"/>
        <w:rPr>
          <w:rFonts w:ascii="Calibri" w:hAnsi="Calibri"/>
          <w:b/>
          <w:sz w:val="28"/>
        </w:rPr>
      </w:pPr>
      <w:r>
        <w:rPr>
          <w:rFonts w:ascii="Calibri" w:hAnsi="Calibri"/>
          <w:b/>
          <w:sz w:val="28"/>
        </w:rPr>
        <w:lastRenderedPageBreak/>
        <w:t>SECTION C: SHORT ANSWER – EQUITY &amp; EFFICIENCY (25 MARKS)</w:t>
      </w:r>
    </w:p>
    <w:p w:rsidR="00415228" w:rsidRPr="0025140F" w:rsidRDefault="00415228" w:rsidP="00AD0EE5">
      <w:pPr>
        <w:pStyle w:val="ListParagraph"/>
        <w:spacing w:line="276" w:lineRule="auto"/>
        <w:ind w:left="0"/>
        <w:rPr>
          <w:rFonts w:ascii="Tahoma-Bold" w:hAnsi="Tahoma-Bold" w:cs="Tahoma-Bold"/>
          <w:b/>
          <w:bCs/>
          <w:i/>
          <w:sz w:val="22"/>
          <w:szCs w:val="22"/>
          <w:lang w:eastAsia="en-AU"/>
        </w:rPr>
      </w:pPr>
      <w:r w:rsidRPr="0025140F">
        <w:rPr>
          <w:rFonts w:ascii="Tahoma-Bold" w:hAnsi="Tahoma-Bold" w:cs="Tahoma-Bold"/>
          <w:b/>
          <w:bCs/>
          <w:i/>
          <w:sz w:val="22"/>
          <w:szCs w:val="22"/>
          <w:lang w:eastAsia="en-AU"/>
        </w:rPr>
        <w:t>Question 1 (13 marks)</w:t>
      </w:r>
    </w:p>
    <w:p w:rsidR="00415228" w:rsidRPr="0025140F" w:rsidRDefault="00415228" w:rsidP="00AD0EE5">
      <w:pPr>
        <w:pStyle w:val="ListParagraph"/>
        <w:spacing w:line="276" w:lineRule="auto"/>
        <w:ind w:left="0"/>
        <w:rPr>
          <w:rFonts w:ascii="Tahoma-Bold" w:hAnsi="Tahoma-Bold" w:cs="Tahoma-Bold"/>
          <w:b/>
          <w:bCs/>
          <w:sz w:val="22"/>
          <w:szCs w:val="22"/>
          <w:lang w:eastAsia="en-AU"/>
        </w:rPr>
      </w:pPr>
      <w:r>
        <w:rPr>
          <w:noProof/>
          <w:lang w:eastAsia="en-AU"/>
        </w:rPr>
        <w:drawing>
          <wp:inline distT="0" distB="0" distL="0" distR="0" wp14:anchorId="245CFC33" wp14:editId="77F71683">
            <wp:extent cx="6286500" cy="26809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6500" cy="2680970"/>
                    </a:xfrm>
                    <a:prstGeom prst="rect">
                      <a:avLst/>
                    </a:prstGeom>
                  </pic:spPr>
                </pic:pic>
              </a:graphicData>
            </a:graphic>
          </wp:inline>
        </w:drawing>
      </w:r>
    </w:p>
    <w:p w:rsidR="00415228" w:rsidRDefault="00415228" w:rsidP="00415228">
      <w:pPr>
        <w:autoSpaceDE w:val="0"/>
        <w:autoSpaceDN w:val="0"/>
        <w:adjustRightInd w:val="0"/>
        <w:rPr>
          <w:rFonts w:ascii="Tahoma" w:hAnsi="Tahoma" w:cs="Tahoma"/>
          <w:color w:val="000000"/>
          <w:sz w:val="20"/>
          <w:szCs w:val="20"/>
          <w:lang w:eastAsia="en-AU"/>
        </w:rPr>
      </w:pPr>
      <w:r>
        <w:rPr>
          <w:rFonts w:ascii="Tahoma" w:hAnsi="Tahoma" w:cs="Tahoma"/>
          <w:color w:val="000000"/>
          <w:sz w:val="21"/>
          <w:szCs w:val="21"/>
          <w:lang w:eastAsia="en-AU"/>
        </w:rPr>
        <w:t xml:space="preserve">* </w:t>
      </w:r>
      <w:r>
        <w:rPr>
          <w:rFonts w:ascii="Tahoma" w:hAnsi="Tahoma" w:cs="Tahoma"/>
          <w:color w:val="000000"/>
          <w:sz w:val="20"/>
          <w:szCs w:val="20"/>
          <w:lang w:eastAsia="en-AU"/>
        </w:rPr>
        <w:t>The ABS uses ‘net worth’ to measure distribution of wealth in Australia. It refers to the value of all assets owned by a household (e.g. property owned outright) minus the value of all liabilities (e.g. debt owed on property).</w:t>
      </w:r>
    </w:p>
    <w:p w:rsidR="00415228" w:rsidRDefault="00415228" w:rsidP="00415228">
      <w:pPr>
        <w:autoSpaceDE w:val="0"/>
        <w:autoSpaceDN w:val="0"/>
        <w:adjustRightInd w:val="0"/>
        <w:rPr>
          <w:rFonts w:ascii="Tahoma" w:hAnsi="Tahoma" w:cs="Tahoma"/>
          <w:color w:val="000000"/>
          <w:sz w:val="20"/>
          <w:szCs w:val="20"/>
          <w:lang w:eastAsia="en-AU"/>
        </w:rPr>
      </w:pPr>
    </w:p>
    <w:p w:rsidR="00415228" w:rsidRDefault="00415228" w:rsidP="00415228">
      <w:pPr>
        <w:autoSpaceDE w:val="0"/>
        <w:autoSpaceDN w:val="0"/>
        <w:adjustRightInd w:val="0"/>
        <w:rPr>
          <w:rFonts w:ascii="Tahoma-Bold" w:hAnsi="Tahoma-Bold" w:cs="Tahoma-Bold"/>
          <w:b/>
          <w:bCs/>
          <w:color w:val="000000"/>
          <w:sz w:val="22"/>
          <w:szCs w:val="22"/>
          <w:lang w:eastAsia="en-AU"/>
        </w:rPr>
      </w:pPr>
      <w:r>
        <w:rPr>
          <w:rFonts w:ascii="Tahoma-Bold" w:hAnsi="Tahoma-Bold" w:cs="Tahoma-Bold"/>
          <w:b/>
          <w:bCs/>
          <w:color w:val="000000"/>
          <w:sz w:val="22"/>
          <w:szCs w:val="22"/>
          <w:lang w:eastAsia="en-AU"/>
        </w:rPr>
        <w:t>‘Reserve Bank governor, Philip Lowe, [said] inequality in Australia is getting worse. …</w:t>
      </w:r>
    </w:p>
    <w:p w:rsidR="00415228" w:rsidRDefault="00415228" w:rsidP="00415228">
      <w:pPr>
        <w:autoSpaceDE w:val="0"/>
        <w:autoSpaceDN w:val="0"/>
        <w:adjustRightInd w:val="0"/>
        <w:rPr>
          <w:rFonts w:ascii="Tahoma-Bold" w:hAnsi="Tahoma-Bold" w:cs="Tahoma-Bold"/>
          <w:b/>
          <w:bCs/>
          <w:color w:val="000000"/>
          <w:sz w:val="22"/>
          <w:szCs w:val="22"/>
          <w:lang w:eastAsia="en-AU"/>
        </w:rPr>
      </w:pPr>
      <w:r>
        <w:rPr>
          <w:rFonts w:ascii="Tahoma-Bold" w:hAnsi="Tahoma-Bold" w:cs="Tahoma-Bold"/>
          <w:b/>
          <w:bCs/>
          <w:color w:val="000000"/>
          <w:sz w:val="22"/>
          <w:szCs w:val="22"/>
          <w:lang w:eastAsia="en-AU"/>
        </w:rPr>
        <w:t>Speaking at an event supporting the Anika Foundation, he said the gap between the rich and poor has widened in recent years, but made the distinction between “wealth” and “income” inequality. … Dr Lowe said income inequality was also rising, but not as badly as wealth inequality. “Income inequality has drifted up a little but not very much,” he said.’</w:t>
      </w:r>
    </w:p>
    <w:p w:rsidR="00415228" w:rsidRDefault="00415228" w:rsidP="00415228">
      <w:pPr>
        <w:autoSpaceDE w:val="0"/>
        <w:autoSpaceDN w:val="0"/>
        <w:adjustRightInd w:val="0"/>
        <w:spacing w:before="60"/>
        <w:jc w:val="right"/>
        <w:rPr>
          <w:rFonts w:ascii="Tahoma" w:hAnsi="Tahoma" w:cs="Tahoma"/>
          <w:color w:val="000000"/>
          <w:sz w:val="15"/>
          <w:szCs w:val="15"/>
          <w:lang w:eastAsia="en-AU"/>
        </w:rPr>
      </w:pPr>
      <w:r>
        <w:rPr>
          <w:rFonts w:ascii="Tahoma" w:hAnsi="Tahoma" w:cs="Tahoma"/>
          <w:color w:val="000000"/>
          <w:sz w:val="15"/>
          <w:szCs w:val="15"/>
          <w:lang w:eastAsia="en-AU"/>
        </w:rPr>
        <w:t>Extract from: ‘RBA governor says inequality getting worse, contradicting Scott Morrison’, ABC online, 27</w:t>
      </w:r>
      <w:r>
        <w:rPr>
          <w:rFonts w:ascii="Tahoma" w:hAnsi="Tahoma" w:cs="Tahoma"/>
          <w:color w:val="000000"/>
          <w:sz w:val="10"/>
          <w:szCs w:val="10"/>
          <w:lang w:eastAsia="en-AU"/>
        </w:rPr>
        <w:t xml:space="preserve">th </w:t>
      </w:r>
      <w:r>
        <w:rPr>
          <w:rFonts w:ascii="Tahoma" w:hAnsi="Tahoma" w:cs="Tahoma"/>
          <w:color w:val="000000"/>
          <w:sz w:val="15"/>
          <w:szCs w:val="15"/>
          <w:lang w:eastAsia="en-AU"/>
        </w:rPr>
        <w:t>July 2017,</w:t>
      </w:r>
    </w:p>
    <w:p w:rsidR="00415228" w:rsidRDefault="00415228" w:rsidP="00415228">
      <w:pPr>
        <w:autoSpaceDE w:val="0"/>
        <w:autoSpaceDN w:val="0"/>
        <w:adjustRightInd w:val="0"/>
        <w:jc w:val="right"/>
        <w:rPr>
          <w:rFonts w:ascii="Tahoma" w:hAnsi="Tahoma" w:cs="Tahoma"/>
          <w:color w:val="0000FF"/>
          <w:sz w:val="15"/>
          <w:szCs w:val="15"/>
          <w:lang w:eastAsia="en-AU"/>
        </w:rPr>
      </w:pPr>
      <w:r>
        <w:rPr>
          <w:rFonts w:ascii="Tahoma" w:hAnsi="Tahoma" w:cs="Tahoma"/>
          <w:color w:val="0000FF"/>
          <w:sz w:val="15"/>
          <w:szCs w:val="15"/>
          <w:lang w:eastAsia="en-AU"/>
        </w:rPr>
        <w:t>http://www.abc.net.au/news/2017-07-26/rba-says-inequality-getting-worse/8746594</w:t>
      </w:r>
    </w:p>
    <w:p w:rsidR="00415228" w:rsidRDefault="00415228" w:rsidP="00415228">
      <w:pPr>
        <w:autoSpaceDE w:val="0"/>
        <w:autoSpaceDN w:val="0"/>
        <w:adjustRightInd w:val="0"/>
        <w:rPr>
          <w:rFonts w:ascii="Tahoma-Bold" w:hAnsi="Tahoma-Bold" w:cs="Tahoma-Bold"/>
          <w:b/>
          <w:bCs/>
          <w:color w:val="000000"/>
          <w:sz w:val="22"/>
          <w:szCs w:val="22"/>
          <w:lang w:eastAsia="en-AU"/>
        </w:rPr>
      </w:pPr>
    </w:p>
    <w:p w:rsidR="00415228" w:rsidRDefault="00415228" w:rsidP="00415228">
      <w:pPr>
        <w:autoSpaceDE w:val="0"/>
        <w:autoSpaceDN w:val="0"/>
        <w:adjustRightInd w:val="0"/>
        <w:rPr>
          <w:rFonts w:ascii="Tahoma-Bold" w:hAnsi="Tahoma-Bold" w:cs="Tahoma-Bold"/>
          <w:b/>
          <w:bCs/>
          <w:color w:val="000000"/>
          <w:sz w:val="22"/>
          <w:szCs w:val="22"/>
          <w:lang w:eastAsia="en-AU"/>
        </w:rPr>
      </w:pPr>
      <w:r>
        <w:rPr>
          <w:rFonts w:ascii="Tahoma-Bold" w:hAnsi="Tahoma-Bold" w:cs="Tahoma-Bold"/>
          <w:b/>
          <w:bCs/>
          <w:color w:val="000000"/>
          <w:sz w:val="22"/>
          <w:szCs w:val="22"/>
          <w:lang w:eastAsia="en-AU"/>
        </w:rPr>
        <w:t>a. Define ‘income’ and ‘wealth’ and explain how wealth can increase income.</w:t>
      </w:r>
      <w:r>
        <w:rPr>
          <w:rFonts w:ascii="Tahoma-Bold" w:hAnsi="Tahoma-Bold" w:cs="Tahoma-Bold"/>
          <w:b/>
          <w:bCs/>
          <w:color w:val="000000"/>
          <w:sz w:val="22"/>
          <w:szCs w:val="22"/>
          <w:lang w:eastAsia="en-AU"/>
        </w:rPr>
        <w:tab/>
      </w:r>
      <w:r w:rsidR="0025140F">
        <w:rPr>
          <w:rFonts w:ascii="Tahoma-Bold" w:hAnsi="Tahoma-Bold" w:cs="Tahoma-Bold"/>
          <w:b/>
          <w:bCs/>
          <w:color w:val="000000"/>
          <w:sz w:val="22"/>
          <w:szCs w:val="22"/>
          <w:lang w:eastAsia="en-AU"/>
        </w:rPr>
        <w:t xml:space="preserve">       </w:t>
      </w:r>
      <w:r>
        <w:rPr>
          <w:rFonts w:ascii="Tahoma-Bold" w:hAnsi="Tahoma-Bold" w:cs="Tahoma-Bold"/>
          <w:b/>
          <w:bCs/>
          <w:color w:val="000000"/>
          <w:sz w:val="22"/>
          <w:szCs w:val="22"/>
          <w:lang w:eastAsia="en-AU"/>
        </w:rPr>
        <w:t>3 marks</w:t>
      </w:r>
    </w:p>
    <w:p w:rsidR="00E80D6C" w:rsidRPr="00E80D6C" w:rsidRDefault="00E80D6C" w:rsidP="00E80D6C">
      <w:pPr>
        <w:pStyle w:val="ListParagraph"/>
        <w:numPr>
          <w:ilvl w:val="0"/>
          <w:numId w:val="37"/>
        </w:numPr>
        <w:autoSpaceDE w:val="0"/>
        <w:autoSpaceDN w:val="0"/>
        <w:adjustRightInd w:val="0"/>
        <w:rPr>
          <w:rFonts w:ascii="Tahoma" w:eastAsia="SymbolMT" w:hAnsi="Tahoma" w:cs="Tahoma"/>
          <w:sz w:val="22"/>
          <w:szCs w:val="22"/>
          <w:lang w:eastAsia="en-AU"/>
        </w:rPr>
      </w:pPr>
      <w:r w:rsidRPr="00E80D6C">
        <w:rPr>
          <w:rFonts w:ascii="Tahoma" w:eastAsia="SymbolMT" w:hAnsi="Tahoma" w:cs="Tahoma"/>
          <w:sz w:val="22"/>
          <w:szCs w:val="22"/>
          <w:lang w:eastAsia="en-AU"/>
        </w:rPr>
        <w:t>1 mark for defining income</w:t>
      </w:r>
    </w:p>
    <w:p w:rsidR="00E80D6C" w:rsidRPr="00E80D6C" w:rsidRDefault="00E80D6C" w:rsidP="00E80D6C">
      <w:pPr>
        <w:pStyle w:val="ListParagraph"/>
        <w:numPr>
          <w:ilvl w:val="0"/>
          <w:numId w:val="37"/>
        </w:numPr>
        <w:autoSpaceDE w:val="0"/>
        <w:autoSpaceDN w:val="0"/>
        <w:adjustRightInd w:val="0"/>
        <w:rPr>
          <w:rFonts w:ascii="Tahoma" w:eastAsia="SymbolMT" w:hAnsi="Tahoma" w:cs="Tahoma"/>
          <w:sz w:val="22"/>
          <w:szCs w:val="22"/>
          <w:lang w:eastAsia="en-AU"/>
        </w:rPr>
      </w:pPr>
      <w:r w:rsidRPr="00E80D6C">
        <w:rPr>
          <w:rFonts w:ascii="Tahoma" w:eastAsia="SymbolMT" w:hAnsi="Tahoma" w:cs="Tahoma"/>
          <w:sz w:val="22"/>
          <w:szCs w:val="22"/>
          <w:lang w:eastAsia="en-AU"/>
        </w:rPr>
        <w:t>1 mark for defining wealth</w:t>
      </w:r>
    </w:p>
    <w:p w:rsidR="00E80D6C" w:rsidRPr="00E80D6C" w:rsidRDefault="00E80D6C" w:rsidP="00E80D6C">
      <w:pPr>
        <w:pStyle w:val="ListParagraph"/>
        <w:numPr>
          <w:ilvl w:val="0"/>
          <w:numId w:val="37"/>
        </w:numPr>
        <w:autoSpaceDE w:val="0"/>
        <w:autoSpaceDN w:val="0"/>
        <w:adjustRightInd w:val="0"/>
        <w:rPr>
          <w:rFonts w:ascii="Tahoma" w:eastAsia="SymbolMT" w:hAnsi="Tahoma" w:cs="Tahoma"/>
          <w:sz w:val="22"/>
          <w:szCs w:val="22"/>
          <w:lang w:eastAsia="en-AU"/>
        </w:rPr>
      </w:pPr>
      <w:r w:rsidRPr="00E80D6C">
        <w:rPr>
          <w:rFonts w:ascii="Tahoma" w:eastAsia="SymbolMT" w:hAnsi="Tahoma" w:cs="Tahoma"/>
          <w:sz w:val="22"/>
          <w:szCs w:val="22"/>
          <w:lang w:eastAsia="en-AU"/>
        </w:rPr>
        <w:t>1 mark for explaining how wealth can be used to create income</w:t>
      </w:r>
    </w:p>
    <w:p w:rsidR="0025140F" w:rsidRPr="00CB0EB3" w:rsidRDefault="00E80D6C" w:rsidP="00415228">
      <w:pPr>
        <w:autoSpaceDE w:val="0"/>
        <w:autoSpaceDN w:val="0"/>
        <w:adjustRightInd w:val="0"/>
        <w:rPr>
          <w:rFonts w:ascii="Tahoma" w:eastAsia="SymbolMT" w:hAnsi="Tahoma" w:cs="Tahoma"/>
          <w:sz w:val="23"/>
          <w:szCs w:val="23"/>
          <w:lang w:eastAsia="en-AU"/>
        </w:rPr>
      </w:pPr>
      <w:r>
        <w:rPr>
          <w:rFonts w:ascii="Tahoma-Bold" w:eastAsia="SymbolMT" w:hAnsi="Tahoma-Bold" w:cs="Tahoma-Bold"/>
          <w:b/>
          <w:bCs/>
          <w:sz w:val="23"/>
          <w:szCs w:val="23"/>
          <w:lang w:eastAsia="en-AU"/>
        </w:rPr>
        <w:t xml:space="preserve">Sample answer: </w:t>
      </w:r>
      <w:r>
        <w:rPr>
          <w:rFonts w:ascii="Tahoma" w:eastAsia="SymbolMT" w:hAnsi="Tahoma" w:cs="Tahoma"/>
          <w:sz w:val="23"/>
          <w:szCs w:val="23"/>
          <w:lang w:eastAsia="en-AU"/>
        </w:rPr>
        <w:t>Income is the money received by a household or other economic entity over a period o</w:t>
      </w:r>
      <w:r>
        <w:rPr>
          <w:rFonts w:ascii="Tahoma" w:eastAsia="SymbolMT" w:hAnsi="Tahoma" w:cs="Tahoma"/>
          <w:sz w:val="23"/>
          <w:szCs w:val="23"/>
          <w:lang w:eastAsia="en-AU"/>
        </w:rPr>
        <w:t xml:space="preserve">f </w:t>
      </w:r>
      <w:r>
        <w:rPr>
          <w:rFonts w:ascii="Tahoma" w:eastAsia="SymbolMT" w:hAnsi="Tahoma" w:cs="Tahoma"/>
          <w:sz w:val="23"/>
          <w:szCs w:val="23"/>
          <w:lang w:eastAsia="en-AU"/>
        </w:rPr>
        <w:t>time and that is available to purchase goods and services. Income is a flow of money. On the other hand,</w:t>
      </w:r>
      <w:r>
        <w:rPr>
          <w:rFonts w:ascii="Tahoma" w:eastAsia="SymbolMT" w:hAnsi="Tahoma" w:cs="Tahoma"/>
          <w:sz w:val="23"/>
          <w:szCs w:val="23"/>
          <w:lang w:eastAsia="en-AU"/>
        </w:rPr>
        <w:t xml:space="preserve"> </w:t>
      </w:r>
      <w:r>
        <w:rPr>
          <w:rFonts w:ascii="Tahoma" w:eastAsia="SymbolMT" w:hAnsi="Tahoma" w:cs="Tahoma"/>
          <w:sz w:val="23"/>
          <w:szCs w:val="23"/>
          <w:lang w:eastAsia="en-AU"/>
        </w:rPr>
        <w:t>wealth refers to the stock of assets held by a household or individual at a given point in time. If an</w:t>
      </w:r>
      <w:r>
        <w:rPr>
          <w:rFonts w:ascii="Tahoma" w:eastAsia="SymbolMT" w:hAnsi="Tahoma" w:cs="Tahoma"/>
          <w:sz w:val="23"/>
          <w:szCs w:val="23"/>
          <w:lang w:eastAsia="en-AU"/>
        </w:rPr>
        <w:t xml:space="preserve"> </w:t>
      </w:r>
      <w:r>
        <w:rPr>
          <w:rFonts w:ascii="Tahoma" w:eastAsia="SymbolMT" w:hAnsi="Tahoma" w:cs="Tahoma"/>
          <w:sz w:val="23"/>
          <w:szCs w:val="23"/>
          <w:lang w:eastAsia="en-AU"/>
        </w:rPr>
        <w:t>individual has wealth this means that at some point in the past they have had income greater than their</w:t>
      </w:r>
      <w:r>
        <w:rPr>
          <w:rFonts w:ascii="Tahoma" w:eastAsia="SymbolMT" w:hAnsi="Tahoma" w:cs="Tahoma"/>
          <w:sz w:val="23"/>
          <w:szCs w:val="23"/>
          <w:lang w:eastAsia="en-AU"/>
        </w:rPr>
        <w:t xml:space="preserve"> </w:t>
      </w:r>
      <w:r>
        <w:rPr>
          <w:rFonts w:ascii="Tahoma" w:eastAsia="SymbolMT" w:hAnsi="Tahoma" w:cs="Tahoma"/>
          <w:sz w:val="23"/>
          <w:szCs w:val="23"/>
          <w:lang w:eastAsia="en-AU"/>
        </w:rPr>
        <w:t>expenditure and have been able to put aside some of this income rather than spending it. This wealth can</w:t>
      </w:r>
      <w:r>
        <w:rPr>
          <w:rFonts w:ascii="Tahoma" w:eastAsia="SymbolMT" w:hAnsi="Tahoma" w:cs="Tahoma"/>
          <w:sz w:val="23"/>
          <w:szCs w:val="23"/>
          <w:lang w:eastAsia="en-AU"/>
        </w:rPr>
        <w:t xml:space="preserve"> </w:t>
      </w:r>
      <w:r>
        <w:rPr>
          <w:rFonts w:ascii="Tahoma" w:eastAsia="SymbolMT" w:hAnsi="Tahoma" w:cs="Tahoma"/>
          <w:sz w:val="23"/>
          <w:szCs w:val="23"/>
          <w:lang w:eastAsia="en-AU"/>
        </w:rPr>
        <w:t>then be invested in income-generating assets such as property, shares or collectables, or simply deposited</w:t>
      </w:r>
      <w:r>
        <w:rPr>
          <w:rFonts w:ascii="Tahoma" w:eastAsia="SymbolMT" w:hAnsi="Tahoma" w:cs="Tahoma"/>
          <w:sz w:val="23"/>
          <w:szCs w:val="23"/>
          <w:lang w:eastAsia="en-AU"/>
        </w:rPr>
        <w:t xml:space="preserve"> </w:t>
      </w:r>
      <w:r>
        <w:rPr>
          <w:rFonts w:ascii="Tahoma" w:eastAsia="SymbolMT" w:hAnsi="Tahoma" w:cs="Tahoma"/>
          <w:sz w:val="23"/>
          <w:szCs w:val="23"/>
          <w:lang w:eastAsia="en-AU"/>
        </w:rPr>
        <w:t>in a financial institution. Such assets then generate income in the form of rent, dividends, capital gains or</w:t>
      </w:r>
      <w:r>
        <w:rPr>
          <w:rFonts w:ascii="Tahoma" w:eastAsia="SymbolMT" w:hAnsi="Tahoma" w:cs="Tahoma"/>
          <w:sz w:val="23"/>
          <w:szCs w:val="23"/>
          <w:lang w:eastAsia="en-AU"/>
        </w:rPr>
        <w:t xml:space="preserve"> </w:t>
      </w:r>
      <w:r>
        <w:rPr>
          <w:rFonts w:ascii="Tahoma" w:eastAsia="SymbolMT" w:hAnsi="Tahoma" w:cs="Tahoma"/>
          <w:sz w:val="23"/>
          <w:szCs w:val="23"/>
          <w:lang w:eastAsia="en-AU"/>
        </w:rPr>
        <w:t>interest.</w:t>
      </w:r>
    </w:p>
    <w:p w:rsidR="00415228" w:rsidRDefault="00415228" w:rsidP="00415228">
      <w:pPr>
        <w:autoSpaceDE w:val="0"/>
        <w:autoSpaceDN w:val="0"/>
        <w:adjustRightInd w:val="0"/>
        <w:rPr>
          <w:rFonts w:ascii="Tahoma-Bold" w:hAnsi="Tahoma-Bold" w:cs="Tahoma-Bold"/>
          <w:b/>
          <w:bCs/>
          <w:color w:val="000000"/>
          <w:sz w:val="22"/>
          <w:szCs w:val="22"/>
          <w:lang w:eastAsia="en-AU"/>
        </w:rPr>
      </w:pPr>
    </w:p>
    <w:p w:rsidR="00415228" w:rsidRDefault="00415228" w:rsidP="00415228">
      <w:pPr>
        <w:autoSpaceDE w:val="0"/>
        <w:autoSpaceDN w:val="0"/>
        <w:adjustRightInd w:val="0"/>
        <w:rPr>
          <w:rFonts w:ascii="Tahoma-Bold" w:hAnsi="Tahoma-Bold" w:cs="Tahoma-Bold"/>
          <w:b/>
          <w:bCs/>
          <w:color w:val="000000"/>
          <w:sz w:val="22"/>
          <w:szCs w:val="22"/>
          <w:lang w:eastAsia="en-AU"/>
        </w:rPr>
      </w:pPr>
      <w:r>
        <w:rPr>
          <w:rFonts w:ascii="Tahoma-Bold" w:hAnsi="Tahoma-Bold" w:cs="Tahoma-Bold"/>
          <w:b/>
          <w:bCs/>
          <w:color w:val="000000"/>
          <w:sz w:val="22"/>
          <w:szCs w:val="22"/>
          <w:lang w:eastAsia="en-AU"/>
        </w:rPr>
        <w:t xml:space="preserve">b. Discuss the RBA Governor’s claim that income inequality ‘has drifted up a little,’ but wealth inequality is much worse. Use data from Table 1 to support your answer. </w:t>
      </w:r>
      <w:r>
        <w:rPr>
          <w:rFonts w:ascii="Tahoma-Bold" w:hAnsi="Tahoma-Bold" w:cs="Tahoma-Bold"/>
          <w:b/>
          <w:bCs/>
          <w:color w:val="000000"/>
          <w:sz w:val="22"/>
          <w:szCs w:val="22"/>
          <w:lang w:eastAsia="en-AU"/>
        </w:rPr>
        <w:tab/>
      </w:r>
      <w:r>
        <w:rPr>
          <w:rFonts w:ascii="Tahoma-Bold" w:hAnsi="Tahoma-Bold" w:cs="Tahoma-Bold"/>
          <w:b/>
          <w:bCs/>
          <w:color w:val="000000"/>
          <w:sz w:val="22"/>
          <w:szCs w:val="22"/>
          <w:lang w:eastAsia="en-AU"/>
        </w:rPr>
        <w:tab/>
      </w:r>
      <w:r w:rsidR="0025140F">
        <w:rPr>
          <w:rFonts w:ascii="Tahoma-Bold" w:hAnsi="Tahoma-Bold" w:cs="Tahoma-Bold"/>
          <w:b/>
          <w:bCs/>
          <w:color w:val="000000"/>
          <w:sz w:val="22"/>
          <w:szCs w:val="22"/>
          <w:lang w:eastAsia="en-AU"/>
        </w:rPr>
        <w:t xml:space="preserve">       </w:t>
      </w:r>
      <w:r>
        <w:rPr>
          <w:rFonts w:ascii="Tahoma-Bold" w:hAnsi="Tahoma-Bold" w:cs="Tahoma-Bold"/>
          <w:b/>
          <w:bCs/>
          <w:color w:val="000000"/>
          <w:sz w:val="22"/>
          <w:szCs w:val="22"/>
          <w:lang w:eastAsia="en-AU"/>
        </w:rPr>
        <w:t>4 marks</w:t>
      </w:r>
    </w:p>
    <w:p w:rsidR="00E80D6C" w:rsidRPr="00E80D6C" w:rsidRDefault="00E80D6C" w:rsidP="00E80D6C">
      <w:pPr>
        <w:pStyle w:val="ListParagraph"/>
        <w:numPr>
          <w:ilvl w:val="0"/>
          <w:numId w:val="37"/>
        </w:numPr>
        <w:autoSpaceDE w:val="0"/>
        <w:autoSpaceDN w:val="0"/>
        <w:adjustRightInd w:val="0"/>
        <w:rPr>
          <w:rFonts w:ascii="Tahoma" w:eastAsia="SymbolMT" w:hAnsi="Tahoma" w:cs="Tahoma"/>
          <w:sz w:val="22"/>
          <w:szCs w:val="22"/>
          <w:lang w:eastAsia="en-AU"/>
        </w:rPr>
      </w:pPr>
      <w:r w:rsidRPr="00E80D6C">
        <w:rPr>
          <w:rFonts w:ascii="Tahoma" w:eastAsia="SymbolMT" w:hAnsi="Tahoma" w:cs="Tahoma"/>
          <w:sz w:val="22"/>
          <w:szCs w:val="22"/>
          <w:lang w:eastAsia="en-AU"/>
        </w:rPr>
        <w:t>0.5 mark for identifying that income inequality has increased slightly</w:t>
      </w:r>
    </w:p>
    <w:p w:rsidR="00E80D6C" w:rsidRPr="00E80D6C" w:rsidRDefault="00E80D6C" w:rsidP="00E80D6C">
      <w:pPr>
        <w:pStyle w:val="ListParagraph"/>
        <w:numPr>
          <w:ilvl w:val="0"/>
          <w:numId w:val="37"/>
        </w:numPr>
        <w:autoSpaceDE w:val="0"/>
        <w:autoSpaceDN w:val="0"/>
        <w:adjustRightInd w:val="0"/>
        <w:rPr>
          <w:rFonts w:ascii="Tahoma" w:eastAsia="SymbolMT" w:hAnsi="Tahoma" w:cs="Tahoma"/>
          <w:sz w:val="22"/>
          <w:szCs w:val="22"/>
          <w:lang w:eastAsia="en-AU"/>
        </w:rPr>
      </w:pPr>
      <w:r w:rsidRPr="00E80D6C">
        <w:rPr>
          <w:rFonts w:ascii="Tahoma" w:eastAsia="SymbolMT" w:hAnsi="Tahoma" w:cs="Tahoma"/>
          <w:sz w:val="22"/>
          <w:szCs w:val="22"/>
          <w:lang w:eastAsia="en-AU"/>
        </w:rPr>
        <w:t>0.5 mark for identifying that wealth inequality is much worse than income inequality</w:t>
      </w:r>
    </w:p>
    <w:p w:rsidR="00E80D6C" w:rsidRPr="00E80D6C" w:rsidRDefault="00E80D6C" w:rsidP="00E80D6C">
      <w:pPr>
        <w:pStyle w:val="ListParagraph"/>
        <w:numPr>
          <w:ilvl w:val="0"/>
          <w:numId w:val="37"/>
        </w:numPr>
        <w:autoSpaceDE w:val="0"/>
        <w:autoSpaceDN w:val="0"/>
        <w:adjustRightInd w:val="0"/>
        <w:rPr>
          <w:rFonts w:ascii="Tahoma" w:eastAsia="SymbolMT" w:hAnsi="Tahoma" w:cs="Tahoma"/>
          <w:sz w:val="22"/>
          <w:szCs w:val="22"/>
          <w:lang w:eastAsia="en-AU"/>
        </w:rPr>
      </w:pPr>
      <w:r w:rsidRPr="00E80D6C">
        <w:rPr>
          <w:rFonts w:ascii="Tahoma" w:eastAsia="SymbolMT" w:hAnsi="Tahoma" w:cs="Tahoma"/>
          <w:sz w:val="22"/>
          <w:szCs w:val="22"/>
          <w:lang w:eastAsia="en-AU"/>
        </w:rPr>
        <w:t>1.5 marks for supporting the claim of increasing income inequality with evidence from the table</w:t>
      </w:r>
    </w:p>
    <w:p w:rsidR="00E80D6C" w:rsidRPr="00E80D6C" w:rsidRDefault="00E80D6C" w:rsidP="00E80D6C">
      <w:pPr>
        <w:pStyle w:val="ListParagraph"/>
        <w:numPr>
          <w:ilvl w:val="0"/>
          <w:numId w:val="37"/>
        </w:numPr>
        <w:autoSpaceDE w:val="0"/>
        <w:autoSpaceDN w:val="0"/>
        <w:adjustRightInd w:val="0"/>
        <w:rPr>
          <w:rFonts w:ascii="Tahoma" w:eastAsia="SymbolMT" w:hAnsi="Tahoma" w:cs="Tahoma"/>
          <w:sz w:val="22"/>
          <w:szCs w:val="22"/>
          <w:lang w:eastAsia="en-AU"/>
        </w:rPr>
      </w:pPr>
      <w:r w:rsidRPr="00E80D6C">
        <w:rPr>
          <w:rFonts w:ascii="Tahoma" w:eastAsia="SymbolMT" w:hAnsi="Tahoma" w:cs="Tahoma"/>
          <w:sz w:val="22"/>
          <w:szCs w:val="22"/>
          <w:lang w:eastAsia="en-AU"/>
        </w:rPr>
        <w:t>1.5 marks for supporting the claim of high levels of wealth inequality with evidence from the</w:t>
      </w:r>
      <w:r>
        <w:rPr>
          <w:rFonts w:ascii="Tahoma" w:eastAsia="SymbolMT" w:hAnsi="Tahoma" w:cs="Tahoma"/>
          <w:sz w:val="22"/>
          <w:szCs w:val="22"/>
          <w:lang w:eastAsia="en-AU"/>
        </w:rPr>
        <w:t xml:space="preserve"> </w:t>
      </w:r>
      <w:r w:rsidRPr="00E80D6C">
        <w:rPr>
          <w:rFonts w:ascii="Tahoma" w:eastAsia="SymbolMT" w:hAnsi="Tahoma" w:cs="Tahoma"/>
          <w:sz w:val="22"/>
          <w:szCs w:val="22"/>
          <w:lang w:eastAsia="en-AU"/>
        </w:rPr>
        <w:t>table</w:t>
      </w:r>
    </w:p>
    <w:p w:rsidR="00E80D6C" w:rsidRDefault="00E80D6C" w:rsidP="00E80D6C">
      <w:pPr>
        <w:autoSpaceDE w:val="0"/>
        <w:autoSpaceDN w:val="0"/>
        <w:adjustRightInd w:val="0"/>
        <w:rPr>
          <w:rFonts w:ascii="Tahoma" w:eastAsia="SymbolMT" w:hAnsi="Tahoma" w:cs="Tahoma"/>
          <w:sz w:val="23"/>
          <w:szCs w:val="23"/>
          <w:lang w:eastAsia="en-AU"/>
        </w:rPr>
      </w:pPr>
      <w:r>
        <w:rPr>
          <w:rFonts w:ascii="Tahoma-Bold" w:eastAsia="SymbolMT" w:hAnsi="Tahoma-Bold" w:cs="Tahoma-Bold"/>
          <w:b/>
          <w:bCs/>
          <w:sz w:val="23"/>
          <w:szCs w:val="23"/>
          <w:lang w:eastAsia="en-AU"/>
        </w:rPr>
        <w:t xml:space="preserve">Sample answer: </w:t>
      </w:r>
      <w:r>
        <w:rPr>
          <w:rFonts w:ascii="Tahoma" w:eastAsia="SymbolMT" w:hAnsi="Tahoma" w:cs="Tahoma"/>
          <w:sz w:val="23"/>
          <w:szCs w:val="23"/>
          <w:lang w:eastAsia="en-AU"/>
        </w:rPr>
        <w:t>The RBA governor is correct in observing that income inequality has increased</w:t>
      </w:r>
      <w:r>
        <w:rPr>
          <w:rFonts w:ascii="Tahoma" w:eastAsia="SymbolMT" w:hAnsi="Tahoma" w:cs="Tahoma"/>
          <w:sz w:val="23"/>
          <w:szCs w:val="23"/>
          <w:lang w:eastAsia="en-AU"/>
        </w:rPr>
        <w:t xml:space="preserve"> </w:t>
      </w:r>
      <w:r>
        <w:rPr>
          <w:rFonts w:ascii="Tahoma" w:eastAsia="SymbolMT" w:hAnsi="Tahoma" w:cs="Tahoma"/>
          <w:sz w:val="23"/>
          <w:szCs w:val="23"/>
          <w:lang w:eastAsia="en-AU"/>
        </w:rPr>
        <w:t>slightly over time, but that income distribution is much less unequal than the distribution of wealth in</w:t>
      </w:r>
      <w:r>
        <w:rPr>
          <w:rFonts w:ascii="Tahoma" w:eastAsia="SymbolMT" w:hAnsi="Tahoma" w:cs="Tahoma"/>
          <w:sz w:val="23"/>
          <w:szCs w:val="23"/>
          <w:lang w:eastAsia="en-AU"/>
        </w:rPr>
        <w:t xml:space="preserve"> </w:t>
      </w:r>
      <w:r>
        <w:rPr>
          <w:rFonts w:ascii="Tahoma" w:eastAsia="SymbolMT" w:hAnsi="Tahoma" w:cs="Tahoma"/>
          <w:sz w:val="23"/>
          <w:szCs w:val="23"/>
          <w:lang w:eastAsia="en-AU"/>
        </w:rPr>
        <w:t>Australia. The data in Table 1 supports both of Dr Lowe’s claims. The Gini coefficient is a measure of</w:t>
      </w:r>
      <w:r>
        <w:rPr>
          <w:rFonts w:ascii="Tahoma" w:eastAsia="SymbolMT" w:hAnsi="Tahoma" w:cs="Tahoma"/>
          <w:sz w:val="23"/>
          <w:szCs w:val="23"/>
          <w:lang w:eastAsia="en-AU"/>
        </w:rPr>
        <w:t xml:space="preserve"> </w:t>
      </w:r>
      <w:r>
        <w:rPr>
          <w:rFonts w:ascii="Tahoma" w:eastAsia="SymbolMT" w:hAnsi="Tahoma" w:cs="Tahoma"/>
          <w:sz w:val="23"/>
          <w:szCs w:val="23"/>
          <w:lang w:eastAsia="en-AU"/>
        </w:rPr>
        <w:t>income inequality, where a Gini coefficient of zero indicates that all income earners receive the same</w:t>
      </w:r>
      <w:r>
        <w:rPr>
          <w:rFonts w:ascii="Tahoma" w:eastAsia="SymbolMT" w:hAnsi="Tahoma" w:cs="Tahoma"/>
          <w:sz w:val="23"/>
          <w:szCs w:val="23"/>
          <w:lang w:eastAsia="en-AU"/>
        </w:rPr>
        <w:t xml:space="preserve"> </w:t>
      </w:r>
      <w:r>
        <w:rPr>
          <w:rFonts w:ascii="Tahoma" w:eastAsia="SymbolMT" w:hAnsi="Tahoma" w:cs="Tahoma"/>
          <w:sz w:val="23"/>
          <w:szCs w:val="23"/>
          <w:lang w:eastAsia="en-AU"/>
        </w:rPr>
        <w:t>share of income. As the Gini coefficient moves closer to 1, income inequality increases. Given that the</w:t>
      </w:r>
      <w:r>
        <w:rPr>
          <w:rFonts w:ascii="Tahoma" w:eastAsia="SymbolMT" w:hAnsi="Tahoma" w:cs="Tahoma"/>
          <w:sz w:val="23"/>
          <w:szCs w:val="23"/>
          <w:lang w:eastAsia="en-AU"/>
        </w:rPr>
        <w:t xml:space="preserve"> </w:t>
      </w:r>
      <w:r>
        <w:rPr>
          <w:rFonts w:ascii="Tahoma" w:eastAsia="SymbolMT" w:hAnsi="Tahoma" w:cs="Tahoma"/>
          <w:sz w:val="23"/>
          <w:szCs w:val="23"/>
          <w:lang w:eastAsia="en-AU"/>
        </w:rPr>
        <w:t>Gini coefficient for distribution of [</w:t>
      </w:r>
      <w:proofErr w:type="spellStart"/>
      <w:r>
        <w:rPr>
          <w:rFonts w:ascii="Tahoma" w:eastAsia="SymbolMT" w:hAnsi="Tahoma" w:cs="Tahoma"/>
          <w:sz w:val="23"/>
          <w:szCs w:val="23"/>
          <w:lang w:eastAsia="en-AU"/>
        </w:rPr>
        <w:t>equivalised</w:t>
      </w:r>
      <w:proofErr w:type="spellEnd"/>
      <w:r>
        <w:rPr>
          <w:rFonts w:ascii="Tahoma" w:eastAsia="SymbolMT" w:hAnsi="Tahoma" w:cs="Tahoma"/>
          <w:sz w:val="23"/>
          <w:szCs w:val="23"/>
          <w:lang w:eastAsia="en-AU"/>
        </w:rPr>
        <w:t xml:space="preserve"> disposable household] </w:t>
      </w:r>
      <w:r>
        <w:rPr>
          <w:rFonts w:ascii="Tahoma" w:eastAsia="SymbolMT" w:hAnsi="Tahoma" w:cs="Tahoma"/>
          <w:sz w:val="23"/>
          <w:szCs w:val="23"/>
          <w:lang w:eastAsia="en-AU"/>
        </w:rPr>
        <w:lastRenderedPageBreak/>
        <w:t>income increased from 0.320 in</w:t>
      </w:r>
      <w:r>
        <w:rPr>
          <w:rFonts w:ascii="Tahoma" w:eastAsia="SymbolMT" w:hAnsi="Tahoma" w:cs="Tahoma"/>
          <w:sz w:val="23"/>
          <w:szCs w:val="23"/>
          <w:lang w:eastAsia="en-AU"/>
        </w:rPr>
        <w:t xml:space="preserve"> </w:t>
      </w:r>
      <w:r>
        <w:rPr>
          <w:rFonts w:ascii="Tahoma" w:eastAsia="SymbolMT" w:hAnsi="Tahoma" w:cs="Tahoma"/>
          <w:sz w:val="23"/>
          <w:szCs w:val="23"/>
          <w:lang w:eastAsia="en-AU"/>
        </w:rPr>
        <w:t>2011-12 to 0.330 in 2013-14, it indicates that income inequality has worsened (or increased).</w:t>
      </w:r>
    </w:p>
    <w:p w:rsidR="0078513D" w:rsidRDefault="00E80D6C" w:rsidP="00E80D6C">
      <w:pPr>
        <w:autoSpaceDE w:val="0"/>
        <w:autoSpaceDN w:val="0"/>
        <w:adjustRightInd w:val="0"/>
        <w:rPr>
          <w:rFonts w:ascii="Tahoma" w:hAnsi="Tahoma" w:cs="Tahoma"/>
          <w:sz w:val="23"/>
          <w:szCs w:val="23"/>
          <w:lang w:eastAsia="en-AU"/>
        </w:rPr>
      </w:pPr>
      <w:r>
        <w:rPr>
          <w:rFonts w:ascii="Tahoma" w:eastAsia="SymbolMT" w:hAnsi="Tahoma" w:cs="Tahoma"/>
          <w:sz w:val="23"/>
          <w:szCs w:val="23"/>
          <w:lang w:eastAsia="en-AU"/>
        </w:rPr>
        <w:t>On the other hand, wealth inequality, while not increasing rapidly, is much more e</w:t>
      </w:r>
      <w:r>
        <w:rPr>
          <w:rFonts w:ascii="Tahoma" w:eastAsia="SymbolMT" w:hAnsi="Tahoma" w:cs="Tahoma"/>
          <w:sz w:val="23"/>
          <w:szCs w:val="23"/>
          <w:lang w:eastAsia="en-AU"/>
        </w:rPr>
        <w:t xml:space="preserve">xtreme than </w:t>
      </w:r>
      <w:r>
        <w:rPr>
          <w:rFonts w:ascii="Tahoma" w:eastAsia="SymbolMT" w:hAnsi="Tahoma" w:cs="Tahoma"/>
          <w:sz w:val="23"/>
          <w:szCs w:val="23"/>
          <w:lang w:eastAsia="en-AU"/>
        </w:rPr>
        <w:t>income inequality in Australia. The Gini coefficient for net worth [the ABS’ measure of wealth] was</w:t>
      </w:r>
      <w:r>
        <w:rPr>
          <w:rFonts w:ascii="Tahoma" w:eastAsia="SymbolMT" w:hAnsi="Tahoma" w:cs="Tahoma"/>
          <w:sz w:val="23"/>
          <w:szCs w:val="23"/>
          <w:lang w:eastAsia="en-AU"/>
        </w:rPr>
        <w:t xml:space="preserve"> </w:t>
      </w:r>
      <w:r>
        <w:rPr>
          <w:rFonts w:ascii="Tahoma" w:eastAsia="SymbolMT" w:hAnsi="Tahoma" w:cs="Tahoma"/>
          <w:sz w:val="23"/>
          <w:szCs w:val="23"/>
          <w:lang w:eastAsia="en-AU"/>
        </w:rPr>
        <w:t>0.605 in 2013-14, compared to 0.593 in 2011-12. Furthermore, in 2013-14, the share of wealth</w:t>
      </w:r>
      <w:r>
        <w:rPr>
          <w:rFonts w:ascii="Tahoma" w:eastAsia="SymbolMT" w:hAnsi="Tahoma" w:cs="Tahoma"/>
          <w:sz w:val="23"/>
          <w:szCs w:val="23"/>
          <w:lang w:eastAsia="en-AU"/>
        </w:rPr>
        <w:t xml:space="preserve"> </w:t>
      </w:r>
      <w:r>
        <w:rPr>
          <w:rFonts w:ascii="Tahoma" w:eastAsia="SymbolMT" w:hAnsi="Tahoma" w:cs="Tahoma"/>
          <w:sz w:val="23"/>
          <w:szCs w:val="23"/>
          <w:lang w:eastAsia="en-AU"/>
        </w:rPr>
        <w:t>owned by the top 20% of households was 62.1%, compared to only 0.9% held by the lowest 20% of</w:t>
      </w:r>
      <w:r>
        <w:rPr>
          <w:rFonts w:ascii="Tahoma" w:eastAsia="SymbolMT" w:hAnsi="Tahoma" w:cs="Tahoma"/>
          <w:sz w:val="23"/>
          <w:szCs w:val="23"/>
          <w:lang w:eastAsia="en-AU"/>
        </w:rPr>
        <w:t xml:space="preserve"> </w:t>
      </w:r>
      <w:r>
        <w:rPr>
          <w:rFonts w:ascii="Tahoma" w:eastAsia="SymbolMT" w:hAnsi="Tahoma" w:cs="Tahoma"/>
          <w:sz w:val="23"/>
          <w:szCs w:val="23"/>
          <w:lang w:eastAsia="en-AU"/>
        </w:rPr>
        <w:t>households. This indicates that, as Dr Lowe stated, the gap between rich and poor has widened in</w:t>
      </w:r>
      <w:r>
        <w:rPr>
          <w:rFonts w:ascii="Tahoma" w:eastAsia="SymbolMT" w:hAnsi="Tahoma" w:cs="Tahoma"/>
          <w:sz w:val="23"/>
          <w:szCs w:val="23"/>
          <w:lang w:eastAsia="en-AU"/>
        </w:rPr>
        <w:t xml:space="preserve"> </w:t>
      </w:r>
      <w:r>
        <w:rPr>
          <w:rFonts w:ascii="Tahoma" w:eastAsia="SymbolMT" w:hAnsi="Tahoma" w:cs="Tahoma"/>
          <w:sz w:val="23"/>
          <w:szCs w:val="23"/>
          <w:lang w:eastAsia="en-AU"/>
        </w:rPr>
        <w:t>recent years and that wealth was much more unequally distributed than income [as evidenced</w:t>
      </w:r>
      <w:r>
        <w:rPr>
          <w:rFonts w:ascii="Tahoma" w:eastAsia="SymbolMT" w:hAnsi="Tahoma" w:cs="Tahoma"/>
          <w:sz w:val="23"/>
          <w:szCs w:val="23"/>
          <w:lang w:eastAsia="en-AU"/>
        </w:rPr>
        <w:t xml:space="preserve"> </w:t>
      </w:r>
      <w:r>
        <w:rPr>
          <w:rFonts w:ascii="Tahoma" w:hAnsi="Tahoma" w:cs="Tahoma"/>
          <w:sz w:val="23"/>
          <w:szCs w:val="23"/>
          <w:lang w:eastAsia="en-AU"/>
        </w:rPr>
        <w:t>by the</w:t>
      </w:r>
      <w:r>
        <w:rPr>
          <w:rFonts w:ascii="Tahoma" w:hAnsi="Tahoma" w:cs="Tahoma"/>
          <w:sz w:val="23"/>
          <w:szCs w:val="23"/>
          <w:lang w:eastAsia="en-AU"/>
        </w:rPr>
        <w:t xml:space="preserve"> </w:t>
      </w:r>
      <w:r>
        <w:rPr>
          <w:rFonts w:ascii="Tahoma" w:hAnsi="Tahoma" w:cs="Tahoma"/>
          <w:sz w:val="23"/>
          <w:szCs w:val="23"/>
          <w:lang w:eastAsia="en-AU"/>
        </w:rPr>
        <w:t>much larger Gini coefficient for wealth (0.6) compared to income to income (0.33).</w:t>
      </w:r>
    </w:p>
    <w:p w:rsidR="00E80D6C" w:rsidRPr="00E80D6C" w:rsidRDefault="00E80D6C" w:rsidP="00E80D6C">
      <w:pPr>
        <w:autoSpaceDE w:val="0"/>
        <w:autoSpaceDN w:val="0"/>
        <w:adjustRightInd w:val="0"/>
        <w:rPr>
          <w:rFonts w:ascii="Tahoma" w:hAnsi="Tahoma" w:cs="Tahoma"/>
          <w:sz w:val="23"/>
          <w:szCs w:val="23"/>
          <w:lang w:eastAsia="en-AU"/>
        </w:rPr>
      </w:pPr>
    </w:p>
    <w:p w:rsidR="0078513D" w:rsidRDefault="0025140F" w:rsidP="0025140F">
      <w:pPr>
        <w:rPr>
          <w:rFonts w:ascii="Tahoma-Bold" w:hAnsi="Tahoma-Bold" w:cs="Tahoma-Bold"/>
          <w:b/>
          <w:bCs/>
          <w:color w:val="000000"/>
          <w:sz w:val="22"/>
          <w:szCs w:val="22"/>
          <w:lang w:eastAsia="en-AU"/>
        </w:rPr>
      </w:pPr>
      <w:r>
        <w:rPr>
          <w:rFonts w:ascii="Tahoma-Bold" w:hAnsi="Tahoma-Bold" w:cs="Tahoma-Bold"/>
          <w:b/>
          <w:bCs/>
          <w:color w:val="000000"/>
          <w:sz w:val="22"/>
          <w:szCs w:val="22"/>
          <w:lang w:eastAsia="en-AU"/>
        </w:rPr>
        <w:t>c</w:t>
      </w:r>
      <w:r w:rsidR="00415228">
        <w:rPr>
          <w:rFonts w:ascii="Tahoma-Bold" w:hAnsi="Tahoma-Bold" w:cs="Tahoma-Bold"/>
          <w:b/>
          <w:bCs/>
          <w:color w:val="000000"/>
          <w:sz w:val="22"/>
          <w:szCs w:val="22"/>
          <w:lang w:eastAsia="en-AU"/>
        </w:rPr>
        <w:t>. Explain the likely impact on the distribution of income of the following government</w:t>
      </w:r>
      <w:r w:rsidR="0078513D">
        <w:rPr>
          <w:rFonts w:ascii="Tahoma-Bold" w:hAnsi="Tahoma-Bold" w:cs="Tahoma-Bold"/>
          <w:b/>
          <w:bCs/>
          <w:color w:val="000000"/>
          <w:sz w:val="22"/>
          <w:szCs w:val="22"/>
          <w:lang w:eastAsia="en-AU"/>
        </w:rPr>
        <w:t xml:space="preserve"> </w:t>
      </w:r>
      <w:r w:rsidR="00415228">
        <w:rPr>
          <w:rFonts w:ascii="Tahoma-Bold" w:hAnsi="Tahoma-Bold" w:cs="Tahoma-Bold"/>
          <w:b/>
          <w:bCs/>
          <w:color w:val="000000"/>
          <w:sz w:val="22"/>
          <w:szCs w:val="22"/>
          <w:lang w:eastAsia="en-AU"/>
        </w:rPr>
        <w:t>budgetary policy decisions:</w:t>
      </w:r>
      <w:r w:rsidR="0078513D">
        <w:rPr>
          <w:rFonts w:ascii="Tahoma-Bold" w:hAnsi="Tahoma-Bold" w:cs="Tahoma-Bold"/>
          <w:b/>
          <w:bCs/>
          <w:color w:val="000000"/>
          <w:sz w:val="22"/>
          <w:szCs w:val="22"/>
          <w:lang w:eastAsia="en-AU"/>
        </w:rPr>
        <w:tab/>
      </w:r>
      <w:r w:rsidR="0078513D">
        <w:rPr>
          <w:rFonts w:ascii="Tahoma-Bold" w:hAnsi="Tahoma-Bold" w:cs="Tahoma-Bold"/>
          <w:b/>
          <w:bCs/>
          <w:color w:val="000000"/>
          <w:sz w:val="22"/>
          <w:szCs w:val="22"/>
          <w:lang w:eastAsia="en-AU"/>
        </w:rPr>
        <w:tab/>
      </w:r>
      <w:r w:rsidR="0078513D">
        <w:rPr>
          <w:rFonts w:ascii="Tahoma-Bold" w:hAnsi="Tahoma-Bold" w:cs="Tahoma-Bold"/>
          <w:b/>
          <w:bCs/>
          <w:color w:val="000000"/>
          <w:sz w:val="22"/>
          <w:szCs w:val="22"/>
          <w:lang w:eastAsia="en-AU"/>
        </w:rPr>
        <w:tab/>
      </w:r>
      <w:r w:rsidR="0078513D">
        <w:rPr>
          <w:rFonts w:ascii="Tahoma-Bold" w:hAnsi="Tahoma-Bold" w:cs="Tahoma-Bold"/>
          <w:b/>
          <w:bCs/>
          <w:color w:val="000000"/>
          <w:sz w:val="22"/>
          <w:szCs w:val="22"/>
          <w:lang w:eastAsia="en-AU"/>
        </w:rPr>
        <w:tab/>
      </w:r>
      <w:r w:rsidR="0078513D">
        <w:rPr>
          <w:rFonts w:ascii="Tahoma-Bold" w:hAnsi="Tahoma-Bold" w:cs="Tahoma-Bold"/>
          <w:b/>
          <w:bCs/>
          <w:color w:val="000000"/>
          <w:sz w:val="22"/>
          <w:szCs w:val="22"/>
          <w:lang w:eastAsia="en-AU"/>
        </w:rPr>
        <w:tab/>
      </w:r>
      <w:r w:rsidR="0078513D">
        <w:rPr>
          <w:rFonts w:ascii="Tahoma-Bold" w:hAnsi="Tahoma-Bold" w:cs="Tahoma-Bold"/>
          <w:b/>
          <w:bCs/>
          <w:color w:val="000000"/>
          <w:sz w:val="22"/>
          <w:szCs w:val="22"/>
          <w:lang w:eastAsia="en-AU"/>
        </w:rPr>
        <w:tab/>
      </w:r>
      <w:r w:rsidR="0078513D">
        <w:rPr>
          <w:rFonts w:ascii="Tahoma-Bold" w:hAnsi="Tahoma-Bold" w:cs="Tahoma-Bold"/>
          <w:b/>
          <w:bCs/>
          <w:color w:val="000000"/>
          <w:sz w:val="22"/>
          <w:szCs w:val="22"/>
          <w:lang w:eastAsia="en-AU"/>
        </w:rPr>
        <w:tab/>
      </w:r>
      <w:r w:rsidR="0078513D">
        <w:rPr>
          <w:rFonts w:ascii="Tahoma-Bold" w:hAnsi="Tahoma-Bold" w:cs="Tahoma-Bold"/>
          <w:b/>
          <w:bCs/>
          <w:color w:val="000000"/>
          <w:sz w:val="22"/>
          <w:szCs w:val="22"/>
          <w:lang w:eastAsia="en-AU"/>
        </w:rPr>
        <w:tab/>
      </w:r>
      <w:r>
        <w:rPr>
          <w:rFonts w:ascii="Tahoma-Bold" w:hAnsi="Tahoma-Bold" w:cs="Tahoma-Bold"/>
          <w:b/>
          <w:bCs/>
          <w:color w:val="000000"/>
          <w:sz w:val="22"/>
          <w:szCs w:val="22"/>
          <w:lang w:eastAsia="en-AU"/>
        </w:rPr>
        <w:t xml:space="preserve">       6</w:t>
      </w:r>
      <w:r w:rsidR="00415228">
        <w:rPr>
          <w:rFonts w:ascii="Tahoma-Bold" w:hAnsi="Tahoma-Bold" w:cs="Tahoma-Bold"/>
          <w:b/>
          <w:bCs/>
          <w:color w:val="000000"/>
          <w:sz w:val="22"/>
          <w:szCs w:val="22"/>
          <w:lang w:eastAsia="en-AU"/>
        </w:rPr>
        <w:t xml:space="preserve"> marks</w:t>
      </w:r>
    </w:p>
    <w:p w:rsidR="00415228" w:rsidRDefault="00415228" w:rsidP="00415228">
      <w:pPr>
        <w:autoSpaceDE w:val="0"/>
        <w:autoSpaceDN w:val="0"/>
        <w:adjustRightInd w:val="0"/>
        <w:rPr>
          <w:rFonts w:ascii="Tahoma-Bold" w:hAnsi="Tahoma-Bold" w:cs="Tahoma-Bold"/>
          <w:b/>
          <w:bCs/>
          <w:color w:val="000000"/>
          <w:sz w:val="22"/>
          <w:szCs w:val="22"/>
          <w:lang w:eastAsia="en-AU"/>
        </w:rPr>
      </w:pPr>
      <w:proofErr w:type="spellStart"/>
      <w:proofErr w:type="gramStart"/>
      <w:r>
        <w:rPr>
          <w:rFonts w:ascii="Tahoma-Bold" w:hAnsi="Tahoma-Bold" w:cs="Tahoma-Bold"/>
          <w:b/>
          <w:bCs/>
          <w:color w:val="000000"/>
          <w:sz w:val="22"/>
          <w:szCs w:val="22"/>
          <w:lang w:eastAsia="en-AU"/>
        </w:rPr>
        <w:t>i</w:t>
      </w:r>
      <w:proofErr w:type="spellEnd"/>
      <w:proofErr w:type="gramEnd"/>
      <w:r>
        <w:rPr>
          <w:rFonts w:ascii="Tahoma-Bold" w:hAnsi="Tahoma-Bold" w:cs="Tahoma-Bold"/>
          <w:b/>
          <w:bCs/>
          <w:color w:val="000000"/>
          <w:sz w:val="22"/>
          <w:szCs w:val="22"/>
          <w:lang w:eastAsia="en-AU"/>
        </w:rPr>
        <w:t>. Increased spending on training and education</w:t>
      </w:r>
      <w:r w:rsidR="0025140F">
        <w:rPr>
          <w:rFonts w:ascii="Tahoma-Bold" w:hAnsi="Tahoma-Bold" w:cs="Tahoma-Bold"/>
          <w:b/>
          <w:bCs/>
          <w:color w:val="000000"/>
          <w:sz w:val="22"/>
          <w:szCs w:val="22"/>
          <w:lang w:eastAsia="en-AU"/>
        </w:rPr>
        <w:t>.</w:t>
      </w:r>
    </w:p>
    <w:p w:rsidR="0078513D" w:rsidRDefault="00E80D6C" w:rsidP="00E80D6C">
      <w:pPr>
        <w:autoSpaceDE w:val="0"/>
        <w:autoSpaceDN w:val="0"/>
        <w:adjustRightInd w:val="0"/>
        <w:rPr>
          <w:rFonts w:ascii="Tahoma" w:hAnsi="Tahoma" w:cs="Tahoma"/>
          <w:sz w:val="23"/>
          <w:szCs w:val="23"/>
          <w:lang w:eastAsia="en-AU"/>
        </w:rPr>
      </w:pPr>
      <w:r>
        <w:rPr>
          <w:rFonts w:ascii="Tahoma" w:hAnsi="Tahoma" w:cs="Tahoma"/>
          <w:sz w:val="23"/>
          <w:szCs w:val="23"/>
          <w:lang w:eastAsia="en-AU"/>
        </w:rPr>
        <w:t>Increased spending on training and education can</w:t>
      </w:r>
      <w:r>
        <w:rPr>
          <w:rFonts w:ascii="Tahoma" w:hAnsi="Tahoma" w:cs="Tahoma"/>
          <w:sz w:val="23"/>
          <w:szCs w:val="23"/>
          <w:lang w:eastAsia="en-AU"/>
        </w:rPr>
        <w:t xml:space="preserve"> help to improve the skills and </w:t>
      </w:r>
      <w:r>
        <w:rPr>
          <w:rFonts w:ascii="Tahoma" w:hAnsi="Tahoma" w:cs="Tahoma"/>
          <w:sz w:val="23"/>
          <w:szCs w:val="23"/>
          <w:lang w:eastAsia="en-AU"/>
        </w:rPr>
        <w:t>employability of the long-term or hard-core unemployed. To the extent that this spending meets gaps in</w:t>
      </w:r>
      <w:r>
        <w:rPr>
          <w:rFonts w:ascii="Tahoma" w:hAnsi="Tahoma" w:cs="Tahoma"/>
          <w:sz w:val="23"/>
          <w:szCs w:val="23"/>
          <w:lang w:eastAsia="en-AU"/>
        </w:rPr>
        <w:t xml:space="preserve"> </w:t>
      </w:r>
      <w:r>
        <w:rPr>
          <w:rFonts w:ascii="Tahoma" w:hAnsi="Tahoma" w:cs="Tahoma"/>
          <w:sz w:val="23"/>
          <w:szCs w:val="23"/>
          <w:lang w:eastAsia="en-AU"/>
        </w:rPr>
        <w:t>education or improves out-of-date skills, individuals who are currently unemployed [or underemployed]</w:t>
      </w:r>
      <w:r>
        <w:rPr>
          <w:rFonts w:ascii="Tahoma" w:hAnsi="Tahoma" w:cs="Tahoma"/>
          <w:sz w:val="23"/>
          <w:szCs w:val="23"/>
          <w:lang w:eastAsia="en-AU"/>
        </w:rPr>
        <w:t xml:space="preserve"> </w:t>
      </w:r>
      <w:r>
        <w:rPr>
          <w:rFonts w:ascii="Tahoma" w:hAnsi="Tahoma" w:cs="Tahoma"/>
          <w:sz w:val="23"/>
          <w:szCs w:val="23"/>
          <w:lang w:eastAsia="en-AU"/>
        </w:rPr>
        <w:t>may be able to gain [further] paid employment. There will be a reduction in the level of inequality in</w:t>
      </w:r>
      <w:r>
        <w:rPr>
          <w:rFonts w:ascii="Tahoma" w:hAnsi="Tahoma" w:cs="Tahoma"/>
          <w:sz w:val="23"/>
          <w:szCs w:val="23"/>
          <w:lang w:eastAsia="en-AU"/>
        </w:rPr>
        <w:t xml:space="preserve"> </w:t>
      </w:r>
      <w:r>
        <w:rPr>
          <w:rFonts w:ascii="Tahoma" w:hAnsi="Tahoma" w:cs="Tahoma"/>
          <w:sz w:val="23"/>
          <w:szCs w:val="23"/>
          <w:lang w:eastAsia="en-AU"/>
        </w:rPr>
        <w:t>income distribution as these individuals move from low transfer payments [such as pensions or</w:t>
      </w:r>
      <w:r>
        <w:rPr>
          <w:rFonts w:ascii="Tahoma" w:hAnsi="Tahoma" w:cs="Tahoma"/>
          <w:sz w:val="23"/>
          <w:szCs w:val="23"/>
          <w:lang w:eastAsia="en-AU"/>
        </w:rPr>
        <w:t xml:space="preserve"> </w:t>
      </w:r>
      <w:r>
        <w:rPr>
          <w:rFonts w:ascii="Tahoma" w:hAnsi="Tahoma" w:cs="Tahoma"/>
          <w:sz w:val="23"/>
          <w:szCs w:val="23"/>
          <w:lang w:eastAsia="en-AU"/>
        </w:rPr>
        <w:t>unemployment benefits] to higher factor incomes [e.g. wages and salaries].</w:t>
      </w:r>
    </w:p>
    <w:p w:rsidR="00E80D6C" w:rsidRPr="00E80D6C" w:rsidRDefault="00E80D6C" w:rsidP="00E80D6C">
      <w:pPr>
        <w:autoSpaceDE w:val="0"/>
        <w:autoSpaceDN w:val="0"/>
        <w:adjustRightInd w:val="0"/>
        <w:rPr>
          <w:rFonts w:ascii="Tahoma" w:hAnsi="Tahoma" w:cs="Tahoma"/>
          <w:sz w:val="23"/>
          <w:szCs w:val="23"/>
          <w:lang w:eastAsia="en-AU"/>
        </w:rPr>
      </w:pPr>
    </w:p>
    <w:p w:rsidR="00415228" w:rsidRDefault="00415228" w:rsidP="00415228">
      <w:pPr>
        <w:autoSpaceDE w:val="0"/>
        <w:autoSpaceDN w:val="0"/>
        <w:adjustRightInd w:val="0"/>
        <w:rPr>
          <w:rFonts w:ascii="Tahoma-Bold" w:hAnsi="Tahoma-Bold" w:cs="Tahoma-Bold"/>
          <w:b/>
          <w:bCs/>
          <w:color w:val="000000"/>
          <w:sz w:val="22"/>
          <w:szCs w:val="22"/>
          <w:lang w:eastAsia="en-AU"/>
        </w:rPr>
      </w:pPr>
      <w:r>
        <w:rPr>
          <w:rFonts w:ascii="Tahoma-Bold" w:hAnsi="Tahoma-Bold" w:cs="Tahoma-Bold"/>
          <w:b/>
          <w:bCs/>
          <w:color w:val="000000"/>
          <w:sz w:val="22"/>
          <w:szCs w:val="22"/>
          <w:lang w:eastAsia="en-AU"/>
        </w:rPr>
        <w:t>ii. An increase in the GST rate from 10% to 1</w:t>
      </w:r>
      <w:r w:rsidR="004A3CDE">
        <w:rPr>
          <w:rFonts w:ascii="Tahoma-Bold" w:hAnsi="Tahoma-Bold" w:cs="Tahoma-Bold"/>
          <w:b/>
          <w:bCs/>
          <w:color w:val="000000"/>
          <w:sz w:val="22"/>
          <w:szCs w:val="22"/>
          <w:lang w:eastAsia="en-AU"/>
        </w:rPr>
        <w:t>2.</w:t>
      </w:r>
      <w:r>
        <w:rPr>
          <w:rFonts w:ascii="Tahoma-Bold" w:hAnsi="Tahoma-Bold" w:cs="Tahoma-Bold"/>
          <w:b/>
          <w:bCs/>
          <w:color w:val="000000"/>
          <w:sz w:val="22"/>
          <w:szCs w:val="22"/>
          <w:lang w:eastAsia="en-AU"/>
        </w:rPr>
        <w:t>5%</w:t>
      </w:r>
      <w:r w:rsidR="0025140F">
        <w:rPr>
          <w:rFonts w:ascii="Tahoma-Bold" w:hAnsi="Tahoma-Bold" w:cs="Tahoma-Bold"/>
          <w:b/>
          <w:bCs/>
          <w:color w:val="000000"/>
          <w:sz w:val="22"/>
          <w:szCs w:val="22"/>
          <w:lang w:eastAsia="en-AU"/>
        </w:rPr>
        <w:t>.</w:t>
      </w:r>
    </w:p>
    <w:p w:rsidR="00E80D6C" w:rsidRDefault="00E80D6C" w:rsidP="00E80D6C">
      <w:pPr>
        <w:autoSpaceDE w:val="0"/>
        <w:autoSpaceDN w:val="0"/>
        <w:adjustRightInd w:val="0"/>
        <w:rPr>
          <w:rFonts w:ascii="Tahoma" w:hAnsi="Tahoma" w:cs="Tahoma"/>
          <w:sz w:val="23"/>
          <w:szCs w:val="23"/>
          <w:lang w:eastAsia="en-AU"/>
        </w:rPr>
      </w:pPr>
      <w:r>
        <w:rPr>
          <w:rFonts w:ascii="Tahoma" w:hAnsi="Tahoma" w:cs="Tahoma"/>
          <w:sz w:val="23"/>
          <w:szCs w:val="23"/>
          <w:lang w:eastAsia="en-AU"/>
        </w:rPr>
        <w:t>The GST is an indirect, regressive tax currently levied at a fixed rate of 10% on the</w:t>
      </w:r>
      <w:r>
        <w:rPr>
          <w:rFonts w:ascii="Tahoma" w:hAnsi="Tahoma" w:cs="Tahoma"/>
          <w:sz w:val="23"/>
          <w:szCs w:val="23"/>
          <w:lang w:eastAsia="en-AU"/>
        </w:rPr>
        <w:t xml:space="preserve"> </w:t>
      </w:r>
      <w:r>
        <w:rPr>
          <w:rFonts w:ascii="Tahoma" w:hAnsi="Tahoma" w:cs="Tahoma"/>
          <w:sz w:val="23"/>
          <w:szCs w:val="23"/>
          <w:lang w:eastAsia="en-AU"/>
        </w:rPr>
        <w:t>purchase of most goods and services. If the government increases the GST rate to 15% this will impact</w:t>
      </w:r>
      <w:r>
        <w:rPr>
          <w:rFonts w:ascii="Tahoma" w:hAnsi="Tahoma" w:cs="Tahoma"/>
          <w:sz w:val="23"/>
          <w:szCs w:val="23"/>
          <w:lang w:eastAsia="en-AU"/>
        </w:rPr>
        <w:t xml:space="preserve"> </w:t>
      </w:r>
      <w:r>
        <w:rPr>
          <w:rFonts w:ascii="Tahoma" w:hAnsi="Tahoma" w:cs="Tahoma"/>
          <w:sz w:val="23"/>
          <w:szCs w:val="23"/>
          <w:lang w:eastAsia="en-AU"/>
        </w:rPr>
        <w:t>most heavily on those on lower incomes. This is because the flat rate tax of 15% of the purchase price on</w:t>
      </w:r>
      <w:r>
        <w:rPr>
          <w:rFonts w:ascii="Tahoma" w:hAnsi="Tahoma" w:cs="Tahoma"/>
          <w:sz w:val="23"/>
          <w:szCs w:val="23"/>
          <w:lang w:eastAsia="en-AU"/>
        </w:rPr>
        <w:t xml:space="preserve"> </w:t>
      </w:r>
      <w:r>
        <w:rPr>
          <w:rFonts w:ascii="Tahoma" w:hAnsi="Tahoma" w:cs="Tahoma"/>
          <w:sz w:val="23"/>
          <w:szCs w:val="23"/>
          <w:lang w:eastAsia="en-AU"/>
        </w:rPr>
        <w:t>each item would represent a larger proportion of the income of a low-income earner compared to a high</w:t>
      </w:r>
      <w:r>
        <w:rPr>
          <w:rFonts w:ascii="Tahoma" w:hAnsi="Tahoma" w:cs="Tahoma"/>
          <w:sz w:val="23"/>
          <w:szCs w:val="23"/>
          <w:lang w:eastAsia="en-AU"/>
        </w:rPr>
        <w:t xml:space="preserve"> </w:t>
      </w:r>
      <w:r>
        <w:rPr>
          <w:rFonts w:ascii="Tahoma" w:hAnsi="Tahoma" w:cs="Tahoma"/>
          <w:sz w:val="23"/>
          <w:szCs w:val="23"/>
          <w:lang w:eastAsia="en-AU"/>
        </w:rPr>
        <w:t>income</w:t>
      </w:r>
      <w:r>
        <w:rPr>
          <w:rFonts w:ascii="Tahoma" w:hAnsi="Tahoma" w:cs="Tahoma"/>
          <w:sz w:val="23"/>
          <w:szCs w:val="23"/>
          <w:lang w:eastAsia="en-AU"/>
        </w:rPr>
        <w:t xml:space="preserve"> </w:t>
      </w:r>
      <w:r>
        <w:rPr>
          <w:rFonts w:ascii="Tahoma" w:hAnsi="Tahoma" w:cs="Tahoma"/>
          <w:sz w:val="23"/>
          <w:szCs w:val="23"/>
          <w:lang w:eastAsia="en-AU"/>
        </w:rPr>
        <w:t>earner. Hence, low-income earners will be paying a larger percentage of their income on the tax</w:t>
      </w:r>
      <w:r>
        <w:rPr>
          <w:rFonts w:ascii="Tahoma" w:hAnsi="Tahoma" w:cs="Tahoma"/>
          <w:sz w:val="23"/>
          <w:szCs w:val="23"/>
          <w:lang w:eastAsia="en-AU"/>
        </w:rPr>
        <w:t xml:space="preserve"> </w:t>
      </w:r>
      <w:r>
        <w:rPr>
          <w:rFonts w:ascii="Tahoma" w:hAnsi="Tahoma" w:cs="Tahoma"/>
          <w:sz w:val="23"/>
          <w:szCs w:val="23"/>
          <w:lang w:eastAsia="en-AU"/>
        </w:rPr>
        <w:t>and worsening equity in the distribution of income.</w:t>
      </w:r>
    </w:p>
    <w:p w:rsidR="00E80D6C" w:rsidRDefault="00E80D6C" w:rsidP="00E80D6C">
      <w:pPr>
        <w:autoSpaceDE w:val="0"/>
        <w:autoSpaceDN w:val="0"/>
        <w:adjustRightInd w:val="0"/>
        <w:rPr>
          <w:rFonts w:ascii="Tahoma" w:hAnsi="Tahoma" w:cs="Tahoma"/>
          <w:sz w:val="23"/>
          <w:szCs w:val="23"/>
          <w:lang w:eastAsia="en-AU"/>
        </w:rPr>
      </w:pPr>
    </w:p>
    <w:p w:rsidR="0025140F" w:rsidRPr="00E80D6C" w:rsidRDefault="0025140F" w:rsidP="00E80D6C">
      <w:pPr>
        <w:autoSpaceDE w:val="0"/>
        <w:autoSpaceDN w:val="0"/>
        <w:adjustRightInd w:val="0"/>
        <w:rPr>
          <w:rFonts w:ascii="Tahoma" w:hAnsi="Tahoma" w:cs="Tahoma"/>
          <w:sz w:val="23"/>
          <w:szCs w:val="23"/>
          <w:lang w:eastAsia="en-AU"/>
        </w:rPr>
      </w:pPr>
      <w:r>
        <w:rPr>
          <w:rFonts w:ascii="Calibri" w:hAnsi="Calibri"/>
          <w:b/>
        </w:rPr>
        <w:t xml:space="preserve">iii. </w:t>
      </w:r>
      <w:r w:rsidR="00E80D6C">
        <w:rPr>
          <w:rFonts w:ascii="Calibri" w:hAnsi="Calibri"/>
          <w:b/>
        </w:rPr>
        <w:t>Application of stricter requirements to welfare payments</w:t>
      </w:r>
      <w:r>
        <w:rPr>
          <w:rFonts w:ascii="Calibri" w:hAnsi="Calibri"/>
          <w:b/>
        </w:rPr>
        <w:t xml:space="preserve">. </w:t>
      </w:r>
    </w:p>
    <w:p w:rsidR="0025140F" w:rsidRPr="0025140F" w:rsidRDefault="00E80D6C" w:rsidP="00E80D6C">
      <w:pPr>
        <w:autoSpaceDE w:val="0"/>
        <w:autoSpaceDN w:val="0"/>
        <w:adjustRightInd w:val="0"/>
        <w:rPr>
          <w:rFonts w:ascii="Tahoma" w:hAnsi="Tahoma" w:cs="Tahoma"/>
          <w:color w:val="000000"/>
          <w:sz w:val="22"/>
          <w:szCs w:val="22"/>
          <w:lang w:eastAsia="en-AU"/>
        </w:rPr>
      </w:pPr>
      <w:r>
        <w:rPr>
          <w:rFonts w:ascii="Tahoma" w:hAnsi="Tahoma" w:cs="Tahoma"/>
          <w:color w:val="000000"/>
          <w:sz w:val="22"/>
          <w:szCs w:val="22"/>
          <w:lang w:eastAsia="en-AU"/>
        </w:rPr>
        <w:t>Harsher requirements to meet the criteria to receive welfare payments will negatively impact low income earners. This is because less low income earners will be able to receive welfare payments and less money will be allocated from high income earners taxable income. Hence, there will be a reduction in the level of inequity of income distribution as more individuals don’t meet the requirements.</w:t>
      </w:r>
    </w:p>
    <w:p w:rsidR="0025140F" w:rsidRPr="00415228" w:rsidRDefault="0025140F" w:rsidP="0078513D">
      <w:pPr>
        <w:pStyle w:val="ListParagraph"/>
        <w:spacing w:line="276" w:lineRule="auto"/>
        <w:ind w:left="0"/>
        <w:rPr>
          <w:rFonts w:ascii="Calibri" w:hAnsi="Calibri"/>
          <w:b/>
        </w:rPr>
      </w:pPr>
    </w:p>
    <w:p w:rsidR="00415228" w:rsidRDefault="00415228" w:rsidP="00415228">
      <w:pPr>
        <w:pStyle w:val="ListParagraph"/>
        <w:spacing w:line="276" w:lineRule="auto"/>
        <w:ind w:left="0"/>
        <w:rPr>
          <w:rFonts w:ascii="Calibri" w:hAnsi="Calibri"/>
          <w:b/>
        </w:rPr>
      </w:pPr>
      <w:r>
        <w:rPr>
          <w:rFonts w:ascii="Tahoma-Bold" w:hAnsi="Tahoma-Bold" w:cs="Tahoma-Bold"/>
          <w:b/>
          <w:bCs/>
          <w:color w:val="000000"/>
          <w:sz w:val="22"/>
          <w:szCs w:val="22"/>
          <w:lang w:eastAsia="en-AU"/>
        </w:rPr>
        <w:t>Question 2 (6 marks)</w:t>
      </w:r>
    </w:p>
    <w:p w:rsidR="00415228" w:rsidRPr="0078513D" w:rsidRDefault="00415228" w:rsidP="00AD0EE5">
      <w:pPr>
        <w:pStyle w:val="ListParagraph"/>
        <w:spacing w:line="276" w:lineRule="auto"/>
        <w:ind w:left="0"/>
        <w:rPr>
          <w:rFonts w:ascii="Calibri" w:hAnsi="Calibri"/>
          <w:b/>
          <w:sz w:val="8"/>
          <w:szCs w:val="8"/>
        </w:rPr>
      </w:pPr>
    </w:p>
    <w:p w:rsidR="0078513D" w:rsidRDefault="004A3CDE" w:rsidP="00CB0EB3">
      <w:pPr>
        <w:pStyle w:val="ListParagraph"/>
        <w:spacing w:line="276" w:lineRule="auto"/>
        <w:ind w:left="0"/>
        <w:jc w:val="center"/>
        <w:rPr>
          <w:rFonts w:ascii="Calibri" w:hAnsi="Calibri"/>
          <w:b/>
        </w:rPr>
      </w:pPr>
      <w:r>
        <w:rPr>
          <w:noProof/>
          <w:lang w:eastAsia="en-AU"/>
        </w:rPr>
        <w:drawing>
          <wp:inline distT="0" distB="0" distL="0" distR="0">
            <wp:extent cx="5939624" cy="2857082"/>
            <wp:effectExtent l="0" t="0" r="4445" b="635"/>
            <wp:docPr id="3" name="Picture 3" descr="C:\Users\htregear\AppData\Local\Microsoft\Windows\INetCache\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regear\AppData\Local\Microsoft\Windows\INetCache\Content.Word\FullSizeRend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8" t="3090" r="1050" b="1902"/>
                    <a:stretch/>
                  </pic:blipFill>
                  <pic:spPr bwMode="auto">
                    <a:xfrm>
                      <a:off x="0" y="0"/>
                      <a:ext cx="5948766" cy="2861479"/>
                    </a:xfrm>
                    <a:prstGeom prst="rect">
                      <a:avLst/>
                    </a:prstGeom>
                    <a:noFill/>
                    <a:ln>
                      <a:noFill/>
                    </a:ln>
                    <a:extLst>
                      <a:ext uri="{53640926-AAD7-44D8-BBD7-CCE9431645EC}">
                        <a14:shadowObscured xmlns:a14="http://schemas.microsoft.com/office/drawing/2010/main"/>
                      </a:ext>
                    </a:extLst>
                  </pic:spPr>
                </pic:pic>
              </a:graphicData>
            </a:graphic>
          </wp:inline>
        </w:drawing>
      </w:r>
    </w:p>
    <w:p w:rsidR="0078513D" w:rsidRDefault="0078513D" w:rsidP="0078513D">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lastRenderedPageBreak/>
        <w:t xml:space="preserve">a. Explain the difference between ‘absolute’ and ‘relative’ poverty. In your answer, make use of the data presented in </w:t>
      </w:r>
      <w:r w:rsidR="004A3CDE">
        <w:rPr>
          <w:rFonts w:ascii="Tahoma-Bold" w:hAnsi="Tahoma-Bold" w:cs="Tahoma-Bold"/>
          <w:b/>
          <w:bCs/>
          <w:sz w:val="22"/>
          <w:szCs w:val="22"/>
          <w:lang w:eastAsia="en-AU"/>
        </w:rPr>
        <w:t>the above chart</w:t>
      </w:r>
      <w:r>
        <w:rPr>
          <w:rFonts w:ascii="Tahoma-Bold" w:hAnsi="Tahoma-Bold" w:cs="Tahoma-Bold"/>
          <w:b/>
          <w:bCs/>
          <w:sz w:val="22"/>
          <w:szCs w:val="22"/>
          <w:lang w:eastAsia="en-AU"/>
        </w:rPr>
        <w:t xml:space="preserve">. </w:t>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t>3 marks</w:t>
      </w:r>
    </w:p>
    <w:p w:rsidR="00CB0EB3" w:rsidRDefault="00CB0EB3" w:rsidP="00CB0EB3">
      <w:pPr>
        <w:autoSpaceDE w:val="0"/>
        <w:autoSpaceDN w:val="0"/>
        <w:adjustRightInd w:val="0"/>
        <w:rPr>
          <w:rFonts w:ascii="Tahoma" w:hAnsi="Tahoma" w:cs="Tahoma"/>
          <w:sz w:val="23"/>
          <w:szCs w:val="23"/>
          <w:lang w:eastAsia="en-AU"/>
        </w:rPr>
      </w:pPr>
      <w:r>
        <w:rPr>
          <w:rFonts w:ascii="Tahoma" w:hAnsi="Tahoma" w:cs="Tahoma"/>
          <w:sz w:val="23"/>
          <w:szCs w:val="23"/>
          <w:lang w:eastAsia="en-AU"/>
        </w:rPr>
        <w:t xml:space="preserve">Absolute poverty refers to a person living in a situation where they have </w:t>
      </w:r>
      <w:r>
        <w:rPr>
          <w:rFonts w:ascii="Tahoma" w:hAnsi="Tahoma" w:cs="Tahoma"/>
          <w:sz w:val="23"/>
          <w:szCs w:val="23"/>
          <w:lang w:eastAsia="en-AU"/>
        </w:rPr>
        <w:t xml:space="preserve">insufficient </w:t>
      </w:r>
      <w:r>
        <w:rPr>
          <w:rFonts w:ascii="Tahoma" w:hAnsi="Tahoma" w:cs="Tahoma"/>
          <w:sz w:val="23"/>
          <w:szCs w:val="23"/>
          <w:lang w:eastAsia="en-AU"/>
        </w:rPr>
        <w:t>income to purchase the basic goods and services such as food, shelter and housing. In contrast, relative</w:t>
      </w:r>
      <w:r>
        <w:rPr>
          <w:rFonts w:ascii="Tahoma" w:hAnsi="Tahoma" w:cs="Tahoma"/>
          <w:sz w:val="23"/>
          <w:szCs w:val="23"/>
          <w:lang w:eastAsia="en-AU"/>
        </w:rPr>
        <w:t xml:space="preserve"> </w:t>
      </w:r>
      <w:r>
        <w:rPr>
          <w:rFonts w:ascii="Tahoma" w:hAnsi="Tahoma" w:cs="Tahoma"/>
          <w:sz w:val="23"/>
          <w:szCs w:val="23"/>
          <w:lang w:eastAsia="en-AU"/>
        </w:rPr>
        <w:t>poverty occurs when a person or household has a low level of income compared to a generally agreed</w:t>
      </w:r>
      <w:r>
        <w:rPr>
          <w:rFonts w:ascii="Tahoma" w:hAnsi="Tahoma" w:cs="Tahoma"/>
          <w:sz w:val="23"/>
          <w:szCs w:val="23"/>
          <w:lang w:eastAsia="en-AU"/>
        </w:rPr>
        <w:t xml:space="preserve"> </w:t>
      </w:r>
      <w:r>
        <w:rPr>
          <w:rFonts w:ascii="Tahoma" w:hAnsi="Tahoma" w:cs="Tahoma"/>
          <w:sz w:val="23"/>
          <w:szCs w:val="23"/>
          <w:lang w:eastAsia="en-AU"/>
        </w:rPr>
        <w:t>standard.</w:t>
      </w:r>
    </w:p>
    <w:p w:rsidR="00CB0EB3" w:rsidRDefault="00CB0EB3" w:rsidP="00CB0EB3">
      <w:pPr>
        <w:autoSpaceDE w:val="0"/>
        <w:autoSpaceDN w:val="0"/>
        <w:adjustRightInd w:val="0"/>
        <w:rPr>
          <w:rFonts w:ascii="Tahoma" w:hAnsi="Tahoma" w:cs="Tahoma"/>
          <w:sz w:val="23"/>
          <w:szCs w:val="23"/>
          <w:lang w:eastAsia="en-AU"/>
        </w:rPr>
      </w:pPr>
      <w:r>
        <w:rPr>
          <w:rFonts w:ascii="Tahoma" w:hAnsi="Tahoma" w:cs="Tahoma"/>
          <w:sz w:val="23"/>
          <w:szCs w:val="23"/>
          <w:lang w:eastAsia="en-AU"/>
        </w:rPr>
        <w:t>The data presented in Table 2 refers to the Henderson poverty line, which is the measure of ‘relative’</w:t>
      </w:r>
      <w:r>
        <w:rPr>
          <w:rFonts w:ascii="Tahoma" w:hAnsi="Tahoma" w:cs="Tahoma"/>
          <w:sz w:val="23"/>
          <w:szCs w:val="23"/>
          <w:lang w:eastAsia="en-AU"/>
        </w:rPr>
        <w:t xml:space="preserve"> </w:t>
      </w:r>
      <w:r>
        <w:rPr>
          <w:rFonts w:ascii="Tahoma" w:hAnsi="Tahoma" w:cs="Tahoma"/>
          <w:sz w:val="23"/>
          <w:szCs w:val="23"/>
          <w:lang w:eastAsia="en-AU"/>
        </w:rPr>
        <w:t>poverty in Australia. As shown in the table, the poverty line refers to the level of income that household</w:t>
      </w:r>
      <w:r>
        <w:rPr>
          <w:rFonts w:ascii="Tahoma" w:hAnsi="Tahoma" w:cs="Tahoma"/>
          <w:sz w:val="23"/>
          <w:szCs w:val="23"/>
          <w:lang w:eastAsia="en-AU"/>
        </w:rPr>
        <w:t xml:space="preserve"> </w:t>
      </w:r>
      <w:r>
        <w:rPr>
          <w:rFonts w:ascii="Tahoma" w:hAnsi="Tahoma" w:cs="Tahoma"/>
          <w:sz w:val="23"/>
          <w:szCs w:val="23"/>
          <w:lang w:eastAsia="en-AU"/>
        </w:rPr>
        <w:t>needs to be earning above in order to be living ‘above the poverty line’. For example, a household made up</w:t>
      </w:r>
      <w:r>
        <w:rPr>
          <w:rFonts w:ascii="Tahoma" w:hAnsi="Tahoma" w:cs="Tahoma"/>
          <w:sz w:val="23"/>
          <w:szCs w:val="23"/>
          <w:lang w:eastAsia="en-AU"/>
        </w:rPr>
        <w:t xml:space="preserve"> </w:t>
      </w:r>
      <w:r>
        <w:rPr>
          <w:rFonts w:ascii="Tahoma" w:hAnsi="Tahoma" w:cs="Tahoma"/>
          <w:sz w:val="23"/>
          <w:szCs w:val="23"/>
          <w:lang w:eastAsia="en-AU"/>
        </w:rPr>
        <w:t>of a two adults (a couple) and two children, where at least one of the parents is in the workforce would</w:t>
      </w:r>
      <w:r>
        <w:rPr>
          <w:rFonts w:ascii="Tahoma" w:hAnsi="Tahoma" w:cs="Tahoma"/>
          <w:sz w:val="23"/>
          <w:szCs w:val="23"/>
          <w:lang w:eastAsia="en-AU"/>
        </w:rPr>
        <w:t xml:space="preserve"> </w:t>
      </w:r>
      <w:r>
        <w:rPr>
          <w:rFonts w:ascii="Tahoma" w:hAnsi="Tahoma" w:cs="Tahoma"/>
          <w:sz w:val="23"/>
          <w:szCs w:val="23"/>
          <w:lang w:eastAsia="en-AU"/>
        </w:rPr>
        <w:t>need to be receiving at least $821.22 per week, after income tax, or they would be living in ‘relative</w:t>
      </w:r>
      <w:r>
        <w:rPr>
          <w:rFonts w:ascii="Tahoma" w:hAnsi="Tahoma" w:cs="Tahoma"/>
          <w:sz w:val="23"/>
          <w:szCs w:val="23"/>
          <w:lang w:eastAsia="en-AU"/>
        </w:rPr>
        <w:t xml:space="preserve"> </w:t>
      </w:r>
      <w:r>
        <w:rPr>
          <w:rFonts w:ascii="Tahoma" w:hAnsi="Tahoma" w:cs="Tahoma"/>
          <w:sz w:val="23"/>
          <w:szCs w:val="23"/>
          <w:lang w:eastAsia="en-AU"/>
        </w:rPr>
        <w:t>poverty’. The Henderson poverty line is a fixed proportion of the average household disposable income,</w:t>
      </w:r>
      <w:r>
        <w:rPr>
          <w:rFonts w:ascii="Tahoma" w:hAnsi="Tahoma" w:cs="Tahoma"/>
          <w:sz w:val="23"/>
          <w:szCs w:val="23"/>
          <w:lang w:eastAsia="en-AU"/>
        </w:rPr>
        <w:t xml:space="preserve"> </w:t>
      </w:r>
      <w:r>
        <w:rPr>
          <w:rFonts w:ascii="Tahoma" w:hAnsi="Tahoma" w:cs="Tahoma"/>
          <w:sz w:val="23"/>
          <w:szCs w:val="23"/>
          <w:lang w:eastAsia="en-AU"/>
        </w:rPr>
        <w:t>and it has risen over time as Australia’s income and wealth has increased.</w:t>
      </w:r>
    </w:p>
    <w:p w:rsidR="00CB0EB3" w:rsidRDefault="00CB0EB3" w:rsidP="00CB0EB3">
      <w:pPr>
        <w:autoSpaceDE w:val="0"/>
        <w:autoSpaceDN w:val="0"/>
        <w:adjustRightInd w:val="0"/>
        <w:rPr>
          <w:rFonts w:ascii="Tahoma" w:hAnsi="Tahoma" w:cs="Tahoma"/>
          <w:sz w:val="23"/>
          <w:szCs w:val="23"/>
          <w:lang w:eastAsia="en-AU"/>
        </w:rPr>
      </w:pPr>
    </w:p>
    <w:p w:rsidR="0078513D" w:rsidRDefault="0078513D" w:rsidP="00CB0EB3">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 xml:space="preserve">b. Outline how poverty can impact living standards, and explain one action the government can take to help reduce poverty. </w:t>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r>
      <w:r>
        <w:rPr>
          <w:rFonts w:ascii="Tahoma-Bold" w:hAnsi="Tahoma-Bold" w:cs="Tahoma-Bold"/>
          <w:b/>
          <w:bCs/>
          <w:sz w:val="22"/>
          <w:szCs w:val="22"/>
          <w:lang w:eastAsia="en-AU"/>
        </w:rPr>
        <w:tab/>
        <w:t>3 marks</w:t>
      </w:r>
    </w:p>
    <w:p w:rsidR="00C13867" w:rsidRDefault="00C13867" w:rsidP="00C13867">
      <w:pPr>
        <w:autoSpaceDE w:val="0"/>
        <w:autoSpaceDN w:val="0"/>
        <w:adjustRightInd w:val="0"/>
        <w:rPr>
          <w:rFonts w:ascii="Tahoma" w:hAnsi="Tahoma" w:cs="Tahoma"/>
          <w:sz w:val="23"/>
          <w:szCs w:val="23"/>
          <w:lang w:eastAsia="en-AU"/>
        </w:rPr>
      </w:pPr>
      <w:r>
        <w:rPr>
          <w:rFonts w:ascii="Tahoma" w:hAnsi="Tahoma" w:cs="Tahoma"/>
          <w:sz w:val="23"/>
          <w:szCs w:val="23"/>
          <w:lang w:eastAsia="en-AU"/>
        </w:rPr>
        <w:t>Poverty (whether absolute or relative) is typically as</w:t>
      </w:r>
      <w:r>
        <w:rPr>
          <w:rFonts w:ascii="Tahoma" w:hAnsi="Tahoma" w:cs="Tahoma"/>
          <w:sz w:val="23"/>
          <w:szCs w:val="23"/>
          <w:lang w:eastAsia="en-AU"/>
        </w:rPr>
        <w:t xml:space="preserve">sociated with poor outcomes for </w:t>
      </w:r>
      <w:r>
        <w:rPr>
          <w:rFonts w:ascii="Tahoma" w:hAnsi="Tahoma" w:cs="Tahoma"/>
          <w:sz w:val="23"/>
          <w:szCs w:val="23"/>
          <w:lang w:eastAsia="en-AU"/>
        </w:rPr>
        <w:t>health and education of those family members living in poverty. Children living in poverty are less likely to</w:t>
      </w:r>
      <w:r>
        <w:rPr>
          <w:rFonts w:ascii="Tahoma" w:hAnsi="Tahoma" w:cs="Tahoma"/>
          <w:sz w:val="23"/>
          <w:szCs w:val="23"/>
          <w:lang w:eastAsia="en-AU"/>
        </w:rPr>
        <w:t xml:space="preserve"> </w:t>
      </w:r>
      <w:r>
        <w:rPr>
          <w:rFonts w:ascii="Tahoma" w:hAnsi="Tahoma" w:cs="Tahoma"/>
          <w:sz w:val="23"/>
          <w:szCs w:val="23"/>
          <w:lang w:eastAsia="en-AU"/>
        </w:rPr>
        <w:t>be engaged at school, resulting in lower skill levels and a</w:t>
      </w:r>
      <w:r>
        <w:rPr>
          <w:rFonts w:ascii="Tahoma" w:hAnsi="Tahoma" w:cs="Tahoma"/>
          <w:sz w:val="23"/>
          <w:szCs w:val="23"/>
          <w:lang w:eastAsia="en-AU"/>
        </w:rPr>
        <w:t xml:space="preserve">n increased likelihood of being </w:t>
      </w:r>
      <w:r>
        <w:rPr>
          <w:rFonts w:ascii="Tahoma" w:hAnsi="Tahoma" w:cs="Tahoma"/>
          <w:sz w:val="23"/>
          <w:szCs w:val="23"/>
          <w:lang w:eastAsia="en-AU"/>
        </w:rPr>
        <w:t>unemployed as an</w:t>
      </w:r>
      <w:r>
        <w:rPr>
          <w:rFonts w:ascii="Tahoma" w:hAnsi="Tahoma" w:cs="Tahoma"/>
          <w:sz w:val="23"/>
          <w:szCs w:val="23"/>
          <w:lang w:eastAsia="en-AU"/>
        </w:rPr>
        <w:t xml:space="preserve"> </w:t>
      </w:r>
      <w:r>
        <w:rPr>
          <w:rFonts w:ascii="Tahoma" w:hAnsi="Tahoma" w:cs="Tahoma"/>
          <w:sz w:val="23"/>
          <w:szCs w:val="23"/>
          <w:lang w:eastAsia="en-AU"/>
        </w:rPr>
        <w:t>adult.</w:t>
      </w:r>
    </w:p>
    <w:p w:rsidR="0078513D" w:rsidRDefault="00C13867" w:rsidP="00C13867">
      <w:pPr>
        <w:autoSpaceDE w:val="0"/>
        <w:autoSpaceDN w:val="0"/>
        <w:adjustRightInd w:val="0"/>
        <w:rPr>
          <w:rFonts w:ascii="Tahoma" w:hAnsi="Tahoma" w:cs="Tahoma"/>
          <w:sz w:val="23"/>
          <w:szCs w:val="23"/>
          <w:lang w:eastAsia="en-AU"/>
        </w:rPr>
      </w:pPr>
      <w:r>
        <w:rPr>
          <w:rFonts w:ascii="Tahoma" w:hAnsi="Tahoma" w:cs="Tahoma"/>
          <w:sz w:val="23"/>
          <w:szCs w:val="23"/>
          <w:lang w:eastAsia="en-AU"/>
        </w:rPr>
        <w:t>One action the government can take to help reduce poverty is to provide non-cash bene</w:t>
      </w:r>
      <w:r>
        <w:rPr>
          <w:rFonts w:ascii="Tahoma" w:hAnsi="Tahoma" w:cs="Tahoma"/>
          <w:sz w:val="23"/>
          <w:szCs w:val="23"/>
          <w:lang w:eastAsia="en-AU"/>
        </w:rPr>
        <w:t xml:space="preserve">fits to lower </w:t>
      </w:r>
      <w:r>
        <w:rPr>
          <w:rFonts w:ascii="Tahoma" w:hAnsi="Tahoma" w:cs="Tahoma"/>
          <w:sz w:val="23"/>
          <w:szCs w:val="23"/>
          <w:lang w:eastAsia="en-AU"/>
        </w:rPr>
        <w:t>income households. These non-cash benefits can include subsidised housing, transport and health</w:t>
      </w:r>
      <w:r>
        <w:rPr>
          <w:rFonts w:ascii="Tahoma" w:hAnsi="Tahoma" w:cs="Tahoma"/>
          <w:sz w:val="23"/>
          <w:szCs w:val="23"/>
          <w:lang w:eastAsia="en-AU"/>
        </w:rPr>
        <w:t xml:space="preserve"> </w:t>
      </w:r>
      <w:r>
        <w:rPr>
          <w:rFonts w:ascii="Tahoma" w:hAnsi="Tahoma" w:cs="Tahoma"/>
          <w:sz w:val="23"/>
          <w:szCs w:val="23"/>
          <w:lang w:eastAsia="en-AU"/>
        </w:rPr>
        <w:t>concessions, and energy rebates. The provision of these non-cash benefits mean low-income households</w:t>
      </w:r>
      <w:r>
        <w:rPr>
          <w:rFonts w:ascii="Tahoma" w:hAnsi="Tahoma" w:cs="Tahoma"/>
          <w:sz w:val="23"/>
          <w:szCs w:val="23"/>
          <w:lang w:eastAsia="en-AU"/>
        </w:rPr>
        <w:t xml:space="preserve"> </w:t>
      </w:r>
      <w:r>
        <w:rPr>
          <w:rFonts w:ascii="Tahoma" w:hAnsi="Tahoma" w:cs="Tahoma"/>
          <w:sz w:val="23"/>
          <w:szCs w:val="23"/>
          <w:lang w:eastAsia="en-AU"/>
        </w:rPr>
        <w:t>are able to use the income they do have to purchase other goods and services that may enhance their</w:t>
      </w:r>
      <w:r>
        <w:rPr>
          <w:rFonts w:ascii="Tahoma" w:hAnsi="Tahoma" w:cs="Tahoma"/>
          <w:sz w:val="23"/>
          <w:szCs w:val="23"/>
          <w:lang w:eastAsia="en-AU"/>
        </w:rPr>
        <w:t xml:space="preserve"> </w:t>
      </w:r>
      <w:r>
        <w:rPr>
          <w:rFonts w:ascii="Tahoma" w:hAnsi="Tahoma" w:cs="Tahoma"/>
          <w:sz w:val="23"/>
          <w:szCs w:val="23"/>
          <w:lang w:eastAsia="en-AU"/>
        </w:rPr>
        <w:t>quality of life and standard of living. It also means that more households in Australia will be able to avoid</w:t>
      </w:r>
      <w:r>
        <w:rPr>
          <w:rFonts w:ascii="Tahoma" w:hAnsi="Tahoma" w:cs="Tahoma"/>
          <w:sz w:val="23"/>
          <w:szCs w:val="23"/>
          <w:lang w:eastAsia="en-AU"/>
        </w:rPr>
        <w:t xml:space="preserve"> </w:t>
      </w:r>
      <w:r>
        <w:rPr>
          <w:rFonts w:ascii="Tahoma" w:hAnsi="Tahoma" w:cs="Tahoma"/>
          <w:sz w:val="23"/>
          <w:szCs w:val="23"/>
          <w:lang w:eastAsia="en-AU"/>
        </w:rPr>
        <w:t>absolute poverty.</w:t>
      </w:r>
    </w:p>
    <w:p w:rsidR="00C13867" w:rsidRPr="00C13867" w:rsidRDefault="00C13867" w:rsidP="00C13867">
      <w:pPr>
        <w:autoSpaceDE w:val="0"/>
        <w:autoSpaceDN w:val="0"/>
        <w:adjustRightInd w:val="0"/>
        <w:rPr>
          <w:rFonts w:ascii="Tahoma" w:hAnsi="Tahoma" w:cs="Tahoma"/>
          <w:sz w:val="23"/>
          <w:szCs w:val="23"/>
          <w:lang w:eastAsia="en-AU"/>
        </w:rPr>
      </w:pPr>
    </w:p>
    <w:p w:rsidR="0078513D" w:rsidRDefault="0078513D" w:rsidP="0078513D">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3 (3 marks)</w:t>
      </w:r>
    </w:p>
    <w:p w:rsidR="0078513D" w:rsidRDefault="0078513D" w:rsidP="0078513D">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Australia has a ‘progressive income tax system’, where the proportion of income paid in tax increases as income increases.</w:t>
      </w:r>
    </w:p>
    <w:p w:rsidR="0078513D" w:rsidRDefault="0078513D" w:rsidP="0078513D">
      <w:pPr>
        <w:autoSpaceDE w:val="0"/>
        <w:autoSpaceDN w:val="0"/>
        <w:adjustRightInd w:val="0"/>
        <w:rPr>
          <w:rFonts w:ascii="Tahoma-Bold" w:hAnsi="Tahoma-Bold" w:cs="Tahoma-Bold"/>
          <w:b/>
          <w:bCs/>
          <w:sz w:val="22"/>
          <w:szCs w:val="22"/>
          <w:lang w:eastAsia="en-AU"/>
        </w:rPr>
      </w:pPr>
    </w:p>
    <w:p w:rsidR="0078513D" w:rsidRDefault="0078513D" w:rsidP="0078513D">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Explain how a decision by the government to increase the top tax rate paid by high-income earners illustrates the potential conflict between improving efficiency and improving equity in income distribution.</w:t>
      </w:r>
    </w:p>
    <w:p w:rsidR="00C13867" w:rsidRDefault="00C13867" w:rsidP="00C13867">
      <w:pPr>
        <w:autoSpaceDE w:val="0"/>
        <w:autoSpaceDN w:val="0"/>
        <w:adjustRightInd w:val="0"/>
        <w:rPr>
          <w:rFonts w:ascii="Tahoma" w:hAnsi="Tahoma" w:cs="Tahoma"/>
          <w:sz w:val="23"/>
          <w:szCs w:val="23"/>
          <w:lang w:eastAsia="en-AU"/>
        </w:rPr>
      </w:pPr>
      <w:r>
        <w:rPr>
          <w:rFonts w:ascii="Tahoma" w:hAnsi="Tahoma" w:cs="Tahoma"/>
          <w:sz w:val="23"/>
          <w:szCs w:val="23"/>
          <w:lang w:eastAsia="en-AU"/>
        </w:rPr>
        <w:t xml:space="preserve">A progressive income tax system is one method used </w:t>
      </w:r>
      <w:r>
        <w:rPr>
          <w:rFonts w:ascii="Tahoma" w:hAnsi="Tahoma" w:cs="Tahoma"/>
          <w:sz w:val="23"/>
          <w:szCs w:val="23"/>
          <w:lang w:eastAsia="en-AU"/>
        </w:rPr>
        <w:t xml:space="preserve">by the Australian Government to </w:t>
      </w:r>
      <w:r>
        <w:rPr>
          <w:rFonts w:ascii="Tahoma" w:hAnsi="Tahoma" w:cs="Tahoma"/>
          <w:sz w:val="23"/>
          <w:szCs w:val="23"/>
          <w:lang w:eastAsia="en-AU"/>
        </w:rPr>
        <w:t>help improve equity in income distribution. Under a progressive income tax system, the proportion of</w:t>
      </w:r>
      <w:r>
        <w:rPr>
          <w:rFonts w:ascii="Tahoma" w:hAnsi="Tahoma" w:cs="Tahoma"/>
          <w:sz w:val="23"/>
          <w:szCs w:val="23"/>
          <w:lang w:eastAsia="en-AU"/>
        </w:rPr>
        <w:t xml:space="preserve"> </w:t>
      </w:r>
      <w:r>
        <w:rPr>
          <w:rFonts w:ascii="Tahoma" w:hAnsi="Tahoma" w:cs="Tahoma"/>
          <w:sz w:val="23"/>
          <w:szCs w:val="23"/>
          <w:lang w:eastAsia="en-AU"/>
        </w:rPr>
        <w:t>income paid as tax increases as one’s income increases. Increasing the top tax rate paid by high-income</w:t>
      </w:r>
      <w:r>
        <w:rPr>
          <w:rFonts w:ascii="Tahoma" w:hAnsi="Tahoma" w:cs="Tahoma"/>
          <w:sz w:val="23"/>
          <w:szCs w:val="23"/>
          <w:lang w:eastAsia="en-AU"/>
        </w:rPr>
        <w:t xml:space="preserve"> </w:t>
      </w:r>
      <w:r>
        <w:rPr>
          <w:rFonts w:ascii="Tahoma" w:hAnsi="Tahoma" w:cs="Tahoma"/>
          <w:sz w:val="23"/>
          <w:szCs w:val="23"/>
          <w:lang w:eastAsia="en-AU"/>
        </w:rPr>
        <w:t>earners means that high-income earners will pay significantly more income tax than low-income earners,</w:t>
      </w:r>
      <w:r>
        <w:rPr>
          <w:rFonts w:ascii="Tahoma" w:hAnsi="Tahoma" w:cs="Tahoma"/>
          <w:sz w:val="23"/>
          <w:szCs w:val="23"/>
          <w:lang w:eastAsia="en-AU"/>
        </w:rPr>
        <w:t xml:space="preserve"> </w:t>
      </w:r>
      <w:r>
        <w:rPr>
          <w:rFonts w:ascii="Tahoma" w:hAnsi="Tahoma" w:cs="Tahoma"/>
          <w:sz w:val="23"/>
          <w:szCs w:val="23"/>
          <w:lang w:eastAsia="en-AU"/>
        </w:rPr>
        <w:t>so that the majority of the tax burden falls on those who have the greatest capacity to pay. This type of</w:t>
      </w:r>
      <w:r>
        <w:rPr>
          <w:rFonts w:ascii="Tahoma" w:hAnsi="Tahoma" w:cs="Tahoma"/>
          <w:sz w:val="23"/>
          <w:szCs w:val="23"/>
          <w:lang w:eastAsia="en-AU"/>
        </w:rPr>
        <w:t xml:space="preserve"> </w:t>
      </w:r>
      <w:r>
        <w:rPr>
          <w:rFonts w:ascii="Tahoma" w:hAnsi="Tahoma" w:cs="Tahoma"/>
          <w:sz w:val="23"/>
          <w:szCs w:val="23"/>
          <w:lang w:eastAsia="en-AU"/>
        </w:rPr>
        <w:t>tax system works to effectively redistribute income from high to low-income earners and having means</w:t>
      </w:r>
      <w:r>
        <w:rPr>
          <w:rFonts w:ascii="Tahoma" w:hAnsi="Tahoma" w:cs="Tahoma"/>
          <w:sz w:val="23"/>
          <w:szCs w:val="23"/>
          <w:lang w:eastAsia="en-AU"/>
        </w:rPr>
        <w:t xml:space="preserve"> </w:t>
      </w:r>
      <w:r>
        <w:rPr>
          <w:rFonts w:ascii="Tahoma" w:hAnsi="Tahoma" w:cs="Tahoma"/>
          <w:sz w:val="23"/>
          <w:szCs w:val="23"/>
          <w:lang w:eastAsia="en-AU"/>
        </w:rPr>
        <w:t>that income distribution in Australia becomes less unequal after income tax is paid. In addition, any</w:t>
      </w:r>
      <w:r>
        <w:rPr>
          <w:rFonts w:ascii="Tahoma" w:hAnsi="Tahoma" w:cs="Tahoma"/>
          <w:sz w:val="23"/>
          <w:szCs w:val="23"/>
          <w:lang w:eastAsia="en-AU"/>
        </w:rPr>
        <w:t xml:space="preserve"> </w:t>
      </w:r>
      <w:r>
        <w:rPr>
          <w:rFonts w:ascii="Tahoma" w:hAnsi="Tahoma" w:cs="Tahoma"/>
          <w:sz w:val="23"/>
          <w:szCs w:val="23"/>
          <w:lang w:eastAsia="en-AU"/>
        </w:rPr>
        <w:t>additional revenue collected by increasing the top marginal income tax rate could be used to provide</w:t>
      </w:r>
      <w:r>
        <w:rPr>
          <w:rFonts w:ascii="Tahoma" w:hAnsi="Tahoma" w:cs="Tahoma"/>
          <w:sz w:val="23"/>
          <w:szCs w:val="23"/>
          <w:lang w:eastAsia="en-AU"/>
        </w:rPr>
        <w:t xml:space="preserve"> </w:t>
      </w:r>
      <w:r>
        <w:rPr>
          <w:rFonts w:ascii="Tahoma" w:hAnsi="Tahoma" w:cs="Tahoma"/>
          <w:sz w:val="23"/>
          <w:szCs w:val="23"/>
          <w:lang w:eastAsia="en-AU"/>
        </w:rPr>
        <w:t>income support and other services-in-kind to support low-income earners.</w:t>
      </w:r>
      <w:r>
        <w:rPr>
          <w:rFonts w:ascii="Tahoma" w:hAnsi="Tahoma" w:cs="Tahoma"/>
          <w:sz w:val="23"/>
          <w:szCs w:val="23"/>
          <w:lang w:eastAsia="en-AU"/>
        </w:rPr>
        <w:t xml:space="preserve"> </w:t>
      </w:r>
    </w:p>
    <w:p w:rsidR="0025140F" w:rsidRPr="00C13867" w:rsidRDefault="00C13867" w:rsidP="00C13867">
      <w:pPr>
        <w:autoSpaceDE w:val="0"/>
        <w:autoSpaceDN w:val="0"/>
        <w:adjustRightInd w:val="0"/>
        <w:rPr>
          <w:rFonts w:ascii="Tahoma" w:hAnsi="Tahoma" w:cs="Tahoma"/>
          <w:sz w:val="23"/>
          <w:szCs w:val="23"/>
          <w:lang w:eastAsia="en-AU"/>
        </w:rPr>
      </w:pPr>
      <w:r>
        <w:rPr>
          <w:rFonts w:ascii="Tahoma" w:hAnsi="Tahoma" w:cs="Tahoma"/>
          <w:sz w:val="23"/>
          <w:szCs w:val="23"/>
          <w:lang w:eastAsia="en-AU"/>
        </w:rPr>
        <w:t>However, since such an increase will mean that high-income earners will have to pay a larger proportion of</w:t>
      </w:r>
      <w:r>
        <w:rPr>
          <w:rFonts w:ascii="Tahoma" w:hAnsi="Tahoma" w:cs="Tahoma"/>
          <w:sz w:val="23"/>
          <w:szCs w:val="23"/>
          <w:lang w:eastAsia="en-AU"/>
        </w:rPr>
        <w:t xml:space="preserve"> </w:t>
      </w:r>
      <w:r>
        <w:rPr>
          <w:rFonts w:ascii="Tahoma" w:hAnsi="Tahoma" w:cs="Tahoma"/>
          <w:sz w:val="23"/>
          <w:szCs w:val="23"/>
          <w:lang w:eastAsia="en-AU"/>
        </w:rPr>
        <w:t>their income in tax, it may discourage productive (or entrepreneurial) effort. If the highest marginal tax</w:t>
      </w:r>
      <w:r>
        <w:rPr>
          <w:rFonts w:ascii="Tahoma" w:hAnsi="Tahoma" w:cs="Tahoma"/>
          <w:sz w:val="23"/>
          <w:szCs w:val="23"/>
          <w:lang w:eastAsia="en-AU"/>
        </w:rPr>
        <w:t xml:space="preserve"> </w:t>
      </w:r>
      <w:r>
        <w:rPr>
          <w:rFonts w:ascii="Tahoma" w:hAnsi="Tahoma" w:cs="Tahoma"/>
          <w:sz w:val="23"/>
          <w:szCs w:val="23"/>
          <w:lang w:eastAsia="en-AU"/>
        </w:rPr>
        <w:t>rate is increased, this will mean that for each extra dollar earned, perhaps as a result of seeking a</w:t>
      </w:r>
      <w:r>
        <w:rPr>
          <w:rFonts w:ascii="Tahoma" w:hAnsi="Tahoma" w:cs="Tahoma"/>
          <w:sz w:val="23"/>
          <w:szCs w:val="23"/>
          <w:lang w:eastAsia="en-AU"/>
        </w:rPr>
        <w:t xml:space="preserve"> </w:t>
      </w:r>
      <w:r>
        <w:rPr>
          <w:rFonts w:ascii="Tahoma" w:hAnsi="Tahoma" w:cs="Tahoma"/>
          <w:sz w:val="23"/>
          <w:szCs w:val="23"/>
          <w:lang w:eastAsia="en-AU"/>
        </w:rPr>
        <w:t>promotion or undertaking a more challenging role, a high-income earner will receive back less income after</w:t>
      </w:r>
      <w:r>
        <w:rPr>
          <w:rFonts w:ascii="Tahoma" w:hAnsi="Tahoma" w:cs="Tahoma"/>
          <w:sz w:val="23"/>
          <w:szCs w:val="23"/>
          <w:lang w:eastAsia="en-AU"/>
        </w:rPr>
        <w:t xml:space="preserve"> </w:t>
      </w:r>
      <w:r>
        <w:rPr>
          <w:rFonts w:ascii="Tahoma" w:hAnsi="Tahoma" w:cs="Tahoma"/>
          <w:sz w:val="23"/>
          <w:szCs w:val="23"/>
          <w:lang w:eastAsia="en-AU"/>
        </w:rPr>
        <w:t>tax. Since extra effort and work intensity can help drive productivity growth in the economy, raising</w:t>
      </w:r>
      <w:r>
        <w:rPr>
          <w:rFonts w:ascii="Tahoma" w:hAnsi="Tahoma" w:cs="Tahoma"/>
          <w:sz w:val="23"/>
          <w:szCs w:val="23"/>
          <w:lang w:eastAsia="en-AU"/>
        </w:rPr>
        <w:t xml:space="preserve"> </w:t>
      </w:r>
      <w:r>
        <w:rPr>
          <w:rFonts w:ascii="Tahoma" w:hAnsi="Tahoma" w:cs="Tahoma"/>
          <w:sz w:val="23"/>
          <w:szCs w:val="23"/>
          <w:lang w:eastAsia="en-AU"/>
        </w:rPr>
        <w:t xml:space="preserve">marginal tax rates for high-income earners can stifle </w:t>
      </w:r>
      <w:proofErr w:type="gramStart"/>
      <w:r>
        <w:rPr>
          <w:rFonts w:ascii="Tahoma" w:hAnsi="Tahoma" w:cs="Tahoma"/>
          <w:sz w:val="23"/>
          <w:szCs w:val="23"/>
          <w:lang w:eastAsia="en-AU"/>
        </w:rPr>
        <w:t>productivity</w:t>
      </w:r>
      <w:proofErr w:type="gramEnd"/>
      <w:r>
        <w:rPr>
          <w:rFonts w:ascii="Tahoma" w:hAnsi="Tahoma" w:cs="Tahoma"/>
          <w:sz w:val="23"/>
          <w:szCs w:val="23"/>
          <w:lang w:eastAsia="en-AU"/>
        </w:rPr>
        <w:t xml:space="preserve"> growth and reduce (productive) </w:t>
      </w:r>
      <w:r>
        <w:rPr>
          <w:rFonts w:ascii="Tahoma" w:hAnsi="Tahoma" w:cs="Tahoma"/>
          <w:sz w:val="23"/>
          <w:szCs w:val="23"/>
          <w:lang w:eastAsia="en-AU"/>
        </w:rPr>
        <w:t>efficiency.</w:t>
      </w:r>
    </w:p>
    <w:p w:rsidR="0025140F" w:rsidRDefault="0025140F" w:rsidP="0078513D">
      <w:pPr>
        <w:autoSpaceDE w:val="0"/>
        <w:autoSpaceDN w:val="0"/>
        <w:adjustRightInd w:val="0"/>
        <w:rPr>
          <w:rFonts w:ascii="Tahoma-Bold" w:hAnsi="Tahoma-Bold" w:cs="Tahoma-Bold"/>
          <w:b/>
          <w:bCs/>
          <w:sz w:val="22"/>
          <w:szCs w:val="22"/>
          <w:lang w:eastAsia="en-AU"/>
        </w:rPr>
      </w:pPr>
    </w:p>
    <w:p w:rsidR="0025140F" w:rsidRDefault="0025140F" w:rsidP="0078513D">
      <w:pPr>
        <w:autoSpaceDE w:val="0"/>
        <w:autoSpaceDN w:val="0"/>
        <w:adjustRightInd w:val="0"/>
        <w:rPr>
          <w:rFonts w:ascii="Tahoma-Bold" w:hAnsi="Tahoma-Bold" w:cs="Tahoma-Bold"/>
          <w:b/>
          <w:bCs/>
          <w:sz w:val="22"/>
          <w:szCs w:val="22"/>
          <w:lang w:eastAsia="en-AU"/>
        </w:rPr>
      </w:pPr>
    </w:p>
    <w:p w:rsidR="0078513D" w:rsidRDefault="0078513D" w:rsidP="0078513D">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lastRenderedPageBreak/>
        <w:t>Question 4 (3 marks)</w:t>
      </w:r>
    </w:p>
    <w:p w:rsidR="0078513D" w:rsidRDefault="0078513D" w:rsidP="0078513D">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The government imposes excise taxes on some goods considered harmful, such as tobacco, alcohol and petrol. For the next four years, the government will increase tobacco excise by</w:t>
      </w:r>
    </w:p>
    <w:p w:rsidR="0078513D" w:rsidRDefault="0078513D" w:rsidP="0078513D">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12.5% each September.</w:t>
      </w:r>
    </w:p>
    <w:p w:rsidR="0078513D" w:rsidRDefault="0078513D" w:rsidP="0078513D">
      <w:pPr>
        <w:autoSpaceDE w:val="0"/>
        <w:autoSpaceDN w:val="0"/>
        <w:adjustRightInd w:val="0"/>
        <w:rPr>
          <w:rFonts w:ascii="Tahoma-Bold" w:hAnsi="Tahoma-Bold" w:cs="Tahoma-Bold"/>
          <w:b/>
          <w:bCs/>
          <w:sz w:val="22"/>
          <w:szCs w:val="22"/>
          <w:lang w:eastAsia="en-AU"/>
        </w:rPr>
      </w:pPr>
    </w:p>
    <w:p w:rsidR="0078513D" w:rsidRDefault="0078513D" w:rsidP="0078513D">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Explain how the increase in tobacco excise could improve efficiency in allocation of resources while at the same time reducing equity in the distribution of income.</w:t>
      </w:r>
    </w:p>
    <w:p w:rsidR="00CB0EB3" w:rsidRPr="00CB0EB3" w:rsidRDefault="00CB0EB3" w:rsidP="00CB0EB3">
      <w:pPr>
        <w:pStyle w:val="ListParagraph"/>
        <w:numPr>
          <w:ilvl w:val="0"/>
          <w:numId w:val="37"/>
        </w:numPr>
        <w:autoSpaceDE w:val="0"/>
        <w:autoSpaceDN w:val="0"/>
        <w:adjustRightInd w:val="0"/>
        <w:rPr>
          <w:rFonts w:ascii="Tahoma" w:eastAsia="SymbolMT" w:hAnsi="Tahoma" w:cs="Tahoma"/>
          <w:sz w:val="22"/>
          <w:szCs w:val="22"/>
          <w:lang w:eastAsia="en-AU"/>
        </w:rPr>
      </w:pPr>
      <w:r w:rsidRPr="00CB0EB3">
        <w:rPr>
          <w:rFonts w:ascii="Tahoma" w:eastAsia="SymbolMT" w:hAnsi="Tahoma" w:cs="Tahoma"/>
          <w:sz w:val="22"/>
          <w:szCs w:val="22"/>
          <w:lang w:eastAsia="en-AU"/>
        </w:rPr>
        <w:t>1.5 mark for explaining how increasing the excise improves allocative efficiency</w:t>
      </w:r>
    </w:p>
    <w:p w:rsidR="00CB0EB3" w:rsidRPr="00CB0EB3" w:rsidRDefault="00CB0EB3" w:rsidP="00CB0EB3">
      <w:pPr>
        <w:pStyle w:val="ListParagraph"/>
        <w:numPr>
          <w:ilvl w:val="0"/>
          <w:numId w:val="37"/>
        </w:numPr>
        <w:autoSpaceDE w:val="0"/>
        <w:autoSpaceDN w:val="0"/>
        <w:adjustRightInd w:val="0"/>
        <w:rPr>
          <w:rFonts w:ascii="Tahoma" w:eastAsia="SymbolMT" w:hAnsi="Tahoma" w:cs="Tahoma"/>
          <w:sz w:val="22"/>
          <w:szCs w:val="22"/>
          <w:lang w:eastAsia="en-AU"/>
        </w:rPr>
      </w:pPr>
      <w:r w:rsidRPr="00CB0EB3">
        <w:rPr>
          <w:rFonts w:ascii="Tahoma" w:eastAsia="SymbolMT" w:hAnsi="Tahoma" w:cs="Tahoma"/>
          <w:sz w:val="22"/>
          <w:szCs w:val="22"/>
          <w:lang w:eastAsia="en-AU"/>
        </w:rPr>
        <w:t>1.5 mark for explaining how increasing the excise can worsen equity</w:t>
      </w:r>
    </w:p>
    <w:p w:rsidR="00CB0EB3" w:rsidRDefault="00CB0EB3" w:rsidP="00CB0EB3">
      <w:pPr>
        <w:autoSpaceDE w:val="0"/>
        <w:autoSpaceDN w:val="0"/>
        <w:adjustRightInd w:val="0"/>
        <w:rPr>
          <w:rFonts w:ascii="Tahoma" w:eastAsia="SymbolMT" w:hAnsi="Tahoma" w:cs="Tahoma"/>
          <w:sz w:val="23"/>
          <w:szCs w:val="23"/>
          <w:lang w:eastAsia="en-AU"/>
        </w:rPr>
      </w:pPr>
      <w:r>
        <w:rPr>
          <w:rFonts w:ascii="Tahoma-Bold" w:eastAsia="SymbolMT" w:hAnsi="Tahoma-Bold" w:cs="Tahoma-Bold"/>
          <w:b/>
          <w:bCs/>
          <w:sz w:val="23"/>
          <w:szCs w:val="23"/>
          <w:lang w:eastAsia="en-AU"/>
        </w:rPr>
        <w:t xml:space="preserve">Sample answer: </w:t>
      </w:r>
      <w:r>
        <w:rPr>
          <w:rFonts w:ascii="Tahoma" w:eastAsia="SymbolMT" w:hAnsi="Tahoma" w:cs="Tahoma"/>
          <w:sz w:val="23"/>
          <w:szCs w:val="23"/>
          <w:lang w:eastAsia="en-AU"/>
        </w:rPr>
        <w:t xml:space="preserve">Imposing high (and increasing) excises on tobacco is </w:t>
      </w:r>
      <w:r>
        <w:rPr>
          <w:rFonts w:ascii="Tahoma" w:eastAsia="SymbolMT" w:hAnsi="Tahoma" w:cs="Tahoma"/>
          <w:sz w:val="23"/>
          <w:szCs w:val="23"/>
          <w:lang w:eastAsia="en-AU"/>
        </w:rPr>
        <w:t xml:space="preserve">intended to send a price signal </w:t>
      </w:r>
      <w:r>
        <w:rPr>
          <w:rFonts w:ascii="Tahoma" w:eastAsia="SymbolMT" w:hAnsi="Tahoma" w:cs="Tahoma"/>
          <w:sz w:val="23"/>
          <w:szCs w:val="23"/>
          <w:lang w:eastAsia="en-AU"/>
        </w:rPr>
        <w:t>(raising the price of the product) that discourages consumption and therefore reduces the harm caused by</w:t>
      </w:r>
      <w:r>
        <w:rPr>
          <w:rFonts w:ascii="Tahoma" w:eastAsia="SymbolMT" w:hAnsi="Tahoma" w:cs="Tahoma"/>
          <w:sz w:val="23"/>
          <w:szCs w:val="23"/>
          <w:lang w:eastAsia="en-AU"/>
        </w:rPr>
        <w:t xml:space="preserve"> </w:t>
      </w:r>
      <w:r>
        <w:rPr>
          <w:rFonts w:ascii="Tahoma" w:eastAsia="SymbolMT" w:hAnsi="Tahoma" w:cs="Tahoma"/>
          <w:sz w:val="23"/>
          <w:szCs w:val="23"/>
          <w:lang w:eastAsia="en-AU"/>
        </w:rPr>
        <w:t>tobacco consumption. The resources previously allocated to production and consumption of demerit goods</w:t>
      </w:r>
      <w:r>
        <w:rPr>
          <w:rFonts w:ascii="Tahoma" w:eastAsia="SymbolMT" w:hAnsi="Tahoma" w:cs="Tahoma"/>
          <w:sz w:val="23"/>
          <w:szCs w:val="23"/>
          <w:lang w:eastAsia="en-AU"/>
        </w:rPr>
        <w:t xml:space="preserve"> </w:t>
      </w:r>
      <w:r>
        <w:rPr>
          <w:rFonts w:ascii="Tahoma" w:eastAsia="SymbolMT" w:hAnsi="Tahoma" w:cs="Tahoma"/>
          <w:sz w:val="23"/>
          <w:szCs w:val="23"/>
          <w:lang w:eastAsia="en-AU"/>
        </w:rPr>
        <w:t>like tobacco would then be available to be reallocated to purposes that are better for society, improving the</w:t>
      </w:r>
      <w:r>
        <w:rPr>
          <w:rFonts w:ascii="Tahoma" w:eastAsia="SymbolMT" w:hAnsi="Tahoma" w:cs="Tahoma"/>
          <w:sz w:val="23"/>
          <w:szCs w:val="23"/>
          <w:lang w:eastAsia="en-AU"/>
        </w:rPr>
        <w:t xml:space="preserve"> </w:t>
      </w:r>
      <w:r>
        <w:rPr>
          <w:rFonts w:ascii="Tahoma" w:eastAsia="SymbolMT" w:hAnsi="Tahoma" w:cs="Tahoma"/>
          <w:sz w:val="23"/>
          <w:szCs w:val="23"/>
          <w:lang w:eastAsia="en-AU"/>
        </w:rPr>
        <w:t>level of allocative efficiency (where resources are allocated to produce good</w:t>
      </w:r>
      <w:r>
        <w:rPr>
          <w:rFonts w:ascii="Tahoma" w:eastAsia="SymbolMT" w:hAnsi="Tahoma" w:cs="Tahoma"/>
          <w:sz w:val="23"/>
          <w:szCs w:val="23"/>
          <w:lang w:eastAsia="en-AU"/>
        </w:rPr>
        <w:t xml:space="preserve">s and services that provide the </w:t>
      </w:r>
      <w:r>
        <w:rPr>
          <w:rFonts w:ascii="Tahoma" w:eastAsia="SymbolMT" w:hAnsi="Tahoma" w:cs="Tahoma"/>
          <w:sz w:val="23"/>
          <w:szCs w:val="23"/>
          <w:lang w:eastAsia="en-AU"/>
        </w:rPr>
        <w:t>maximum possible benefits to society.)</w:t>
      </w:r>
    </w:p>
    <w:p w:rsidR="00CB0EB3" w:rsidRDefault="00CB0EB3" w:rsidP="00CB0EB3">
      <w:pPr>
        <w:autoSpaceDE w:val="0"/>
        <w:autoSpaceDN w:val="0"/>
        <w:adjustRightInd w:val="0"/>
        <w:rPr>
          <w:rFonts w:ascii="Tahoma" w:eastAsia="SymbolMT" w:hAnsi="Tahoma" w:cs="Tahoma"/>
          <w:sz w:val="23"/>
          <w:szCs w:val="23"/>
          <w:lang w:eastAsia="en-AU"/>
        </w:rPr>
      </w:pPr>
      <w:r>
        <w:rPr>
          <w:rFonts w:ascii="Tahoma" w:eastAsia="SymbolMT" w:hAnsi="Tahoma" w:cs="Tahoma"/>
          <w:sz w:val="23"/>
          <w:szCs w:val="23"/>
          <w:lang w:eastAsia="en-AU"/>
        </w:rPr>
        <w:t>However, excises such as those on tobacco are regressive taxes. These are ta</w:t>
      </w:r>
      <w:r>
        <w:rPr>
          <w:rFonts w:ascii="Tahoma" w:eastAsia="SymbolMT" w:hAnsi="Tahoma" w:cs="Tahoma"/>
          <w:sz w:val="23"/>
          <w:szCs w:val="23"/>
          <w:lang w:eastAsia="en-AU"/>
        </w:rPr>
        <w:t xml:space="preserve">xes that collect proportionally </w:t>
      </w:r>
      <w:r>
        <w:rPr>
          <w:rFonts w:ascii="Tahoma" w:eastAsia="SymbolMT" w:hAnsi="Tahoma" w:cs="Tahoma"/>
          <w:sz w:val="23"/>
          <w:szCs w:val="23"/>
          <w:lang w:eastAsia="en-AU"/>
        </w:rPr>
        <w:t>more of a lower income earner’s income compared to the proportion of tax collected from a higher income</w:t>
      </w:r>
      <w:r>
        <w:rPr>
          <w:rFonts w:ascii="Tahoma" w:eastAsia="SymbolMT" w:hAnsi="Tahoma" w:cs="Tahoma"/>
          <w:sz w:val="23"/>
          <w:szCs w:val="23"/>
          <w:lang w:eastAsia="en-AU"/>
        </w:rPr>
        <w:t xml:space="preserve"> </w:t>
      </w:r>
      <w:r>
        <w:rPr>
          <w:rFonts w:ascii="Tahoma" w:eastAsia="SymbolMT" w:hAnsi="Tahoma" w:cs="Tahoma"/>
          <w:sz w:val="23"/>
          <w:szCs w:val="23"/>
          <w:lang w:eastAsia="en-AU"/>
        </w:rPr>
        <w:t>earner’s income. Because the excise is paid as a percentage of the price of the product, everyone who</w:t>
      </w:r>
      <w:r>
        <w:rPr>
          <w:rFonts w:ascii="Tahoma" w:eastAsia="SymbolMT" w:hAnsi="Tahoma" w:cs="Tahoma"/>
          <w:sz w:val="23"/>
          <w:szCs w:val="23"/>
          <w:lang w:eastAsia="en-AU"/>
        </w:rPr>
        <w:t xml:space="preserve"> </w:t>
      </w:r>
      <w:r>
        <w:rPr>
          <w:rFonts w:ascii="Tahoma" w:eastAsia="SymbolMT" w:hAnsi="Tahoma" w:cs="Tahoma"/>
          <w:sz w:val="23"/>
          <w:szCs w:val="23"/>
          <w:lang w:eastAsia="en-AU"/>
        </w:rPr>
        <w:t>purchases tobacco products, such as cigarettes, pays the same amount of excise per item, regardless of</w:t>
      </w:r>
      <w:r>
        <w:rPr>
          <w:rFonts w:ascii="Tahoma" w:eastAsia="SymbolMT" w:hAnsi="Tahoma" w:cs="Tahoma"/>
          <w:sz w:val="23"/>
          <w:szCs w:val="23"/>
          <w:lang w:eastAsia="en-AU"/>
        </w:rPr>
        <w:t xml:space="preserve"> </w:t>
      </w:r>
      <w:r>
        <w:rPr>
          <w:rFonts w:ascii="Tahoma" w:eastAsia="SymbolMT" w:hAnsi="Tahoma" w:cs="Tahoma"/>
          <w:sz w:val="23"/>
          <w:szCs w:val="23"/>
          <w:lang w:eastAsia="en-AU"/>
        </w:rPr>
        <w:t>their level of income. This means that the amount of tax (excise) paid represents a larger proportion of a</w:t>
      </w:r>
      <w:r>
        <w:rPr>
          <w:rFonts w:ascii="Tahoma" w:eastAsia="SymbolMT" w:hAnsi="Tahoma" w:cs="Tahoma"/>
          <w:sz w:val="23"/>
          <w:szCs w:val="23"/>
          <w:lang w:eastAsia="en-AU"/>
        </w:rPr>
        <w:t xml:space="preserve"> </w:t>
      </w:r>
      <w:r>
        <w:rPr>
          <w:rFonts w:ascii="Tahoma" w:eastAsia="SymbolMT" w:hAnsi="Tahoma" w:cs="Tahoma"/>
          <w:sz w:val="23"/>
          <w:szCs w:val="23"/>
          <w:lang w:eastAsia="en-AU"/>
        </w:rPr>
        <w:t>low-income earner’s income than that of a high-income earner’s income. These taxes can reduce equity in</w:t>
      </w:r>
      <w:r>
        <w:rPr>
          <w:rFonts w:ascii="Tahoma" w:eastAsia="SymbolMT" w:hAnsi="Tahoma" w:cs="Tahoma"/>
          <w:sz w:val="23"/>
          <w:szCs w:val="23"/>
          <w:lang w:eastAsia="en-AU"/>
        </w:rPr>
        <w:t xml:space="preserve"> </w:t>
      </w:r>
      <w:r>
        <w:rPr>
          <w:rFonts w:ascii="Tahoma" w:eastAsia="SymbolMT" w:hAnsi="Tahoma" w:cs="Tahoma"/>
          <w:sz w:val="23"/>
          <w:szCs w:val="23"/>
          <w:lang w:eastAsia="en-AU"/>
        </w:rPr>
        <w:t>the distribution of income, as they impact more heavily on those on lower incomes.</w:t>
      </w:r>
    </w:p>
    <w:p w:rsidR="0078513D" w:rsidRPr="00CB0EB3" w:rsidRDefault="00CB0EB3" w:rsidP="00CB0EB3">
      <w:pPr>
        <w:autoSpaceDE w:val="0"/>
        <w:autoSpaceDN w:val="0"/>
        <w:adjustRightInd w:val="0"/>
        <w:rPr>
          <w:rFonts w:ascii="Tahoma" w:eastAsia="SymbolMT" w:hAnsi="Tahoma" w:cs="Tahoma"/>
          <w:sz w:val="23"/>
          <w:szCs w:val="23"/>
          <w:lang w:eastAsia="en-AU"/>
        </w:rPr>
      </w:pPr>
      <w:r>
        <w:rPr>
          <w:rFonts w:ascii="Tahoma" w:eastAsia="SymbolMT" w:hAnsi="Tahoma" w:cs="Tahoma"/>
          <w:sz w:val="23"/>
          <w:szCs w:val="23"/>
          <w:lang w:eastAsia="en-AU"/>
        </w:rPr>
        <w:t>[On the other hand, it could also be argued that if the high rate of e</w:t>
      </w:r>
      <w:r>
        <w:rPr>
          <w:rFonts w:ascii="Tahoma" w:eastAsia="SymbolMT" w:hAnsi="Tahoma" w:cs="Tahoma"/>
          <w:sz w:val="23"/>
          <w:szCs w:val="23"/>
          <w:lang w:eastAsia="en-AU"/>
        </w:rPr>
        <w:t xml:space="preserve">xcise sends a price signal that </w:t>
      </w:r>
      <w:r>
        <w:rPr>
          <w:rFonts w:ascii="Tahoma" w:eastAsia="SymbolMT" w:hAnsi="Tahoma" w:cs="Tahoma"/>
          <w:sz w:val="23"/>
          <w:szCs w:val="23"/>
          <w:lang w:eastAsia="en-AU"/>
        </w:rPr>
        <w:t>discourages low-income earners from purchasing the product this could improve equity in income</w:t>
      </w:r>
      <w:r>
        <w:rPr>
          <w:rFonts w:ascii="Tahoma" w:eastAsia="SymbolMT" w:hAnsi="Tahoma" w:cs="Tahoma"/>
          <w:sz w:val="23"/>
          <w:szCs w:val="23"/>
          <w:lang w:eastAsia="en-AU"/>
        </w:rPr>
        <w:t xml:space="preserve"> </w:t>
      </w:r>
      <w:r>
        <w:rPr>
          <w:rFonts w:ascii="Tahoma" w:eastAsia="SymbolMT" w:hAnsi="Tahoma" w:cs="Tahoma"/>
          <w:sz w:val="23"/>
          <w:szCs w:val="23"/>
          <w:lang w:eastAsia="en-AU"/>
        </w:rPr>
        <w:t>distribution, since it will leave them with more income to dedicate to purchasing other less harmful</w:t>
      </w:r>
      <w:r>
        <w:rPr>
          <w:rFonts w:ascii="Tahoma" w:eastAsia="SymbolMT" w:hAnsi="Tahoma" w:cs="Tahoma"/>
          <w:sz w:val="23"/>
          <w:szCs w:val="23"/>
          <w:lang w:eastAsia="en-AU"/>
        </w:rPr>
        <w:t xml:space="preserve"> </w:t>
      </w:r>
      <w:r>
        <w:rPr>
          <w:rFonts w:ascii="Tahoma" w:eastAsia="SymbolMT" w:hAnsi="Tahoma" w:cs="Tahoma"/>
          <w:sz w:val="23"/>
          <w:szCs w:val="23"/>
          <w:lang w:eastAsia="en-AU"/>
        </w:rPr>
        <w:t>products.]</w:t>
      </w: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78513D" w:rsidRDefault="0078513D">
      <w:pPr>
        <w:rPr>
          <w:rFonts w:ascii="Calibri" w:hAnsi="Calibri"/>
          <w:b/>
        </w:rPr>
      </w:pPr>
    </w:p>
    <w:p w:rsidR="0025140F" w:rsidRDefault="0025140F">
      <w:pPr>
        <w:rPr>
          <w:rFonts w:ascii="Calibri" w:hAnsi="Calibri"/>
          <w:b/>
        </w:rPr>
      </w:pPr>
    </w:p>
    <w:p w:rsidR="0025140F" w:rsidRDefault="0025140F">
      <w:pPr>
        <w:rPr>
          <w:rFonts w:ascii="Calibri" w:hAnsi="Calibri"/>
          <w:b/>
        </w:rPr>
      </w:pPr>
    </w:p>
    <w:p w:rsidR="0025140F" w:rsidRDefault="0025140F">
      <w:pPr>
        <w:rPr>
          <w:rFonts w:ascii="Calibri" w:hAnsi="Calibri"/>
          <w:b/>
        </w:rPr>
      </w:pPr>
    </w:p>
    <w:p w:rsidR="0025140F" w:rsidRDefault="0025140F">
      <w:pPr>
        <w:rPr>
          <w:rFonts w:ascii="Calibri" w:hAnsi="Calibri"/>
          <w:b/>
        </w:rPr>
      </w:pPr>
    </w:p>
    <w:p w:rsidR="0025140F" w:rsidRDefault="0025140F">
      <w:pPr>
        <w:rPr>
          <w:rFonts w:ascii="Calibri" w:hAnsi="Calibri"/>
          <w:b/>
        </w:rPr>
      </w:pPr>
    </w:p>
    <w:p w:rsidR="0025140F" w:rsidRDefault="0025140F">
      <w:pPr>
        <w:rPr>
          <w:rFonts w:ascii="Calibri" w:hAnsi="Calibri"/>
          <w:b/>
        </w:rPr>
      </w:pPr>
    </w:p>
    <w:p w:rsidR="0025140F" w:rsidRDefault="0025140F">
      <w:pPr>
        <w:rPr>
          <w:rFonts w:ascii="Calibri" w:hAnsi="Calibri"/>
          <w:b/>
        </w:rPr>
      </w:pPr>
    </w:p>
    <w:p w:rsidR="00704D5D" w:rsidRDefault="00704D5D">
      <w:pPr>
        <w:rPr>
          <w:rFonts w:ascii="Calibri" w:hAnsi="Calibri"/>
          <w:b/>
        </w:rPr>
      </w:pPr>
    </w:p>
    <w:p w:rsidR="0025140F" w:rsidRDefault="0025140F">
      <w:pPr>
        <w:rPr>
          <w:rFonts w:ascii="Calibri" w:hAnsi="Calibri"/>
          <w:b/>
        </w:rPr>
      </w:pPr>
    </w:p>
    <w:p w:rsidR="0025140F" w:rsidRDefault="0025140F">
      <w:pPr>
        <w:rPr>
          <w:rFonts w:ascii="Calibri" w:hAnsi="Calibri"/>
          <w:b/>
        </w:rPr>
      </w:pPr>
    </w:p>
    <w:p w:rsidR="0078513D" w:rsidRDefault="0078513D" w:rsidP="0078513D">
      <w:pPr>
        <w:pStyle w:val="ListParagraph"/>
        <w:spacing w:line="276" w:lineRule="auto"/>
        <w:jc w:val="center"/>
        <w:rPr>
          <w:rFonts w:ascii="Calibri" w:hAnsi="Calibri"/>
          <w:b/>
        </w:rPr>
      </w:pPr>
      <w:r>
        <w:rPr>
          <w:rFonts w:ascii="Calibri" w:hAnsi="Calibri"/>
          <w:b/>
        </w:rPr>
        <w:t>END OF SECTION C</w:t>
      </w:r>
    </w:p>
    <w:p w:rsidR="0078513D" w:rsidRPr="00D70B8E" w:rsidRDefault="0078513D" w:rsidP="0078513D">
      <w:pPr>
        <w:pStyle w:val="ListParagraph"/>
        <w:spacing w:line="276" w:lineRule="auto"/>
        <w:ind w:left="0"/>
        <w:rPr>
          <w:rFonts w:ascii="Calibri" w:hAnsi="Calibri"/>
          <w:b/>
          <w:sz w:val="28"/>
        </w:rPr>
      </w:pPr>
      <w:bookmarkStart w:id="0" w:name="_GoBack"/>
      <w:bookmarkEnd w:id="0"/>
      <w:r>
        <w:rPr>
          <w:rFonts w:ascii="Calibri" w:hAnsi="Calibri"/>
          <w:b/>
          <w:sz w:val="28"/>
        </w:rPr>
        <w:lastRenderedPageBreak/>
        <w:t xml:space="preserve">SECTION D: </w:t>
      </w:r>
      <w:r w:rsidR="00FD265F">
        <w:rPr>
          <w:rFonts w:ascii="Calibri" w:hAnsi="Calibri"/>
          <w:b/>
          <w:sz w:val="28"/>
        </w:rPr>
        <w:t>SHORT ANS</w:t>
      </w:r>
      <w:r w:rsidR="004A3CDE">
        <w:rPr>
          <w:rFonts w:ascii="Calibri" w:hAnsi="Calibri"/>
          <w:b/>
          <w:sz w:val="28"/>
        </w:rPr>
        <w:t xml:space="preserve">WER – </w:t>
      </w:r>
      <w:r w:rsidR="00267477">
        <w:rPr>
          <w:rFonts w:ascii="Calibri" w:hAnsi="Calibri"/>
          <w:b/>
          <w:sz w:val="28"/>
        </w:rPr>
        <w:t>FREE TRADE VS PROTECTIONISM</w:t>
      </w:r>
      <w:r w:rsidR="00D70B8E">
        <w:rPr>
          <w:rFonts w:ascii="Calibri" w:hAnsi="Calibri"/>
          <w:b/>
          <w:sz w:val="28"/>
        </w:rPr>
        <w:t xml:space="preserve"> (10</w:t>
      </w:r>
      <w:r>
        <w:rPr>
          <w:rFonts w:ascii="Calibri" w:hAnsi="Calibri"/>
          <w:b/>
          <w:sz w:val="28"/>
        </w:rPr>
        <w:t xml:space="preserve"> MARKS)</w:t>
      </w:r>
    </w:p>
    <w:p w:rsidR="00267477" w:rsidRDefault="005F0656" w:rsidP="00FD265F">
      <w:p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Question 1 (</w:t>
      </w:r>
      <w:r w:rsidR="00D70B8E">
        <w:rPr>
          <w:rFonts w:ascii="Tahoma-Bold" w:hAnsi="Tahoma-Bold" w:cs="Tahoma-Bold"/>
          <w:b/>
          <w:bCs/>
          <w:sz w:val="22"/>
          <w:szCs w:val="22"/>
          <w:lang w:eastAsia="en-AU"/>
        </w:rPr>
        <w:t>10</w:t>
      </w:r>
      <w:r w:rsidR="00FD265F">
        <w:rPr>
          <w:rFonts w:ascii="Tahoma-Bold" w:hAnsi="Tahoma-Bold" w:cs="Tahoma-Bold"/>
          <w:b/>
          <w:bCs/>
          <w:sz w:val="22"/>
          <w:szCs w:val="22"/>
          <w:lang w:eastAsia="en-AU"/>
        </w:rPr>
        <w:t xml:space="preserve"> marks)</w:t>
      </w:r>
    </w:p>
    <w:p w:rsidR="00267477" w:rsidRPr="00267477" w:rsidRDefault="00267477" w:rsidP="00267477">
      <w:pPr>
        <w:spacing w:before="100" w:beforeAutospacing="1" w:after="100" w:afterAutospacing="1"/>
        <w:outlineLvl w:val="0"/>
        <w:rPr>
          <w:b/>
          <w:bCs/>
          <w:kern w:val="36"/>
          <w:sz w:val="48"/>
          <w:szCs w:val="48"/>
          <w:lang w:val="en" w:eastAsia="en-AU"/>
        </w:rPr>
      </w:pPr>
      <w:r w:rsidRPr="00267477">
        <w:rPr>
          <w:b/>
          <w:bCs/>
          <w:kern w:val="36"/>
          <w:sz w:val="48"/>
          <w:szCs w:val="48"/>
          <w:lang w:val="en" w:eastAsia="en-AU"/>
        </w:rPr>
        <w:t xml:space="preserve">Australia may be engaging in ‘free trade’ but it’s becoming more protectionist too </w:t>
      </w:r>
    </w:p>
    <w:p w:rsidR="00267477" w:rsidRPr="00267477" w:rsidRDefault="00267477" w:rsidP="00267477">
      <w:pPr>
        <w:rPr>
          <w:lang w:val="en" w:eastAsia="en-AU"/>
        </w:rPr>
      </w:pPr>
      <w:r w:rsidRPr="00267477">
        <w:rPr>
          <w:lang w:val="en" w:eastAsia="en-AU"/>
        </w:rPr>
        <w:t xml:space="preserve">February 20, 2018 4.51pm AEDT </w:t>
      </w:r>
    </w:p>
    <w:p w:rsidR="00267477" w:rsidRPr="00267477" w:rsidRDefault="00267477" w:rsidP="00267477">
      <w:pPr>
        <w:spacing w:before="100" w:beforeAutospacing="1" w:after="100" w:afterAutospacing="1"/>
        <w:rPr>
          <w:lang w:val="en" w:eastAsia="en-AU"/>
        </w:rPr>
      </w:pPr>
      <w:r w:rsidRPr="00267477">
        <w:rPr>
          <w:lang w:val="en" w:eastAsia="en-AU"/>
        </w:rPr>
        <w:t xml:space="preserve">The federal government may be </w:t>
      </w:r>
      <w:hyperlink r:id="rId15" w:history="1">
        <w:r w:rsidRPr="00D70B8E">
          <w:rPr>
            <w:color w:val="0000FF"/>
            <w:u w:val="single"/>
            <w:lang w:val="en" w:eastAsia="en-AU"/>
          </w:rPr>
          <w:t>aggressively</w:t>
        </w:r>
      </w:hyperlink>
      <w:r w:rsidRPr="00267477">
        <w:rPr>
          <w:lang w:val="en" w:eastAsia="en-AU"/>
        </w:rPr>
        <w:t xml:space="preserve"> negotiating free trade agreements, but in other ways it is </w:t>
      </w:r>
      <w:hyperlink r:id="rId16" w:history="1">
        <w:r w:rsidRPr="00D70B8E">
          <w:rPr>
            <w:color w:val="0000FF"/>
            <w:u w:val="single"/>
            <w:lang w:val="en" w:eastAsia="en-AU"/>
          </w:rPr>
          <w:t>restricting trade</w:t>
        </w:r>
      </w:hyperlink>
      <w:r w:rsidRPr="00267477">
        <w:rPr>
          <w:lang w:val="en" w:eastAsia="en-AU"/>
        </w:rPr>
        <w:t xml:space="preserve">. The government has been giving itself extensive new anti-dumping powers, targeting </w:t>
      </w:r>
      <w:hyperlink r:id="rId17" w:history="1">
        <w:r w:rsidRPr="00D70B8E">
          <w:rPr>
            <w:color w:val="0000FF"/>
            <w:u w:val="single"/>
            <w:lang w:val="en" w:eastAsia="en-AU"/>
          </w:rPr>
          <w:t xml:space="preserve">steel and </w:t>
        </w:r>
        <w:proofErr w:type="spellStart"/>
        <w:r w:rsidRPr="00D70B8E">
          <w:rPr>
            <w:color w:val="0000FF"/>
            <w:u w:val="single"/>
            <w:lang w:val="en" w:eastAsia="en-AU"/>
          </w:rPr>
          <w:t>aluminium</w:t>
        </w:r>
        <w:proofErr w:type="spellEnd"/>
        <w:r w:rsidRPr="00D70B8E">
          <w:rPr>
            <w:color w:val="0000FF"/>
            <w:u w:val="single"/>
            <w:lang w:val="en" w:eastAsia="en-AU"/>
          </w:rPr>
          <w:t xml:space="preserve"> markets</w:t>
        </w:r>
      </w:hyperlink>
      <w:r w:rsidRPr="00267477">
        <w:rPr>
          <w:lang w:val="en" w:eastAsia="en-AU"/>
        </w:rPr>
        <w:t xml:space="preserve"> in particular.</w:t>
      </w:r>
    </w:p>
    <w:p w:rsidR="00267477" w:rsidRPr="00267477" w:rsidRDefault="00267477" w:rsidP="00267477">
      <w:pPr>
        <w:spacing w:before="100" w:beforeAutospacing="1" w:after="100" w:afterAutospacing="1"/>
        <w:rPr>
          <w:lang w:val="en" w:eastAsia="en-AU"/>
        </w:rPr>
      </w:pPr>
      <w:r w:rsidRPr="00267477">
        <w:rPr>
          <w:lang w:val="en" w:eastAsia="en-AU"/>
        </w:rPr>
        <w:t xml:space="preserve">There was a </w:t>
      </w:r>
      <w:hyperlink r:id="rId18" w:history="1">
        <w:r w:rsidRPr="00D70B8E">
          <w:rPr>
            <w:color w:val="0000FF"/>
            <w:u w:val="single"/>
            <w:lang w:val="en" w:eastAsia="en-AU"/>
          </w:rPr>
          <w:t>nearly two-fold</w:t>
        </w:r>
      </w:hyperlink>
      <w:r w:rsidRPr="00267477">
        <w:rPr>
          <w:lang w:val="en" w:eastAsia="en-AU"/>
        </w:rPr>
        <w:t xml:space="preserve"> increase in anti-dumping investigations in Australia in 2017. According to the </w:t>
      </w:r>
      <w:hyperlink r:id="rId19" w:history="1">
        <w:r w:rsidRPr="00D70B8E">
          <w:rPr>
            <w:color w:val="0000FF"/>
            <w:u w:val="single"/>
            <w:lang w:val="en" w:eastAsia="en-AU"/>
          </w:rPr>
          <w:t>Productivity Commission</w:t>
        </w:r>
      </w:hyperlink>
      <w:r w:rsidRPr="00267477">
        <w:rPr>
          <w:lang w:val="en" w:eastAsia="en-AU"/>
        </w:rPr>
        <w:t xml:space="preserve">, these protectionist measures “raise costs to consumers and reduce competitive pressures, leading to less efficient resource use in the country levying the protection”. </w:t>
      </w:r>
    </w:p>
    <w:p w:rsidR="00267477" w:rsidRPr="00267477" w:rsidRDefault="00267477" w:rsidP="00267477">
      <w:pPr>
        <w:spacing w:before="100" w:beforeAutospacing="1" w:after="100" w:afterAutospacing="1"/>
        <w:rPr>
          <w:lang w:val="en" w:eastAsia="en-AU"/>
        </w:rPr>
      </w:pPr>
      <w:r w:rsidRPr="00267477">
        <w:rPr>
          <w:lang w:val="en" w:eastAsia="en-AU"/>
        </w:rPr>
        <w:t xml:space="preserve">Higher tariffs lift the costs of imports and disrupt global supply chains. This harms consumers, producers and workers. </w:t>
      </w:r>
    </w:p>
    <w:p w:rsidR="00267477" w:rsidRPr="00267477" w:rsidRDefault="00267477" w:rsidP="00267477">
      <w:pPr>
        <w:spacing w:before="100" w:beforeAutospacing="1" w:after="100" w:afterAutospacing="1"/>
        <w:rPr>
          <w:lang w:val="en" w:eastAsia="en-AU"/>
        </w:rPr>
      </w:pPr>
      <w:r w:rsidRPr="00267477">
        <w:rPr>
          <w:lang w:val="en" w:eastAsia="en-AU"/>
        </w:rPr>
        <w:t xml:space="preserve">The Productivity Commission </w:t>
      </w:r>
      <w:hyperlink r:id="rId20" w:history="1">
        <w:r w:rsidRPr="00D70B8E">
          <w:rPr>
            <w:color w:val="0000FF"/>
            <w:u w:val="single"/>
            <w:lang w:val="en" w:eastAsia="en-AU"/>
          </w:rPr>
          <w:t>estimates</w:t>
        </w:r>
      </w:hyperlink>
      <w:r w:rsidRPr="00267477">
        <w:rPr>
          <w:lang w:val="en" w:eastAsia="en-AU"/>
        </w:rPr>
        <w:t xml:space="preserve"> that for every A$1 increase in tariff revenue, economic activity in Australia falls by A$0.64. The commission also says that for </w:t>
      </w:r>
      <w:r w:rsidRPr="00267477">
        <w:rPr>
          <w:b/>
          <w:lang w:val="en" w:eastAsia="en-AU"/>
        </w:rPr>
        <w:t>“every year that higher tariffs prevailed, GDP would be lower by over one per cent”</w:t>
      </w:r>
      <w:r w:rsidRPr="00267477">
        <w:rPr>
          <w:lang w:val="en" w:eastAsia="en-AU"/>
        </w:rPr>
        <w:t xml:space="preserve">. Thus, </w:t>
      </w:r>
      <w:r w:rsidRPr="00267477">
        <w:rPr>
          <w:b/>
          <w:lang w:val="en" w:eastAsia="en-AU"/>
        </w:rPr>
        <w:t xml:space="preserve">“a household that spends </w:t>
      </w:r>
      <w:proofErr w:type="gramStart"/>
      <w:r w:rsidRPr="00267477">
        <w:rPr>
          <w:b/>
          <w:lang w:val="en" w:eastAsia="en-AU"/>
        </w:rPr>
        <w:t>A$</w:t>
      </w:r>
      <w:proofErr w:type="gramEnd"/>
      <w:r w:rsidRPr="00267477">
        <w:rPr>
          <w:b/>
          <w:lang w:val="en" w:eastAsia="en-AU"/>
        </w:rPr>
        <w:t>2,500 a fortnight on goods and services would be worse off by A$100 a fortnight”.</w:t>
      </w:r>
      <w:r w:rsidRPr="00267477">
        <w:rPr>
          <w:lang w:val="en" w:eastAsia="en-AU"/>
        </w:rPr>
        <w:t xml:space="preserve"> </w:t>
      </w:r>
    </w:p>
    <w:p w:rsidR="00267477" w:rsidRPr="00267477" w:rsidRDefault="00267477" w:rsidP="00267477">
      <w:pPr>
        <w:spacing w:before="100" w:beforeAutospacing="1" w:after="100" w:afterAutospacing="1"/>
        <w:rPr>
          <w:lang w:val="en" w:eastAsia="en-AU"/>
        </w:rPr>
      </w:pPr>
      <w:r w:rsidRPr="00267477">
        <w:rPr>
          <w:lang w:val="en" w:eastAsia="en-AU"/>
        </w:rPr>
        <w:t xml:space="preserve">The </w:t>
      </w:r>
      <w:hyperlink r:id="rId21" w:history="1">
        <w:r w:rsidRPr="00D70B8E">
          <w:rPr>
            <w:color w:val="0000FF"/>
            <w:u w:val="single"/>
            <w:lang w:val="en" w:eastAsia="en-AU"/>
          </w:rPr>
          <w:t>Australian Department of Industry</w:t>
        </w:r>
      </w:hyperlink>
      <w:r w:rsidRPr="00267477">
        <w:rPr>
          <w:lang w:val="en" w:eastAsia="en-AU"/>
        </w:rPr>
        <w:t xml:space="preserve"> explains that:</w:t>
      </w:r>
      <w:r w:rsidRPr="00D70B8E">
        <w:rPr>
          <w:lang w:val="en" w:eastAsia="en-AU"/>
        </w:rPr>
        <w:t xml:space="preserve"> </w:t>
      </w:r>
      <w:r w:rsidRPr="00267477">
        <w:rPr>
          <w:lang w:val="en" w:eastAsia="en-AU"/>
        </w:rPr>
        <w:t xml:space="preserve">dumping occurs when goods exported to Australia are priced lower than their “normal value”, which is usually the comparable price in the ordinary course of trade in the exporter’s domestic market. </w:t>
      </w:r>
    </w:p>
    <w:p w:rsidR="00267477" w:rsidRPr="00267477" w:rsidRDefault="00267477" w:rsidP="00267477">
      <w:pPr>
        <w:spacing w:before="100" w:beforeAutospacing="1" w:after="100" w:afterAutospacing="1"/>
        <w:rPr>
          <w:lang w:val="en" w:eastAsia="en-AU"/>
        </w:rPr>
      </w:pPr>
      <w:r w:rsidRPr="00267477">
        <w:rPr>
          <w:lang w:val="en" w:eastAsia="en-AU"/>
        </w:rPr>
        <w:t xml:space="preserve">A recent example of this in action was when the </w:t>
      </w:r>
      <w:hyperlink r:id="rId22" w:history="1">
        <w:r w:rsidRPr="00D70B8E">
          <w:rPr>
            <w:color w:val="0000FF"/>
            <w:u w:val="single"/>
            <w:lang w:val="en" w:eastAsia="en-AU"/>
          </w:rPr>
          <w:t>Anti-Dumping Commission found</w:t>
        </w:r>
      </w:hyperlink>
      <w:r w:rsidRPr="00267477">
        <w:rPr>
          <w:lang w:val="en" w:eastAsia="en-AU"/>
        </w:rPr>
        <w:t xml:space="preserve"> that major exporters of tinned Italian tomatoes were dumping their product in Australia. The government swiftly imposed </w:t>
      </w:r>
      <w:hyperlink r:id="rId23" w:history="1">
        <w:r w:rsidRPr="00D70B8E">
          <w:rPr>
            <w:color w:val="0000FF"/>
            <w:u w:val="single"/>
            <w:lang w:val="en" w:eastAsia="en-AU"/>
          </w:rPr>
          <w:t>dumping duties of up to 8.4%</w:t>
        </w:r>
      </w:hyperlink>
      <w:r w:rsidRPr="00267477">
        <w:rPr>
          <w:lang w:val="en" w:eastAsia="en-AU"/>
        </w:rPr>
        <w:t>.</w:t>
      </w:r>
    </w:p>
    <w:p w:rsidR="00267477" w:rsidRPr="00267477" w:rsidRDefault="00267477" w:rsidP="00267477">
      <w:pPr>
        <w:spacing w:before="100" w:beforeAutospacing="1" w:after="100" w:afterAutospacing="1"/>
        <w:rPr>
          <w:lang w:val="en" w:eastAsia="en-AU"/>
        </w:rPr>
      </w:pPr>
      <w:r w:rsidRPr="00267477">
        <w:rPr>
          <w:lang w:val="en" w:eastAsia="en-AU"/>
        </w:rPr>
        <w:t xml:space="preserve">In principle, this is perfectly legitimate. </w:t>
      </w:r>
      <w:hyperlink r:id="rId24" w:history="1">
        <w:r w:rsidRPr="00D70B8E">
          <w:rPr>
            <w:color w:val="0000FF"/>
            <w:u w:val="single"/>
            <w:lang w:val="en" w:eastAsia="en-AU"/>
          </w:rPr>
          <w:t>World Trade Organisation agreements</w:t>
        </w:r>
      </w:hyperlink>
      <w:r w:rsidRPr="00267477">
        <w:rPr>
          <w:lang w:val="en" w:eastAsia="en-AU"/>
        </w:rPr>
        <w:t xml:space="preserve"> allow these duties to be imposed when dumping or </w:t>
      </w:r>
      <w:proofErr w:type="spellStart"/>
      <w:r w:rsidRPr="00267477">
        <w:rPr>
          <w:lang w:val="en" w:eastAsia="en-AU"/>
        </w:rPr>
        <w:t>subsidisation</w:t>
      </w:r>
      <w:proofErr w:type="spellEnd"/>
      <w:r w:rsidRPr="00267477">
        <w:rPr>
          <w:lang w:val="en" w:eastAsia="en-AU"/>
        </w:rPr>
        <w:t xml:space="preserve"> threaten to cause material injury to a domestic industry.</w:t>
      </w:r>
    </w:p>
    <w:p w:rsidR="00FD265F" w:rsidRDefault="00FD265F" w:rsidP="00FD265F">
      <w:pPr>
        <w:autoSpaceDE w:val="0"/>
        <w:autoSpaceDN w:val="0"/>
        <w:adjustRightInd w:val="0"/>
        <w:rPr>
          <w:rFonts w:ascii="Tahoma-Bold" w:hAnsi="Tahoma-Bold" w:cs="Tahoma-Bold"/>
          <w:b/>
          <w:bCs/>
          <w:sz w:val="22"/>
          <w:szCs w:val="22"/>
          <w:lang w:eastAsia="en-AU"/>
        </w:rPr>
      </w:pPr>
    </w:p>
    <w:p w:rsidR="005F0656" w:rsidRPr="005F0656" w:rsidRDefault="005F0656" w:rsidP="005F0656">
      <w:pPr>
        <w:pStyle w:val="ListParagraph"/>
        <w:numPr>
          <w:ilvl w:val="0"/>
          <w:numId w:val="36"/>
        </w:numPr>
        <w:autoSpaceDE w:val="0"/>
        <w:autoSpaceDN w:val="0"/>
        <w:adjustRightInd w:val="0"/>
        <w:rPr>
          <w:rFonts w:ascii="Tahoma-Bold" w:hAnsi="Tahoma-Bold" w:cs="Tahoma-Bold"/>
          <w:b/>
          <w:bCs/>
          <w:sz w:val="22"/>
          <w:szCs w:val="22"/>
          <w:lang w:eastAsia="en-AU"/>
        </w:rPr>
      </w:pPr>
      <w:r w:rsidRPr="005F0656">
        <w:rPr>
          <w:rFonts w:ascii="Tahoma-Bold" w:hAnsi="Tahoma-Bold" w:cs="Tahoma-Bold"/>
          <w:b/>
          <w:bCs/>
          <w:sz w:val="22"/>
          <w:szCs w:val="22"/>
          <w:lang w:eastAsia="en-AU"/>
        </w:rPr>
        <w:t>Define free trade.</w:t>
      </w:r>
      <w:r w:rsidRPr="005F0656">
        <w:rPr>
          <w:rFonts w:ascii="Tahoma-Bold" w:hAnsi="Tahoma-Bold" w:cs="Tahoma-Bold"/>
          <w:b/>
          <w:bCs/>
          <w:sz w:val="22"/>
          <w:szCs w:val="22"/>
          <w:lang w:eastAsia="en-AU"/>
        </w:rPr>
        <w:tab/>
      </w:r>
      <w:r w:rsidRPr="005F0656">
        <w:rPr>
          <w:rFonts w:ascii="Tahoma-Bold" w:hAnsi="Tahoma-Bold" w:cs="Tahoma-Bold"/>
          <w:b/>
          <w:bCs/>
          <w:sz w:val="22"/>
          <w:szCs w:val="22"/>
          <w:lang w:eastAsia="en-AU"/>
        </w:rPr>
        <w:tab/>
      </w:r>
      <w:r w:rsidRPr="005F0656">
        <w:rPr>
          <w:rFonts w:ascii="Tahoma-Bold" w:hAnsi="Tahoma-Bold" w:cs="Tahoma-Bold"/>
          <w:b/>
          <w:bCs/>
          <w:sz w:val="22"/>
          <w:szCs w:val="22"/>
          <w:lang w:eastAsia="en-AU"/>
        </w:rPr>
        <w:tab/>
      </w:r>
      <w:r w:rsidRPr="005F0656">
        <w:rPr>
          <w:rFonts w:ascii="Tahoma-Bold" w:hAnsi="Tahoma-Bold" w:cs="Tahoma-Bold"/>
          <w:b/>
          <w:bCs/>
          <w:sz w:val="22"/>
          <w:szCs w:val="22"/>
          <w:lang w:eastAsia="en-AU"/>
        </w:rPr>
        <w:tab/>
      </w:r>
      <w:r w:rsidRPr="005F0656">
        <w:rPr>
          <w:rFonts w:ascii="Tahoma-Bold" w:hAnsi="Tahoma-Bold" w:cs="Tahoma-Bold"/>
          <w:b/>
          <w:bCs/>
          <w:sz w:val="22"/>
          <w:szCs w:val="22"/>
          <w:lang w:eastAsia="en-AU"/>
        </w:rPr>
        <w:tab/>
      </w:r>
      <w:r w:rsidRPr="005F0656">
        <w:rPr>
          <w:rFonts w:ascii="Tahoma-Bold" w:hAnsi="Tahoma-Bold" w:cs="Tahoma-Bold"/>
          <w:b/>
          <w:bCs/>
          <w:sz w:val="22"/>
          <w:szCs w:val="22"/>
          <w:lang w:eastAsia="en-AU"/>
        </w:rPr>
        <w:tab/>
      </w:r>
      <w:r w:rsidRPr="005F0656">
        <w:rPr>
          <w:rFonts w:ascii="Tahoma-Bold" w:hAnsi="Tahoma-Bold" w:cs="Tahoma-Bold"/>
          <w:b/>
          <w:bCs/>
          <w:sz w:val="22"/>
          <w:szCs w:val="22"/>
          <w:lang w:eastAsia="en-AU"/>
        </w:rPr>
        <w:tab/>
      </w:r>
      <w:r w:rsidRPr="005F0656">
        <w:rPr>
          <w:rFonts w:ascii="Tahoma-Bold" w:hAnsi="Tahoma-Bold" w:cs="Tahoma-Bold"/>
          <w:b/>
          <w:bCs/>
          <w:sz w:val="22"/>
          <w:szCs w:val="22"/>
          <w:lang w:eastAsia="en-AU"/>
        </w:rPr>
        <w:tab/>
      </w:r>
      <w:r w:rsidRPr="005F0656">
        <w:rPr>
          <w:rFonts w:ascii="Tahoma-Bold" w:hAnsi="Tahoma-Bold" w:cs="Tahoma-Bold"/>
          <w:b/>
          <w:bCs/>
          <w:sz w:val="22"/>
          <w:szCs w:val="22"/>
          <w:lang w:eastAsia="en-AU"/>
        </w:rPr>
        <w:tab/>
      </w:r>
      <w:r w:rsidRPr="005F0656">
        <w:rPr>
          <w:rFonts w:ascii="Tahoma-Bold" w:hAnsi="Tahoma-Bold" w:cs="Tahoma-Bold"/>
          <w:b/>
          <w:bCs/>
          <w:sz w:val="22"/>
          <w:szCs w:val="22"/>
          <w:lang w:eastAsia="en-AU"/>
        </w:rPr>
        <w:tab/>
        <w:t xml:space="preserve">       2 marks</w:t>
      </w:r>
    </w:p>
    <w:p w:rsidR="005F0656" w:rsidRDefault="00704D5D" w:rsidP="00704D5D">
      <w:pPr>
        <w:pStyle w:val="ListParagraph"/>
        <w:autoSpaceDE w:val="0"/>
        <w:autoSpaceDN w:val="0"/>
        <w:adjustRightInd w:val="0"/>
        <w:spacing w:line="276" w:lineRule="auto"/>
        <w:ind w:left="360"/>
        <w:rPr>
          <w:rFonts w:ascii="Tahoma" w:hAnsi="Tahoma" w:cs="Tahoma"/>
          <w:sz w:val="22"/>
          <w:szCs w:val="22"/>
          <w:lang w:eastAsia="en-AU"/>
        </w:rPr>
      </w:pPr>
      <w:r>
        <w:rPr>
          <w:rFonts w:ascii="Tahoma" w:hAnsi="Tahoma" w:cs="Tahoma"/>
          <w:sz w:val="22"/>
          <w:szCs w:val="22"/>
          <w:lang w:eastAsia="en-AU"/>
        </w:rPr>
        <w:t>M</w:t>
      </w:r>
      <w:r w:rsidRPr="00704D5D">
        <w:rPr>
          <w:rFonts w:ascii="Tahoma" w:hAnsi="Tahoma" w:cs="Tahoma"/>
          <w:sz w:val="22"/>
          <w:szCs w:val="22"/>
          <w:lang w:eastAsia="en-AU"/>
        </w:rPr>
        <w:t>eans that nations can engage in international trade without facing protection or trade barriers. This means that trade policies such as tariffs (tax on imported goods), quotas (volume restrictions).</w:t>
      </w:r>
    </w:p>
    <w:p w:rsidR="00704D5D" w:rsidRPr="00704D5D" w:rsidRDefault="00704D5D" w:rsidP="00704D5D">
      <w:pPr>
        <w:pStyle w:val="ListParagraph"/>
        <w:autoSpaceDE w:val="0"/>
        <w:autoSpaceDN w:val="0"/>
        <w:adjustRightInd w:val="0"/>
        <w:spacing w:line="276" w:lineRule="auto"/>
        <w:ind w:left="360"/>
        <w:rPr>
          <w:rFonts w:ascii="Tahoma" w:hAnsi="Tahoma" w:cs="Tahoma"/>
          <w:sz w:val="22"/>
          <w:szCs w:val="22"/>
          <w:lang w:eastAsia="en-AU"/>
        </w:rPr>
      </w:pPr>
    </w:p>
    <w:p w:rsidR="00FD265F" w:rsidRDefault="005F0656" w:rsidP="005F0656">
      <w:pPr>
        <w:pStyle w:val="ListParagraph"/>
        <w:numPr>
          <w:ilvl w:val="0"/>
          <w:numId w:val="36"/>
        </w:numPr>
        <w:autoSpaceDE w:val="0"/>
        <w:autoSpaceDN w:val="0"/>
        <w:adjustRightInd w:val="0"/>
        <w:rPr>
          <w:rFonts w:ascii="Tahoma-Bold" w:hAnsi="Tahoma-Bold" w:cs="Tahoma-Bold"/>
          <w:b/>
          <w:bCs/>
          <w:sz w:val="22"/>
          <w:szCs w:val="22"/>
          <w:lang w:eastAsia="en-AU"/>
        </w:rPr>
      </w:pPr>
      <w:r>
        <w:rPr>
          <w:rFonts w:ascii="Tahoma-Bold" w:hAnsi="Tahoma-Bold" w:cs="Tahoma-Bold"/>
          <w:b/>
          <w:bCs/>
          <w:sz w:val="22"/>
          <w:szCs w:val="22"/>
          <w:lang w:eastAsia="en-AU"/>
        </w:rPr>
        <w:t>Referring to the article, explain the benefits of free trade over protectionism.</w:t>
      </w:r>
      <w:r w:rsidR="00D70B8E">
        <w:rPr>
          <w:rFonts w:ascii="Tahoma-Bold" w:hAnsi="Tahoma-Bold" w:cs="Tahoma-Bold"/>
          <w:b/>
          <w:bCs/>
          <w:sz w:val="22"/>
          <w:szCs w:val="22"/>
          <w:lang w:eastAsia="en-AU"/>
        </w:rPr>
        <w:t xml:space="preserve">  </w:t>
      </w:r>
      <w:r w:rsidR="00D70B8E">
        <w:rPr>
          <w:rFonts w:ascii="Tahoma-Bold" w:hAnsi="Tahoma-Bold" w:cs="Tahoma-Bold"/>
          <w:b/>
          <w:bCs/>
          <w:sz w:val="22"/>
          <w:szCs w:val="22"/>
          <w:lang w:eastAsia="en-AU"/>
        </w:rPr>
        <w:tab/>
        <w:t xml:space="preserve">       4 marks </w:t>
      </w:r>
    </w:p>
    <w:p w:rsidR="00704D5D" w:rsidRPr="00704D5D" w:rsidRDefault="00704D5D" w:rsidP="00704D5D">
      <w:pPr>
        <w:spacing w:line="276" w:lineRule="auto"/>
        <w:ind w:left="360"/>
        <w:rPr>
          <w:rFonts w:ascii="Tahoma" w:hAnsi="Tahoma" w:cs="Tahoma"/>
          <w:sz w:val="22"/>
        </w:rPr>
      </w:pPr>
      <w:r w:rsidRPr="00704D5D">
        <w:rPr>
          <w:rFonts w:ascii="Tahoma" w:hAnsi="Tahoma" w:cs="Tahoma"/>
          <w:sz w:val="22"/>
        </w:rPr>
        <w:t xml:space="preserve">By shielding local producers from competition, protection reduces the incentive to be efficient. </w:t>
      </w:r>
    </w:p>
    <w:p w:rsidR="00704D5D" w:rsidRPr="00704D5D" w:rsidRDefault="00704D5D" w:rsidP="00704D5D">
      <w:pPr>
        <w:spacing w:line="276" w:lineRule="auto"/>
        <w:ind w:left="360"/>
        <w:rPr>
          <w:rFonts w:ascii="Tahoma" w:hAnsi="Tahoma" w:cs="Tahoma"/>
          <w:sz w:val="22"/>
        </w:rPr>
      </w:pPr>
      <w:r w:rsidRPr="00704D5D">
        <w:rPr>
          <w:rFonts w:ascii="Tahoma" w:hAnsi="Tahoma" w:cs="Tahoma"/>
          <w:sz w:val="22"/>
        </w:rPr>
        <w:t>Assuming the protected industry is a producer goods industry (producing goods that are inputs in the production process), protection raises input costs, increases and reduces competitiveness of other producers.</w:t>
      </w:r>
    </w:p>
    <w:p w:rsidR="00704D5D" w:rsidRPr="00704D5D" w:rsidRDefault="00704D5D" w:rsidP="00704D5D">
      <w:pPr>
        <w:spacing w:line="276" w:lineRule="auto"/>
        <w:ind w:left="360"/>
        <w:rPr>
          <w:rFonts w:ascii="Tahoma" w:hAnsi="Tahoma" w:cs="Tahoma"/>
          <w:sz w:val="22"/>
        </w:rPr>
      </w:pPr>
      <w:r w:rsidRPr="00704D5D">
        <w:rPr>
          <w:rFonts w:ascii="Tahoma" w:hAnsi="Tahoma" w:cs="Tahoma"/>
          <w:sz w:val="22"/>
        </w:rPr>
        <w:t>Protection can contribute to inflationary pressure both in the short run (via higher import prices through tariffs) and longer term (via a reduction in efficiency and an erosion of competitiveness).</w:t>
      </w:r>
    </w:p>
    <w:p w:rsidR="00704D5D" w:rsidRPr="00704D5D" w:rsidRDefault="00704D5D" w:rsidP="00704D5D">
      <w:pPr>
        <w:spacing w:line="276" w:lineRule="auto"/>
        <w:ind w:left="360"/>
        <w:rPr>
          <w:rFonts w:ascii="Tahoma" w:hAnsi="Tahoma" w:cs="Tahoma"/>
          <w:sz w:val="22"/>
        </w:rPr>
      </w:pPr>
      <w:r w:rsidRPr="00704D5D">
        <w:rPr>
          <w:rFonts w:ascii="Tahoma" w:hAnsi="Tahoma" w:cs="Tahoma"/>
          <w:sz w:val="22"/>
        </w:rPr>
        <w:t>Inflationary impact of higher tariffs or quotas will tend to cause a depreciation of the AUD. This can penalise some Australian producers who rely on imported capital equipment in the production of goods.</w:t>
      </w:r>
    </w:p>
    <w:p w:rsidR="005F0656" w:rsidRPr="005F0656" w:rsidRDefault="005F0656" w:rsidP="005F0656">
      <w:pPr>
        <w:autoSpaceDE w:val="0"/>
        <w:autoSpaceDN w:val="0"/>
        <w:adjustRightInd w:val="0"/>
        <w:rPr>
          <w:rFonts w:ascii="Tahoma-Bold" w:hAnsi="Tahoma-Bold" w:cs="Tahoma-Bold"/>
          <w:b/>
          <w:bCs/>
          <w:sz w:val="22"/>
          <w:szCs w:val="22"/>
          <w:lang w:eastAsia="en-AU"/>
        </w:rPr>
      </w:pPr>
    </w:p>
    <w:p w:rsidR="005F0656" w:rsidRPr="00D70B8E" w:rsidRDefault="005F0656" w:rsidP="00704D5D">
      <w:pPr>
        <w:pStyle w:val="ListParagraph"/>
        <w:numPr>
          <w:ilvl w:val="0"/>
          <w:numId w:val="36"/>
        </w:numPr>
        <w:autoSpaceDE w:val="0"/>
        <w:autoSpaceDN w:val="0"/>
        <w:adjustRightInd w:val="0"/>
        <w:spacing w:line="276" w:lineRule="auto"/>
        <w:rPr>
          <w:rFonts w:ascii="Tahoma-Bold" w:hAnsi="Tahoma-Bold" w:cs="Tahoma-Bold"/>
          <w:b/>
          <w:bCs/>
          <w:sz w:val="22"/>
          <w:szCs w:val="22"/>
          <w:lang w:eastAsia="en-AU"/>
        </w:rPr>
      </w:pPr>
      <w:r>
        <w:rPr>
          <w:rFonts w:ascii="Tahoma-Bold" w:hAnsi="Tahoma-Bold" w:cs="Tahoma-Bold"/>
          <w:b/>
          <w:bCs/>
          <w:sz w:val="22"/>
          <w:szCs w:val="22"/>
          <w:lang w:eastAsia="en-AU"/>
        </w:rPr>
        <w:lastRenderedPageBreak/>
        <w:t xml:space="preserve">According to the article, there are benefits to protectionism particularly with regards to dumping. </w:t>
      </w:r>
      <w:r w:rsidRPr="00D70B8E">
        <w:rPr>
          <w:rFonts w:ascii="Tahoma-Bold" w:hAnsi="Tahoma-Bold" w:cs="Tahoma-Bold"/>
          <w:b/>
          <w:bCs/>
          <w:sz w:val="22"/>
          <w:szCs w:val="22"/>
          <w:lang w:eastAsia="en-AU"/>
        </w:rPr>
        <w:t xml:space="preserve">Explain the reasons why the Australian Government felt the need to implement anti-dumping legislation in 2018. </w:t>
      </w:r>
      <w:r w:rsidR="00D70B8E" w:rsidRPr="00D70B8E">
        <w:rPr>
          <w:rFonts w:ascii="Tahoma-Bold" w:hAnsi="Tahoma-Bold" w:cs="Tahoma-Bold"/>
          <w:b/>
          <w:bCs/>
          <w:sz w:val="22"/>
          <w:szCs w:val="22"/>
          <w:lang w:eastAsia="en-AU"/>
        </w:rPr>
        <w:tab/>
      </w:r>
      <w:r w:rsidR="00D70B8E" w:rsidRPr="00D70B8E">
        <w:rPr>
          <w:rFonts w:ascii="Tahoma-Bold" w:hAnsi="Tahoma-Bold" w:cs="Tahoma-Bold"/>
          <w:b/>
          <w:bCs/>
          <w:sz w:val="22"/>
          <w:szCs w:val="22"/>
          <w:lang w:eastAsia="en-AU"/>
        </w:rPr>
        <w:tab/>
      </w:r>
      <w:r w:rsidR="00D70B8E" w:rsidRPr="00D70B8E">
        <w:rPr>
          <w:rFonts w:ascii="Tahoma-Bold" w:hAnsi="Tahoma-Bold" w:cs="Tahoma-Bold"/>
          <w:b/>
          <w:bCs/>
          <w:sz w:val="22"/>
          <w:szCs w:val="22"/>
          <w:lang w:eastAsia="en-AU"/>
        </w:rPr>
        <w:tab/>
      </w:r>
      <w:r w:rsidR="00D70B8E" w:rsidRPr="00D70B8E">
        <w:rPr>
          <w:rFonts w:ascii="Tahoma-Bold" w:hAnsi="Tahoma-Bold" w:cs="Tahoma-Bold"/>
          <w:b/>
          <w:bCs/>
          <w:sz w:val="22"/>
          <w:szCs w:val="22"/>
          <w:lang w:eastAsia="en-AU"/>
        </w:rPr>
        <w:tab/>
      </w:r>
      <w:r w:rsidR="00D70B8E" w:rsidRPr="00D70B8E">
        <w:rPr>
          <w:rFonts w:ascii="Tahoma-Bold" w:hAnsi="Tahoma-Bold" w:cs="Tahoma-Bold"/>
          <w:b/>
          <w:bCs/>
          <w:sz w:val="22"/>
          <w:szCs w:val="22"/>
          <w:lang w:eastAsia="en-AU"/>
        </w:rPr>
        <w:tab/>
      </w:r>
      <w:r w:rsidR="00D70B8E" w:rsidRPr="00D70B8E">
        <w:rPr>
          <w:rFonts w:ascii="Tahoma-Bold" w:hAnsi="Tahoma-Bold" w:cs="Tahoma-Bold"/>
          <w:b/>
          <w:bCs/>
          <w:sz w:val="22"/>
          <w:szCs w:val="22"/>
          <w:lang w:eastAsia="en-AU"/>
        </w:rPr>
        <w:tab/>
      </w:r>
      <w:r w:rsidR="00D70B8E">
        <w:rPr>
          <w:rFonts w:ascii="Tahoma-Bold" w:hAnsi="Tahoma-Bold" w:cs="Tahoma-Bold"/>
          <w:b/>
          <w:bCs/>
          <w:sz w:val="22"/>
          <w:szCs w:val="22"/>
          <w:lang w:eastAsia="en-AU"/>
        </w:rPr>
        <w:tab/>
        <w:t xml:space="preserve">       </w:t>
      </w:r>
      <w:r w:rsidR="00D70B8E" w:rsidRPr="00D70B8E">
        <w:rPr>
          <w:rFonts w:ascii="Tahoma-Bold" w:hAnsi="Tahoma-Bold" w:cs="Tahoma-Bold"/>
          <w:b/>
          <w:bCs/>
          <w:sz w:val="22"/>
          <w:szCs w:val="22"/>
          <w:lang w:eastAsia="en-AU"/>
        </w:rPr>
        <w:t>4 marks</w:t>
      </w:r>
    </w:p>
    <w:p w:rsidR="00704D5D" w:rsidRDefault="00704D5D" w:rsidP="00704D5D">
      <w:pPr>
        <w:pStyle w:val="ListParagraph"/>
        <w:spacing w:line="276" w:lineRule="auto"/>
        <w:ind w:left="360"/>
        <w:rPr>
          <w:rFonts w:ascii="Tahoma" w:hAnsi="Tahoma" w:cs="Tahoma"/>
          <w:sz w:val="22"/>
          <w:szCs w:val="22"/>
          <w:lang w:eastAsia="en-AU"/>
        </w:rPr>
      </w:pPr>
      <w:r w:rsidRPr="00704D5D">
        <w:rPr>
          <w:rFonts w:ascii="Tahoma" w:hAnsi="Tahoma" w:cs="Tahoma"/>
          <w:sz w:val="22"/>
          <w:szCs w:val="22"/>
          <w:lang w:eastAsia="en-AU"/>
        </w:rPr>
        <w:t>Dumping occurs when goods exported to Australia are priced lower than their "normal value" which is usually the comparable price in the ordinary course of trade in the exporter's domestic market.</w:t>
      </w:r>
      <w:r w:rsidRPr="00704D5D">
        <w:t xml:space="preserve"> </w:t>
      </w:r>
      <w:r w:rsidRPr="00704D5D">
        <w:rPr>
          <w:rFonts w:ascii="Tahoma" w:hAnsi="Tahoma" w:cs="Tahoma"/>
          <w:sz w:val="22"/>
          <w:szCs w:val="22"/>
          <w:lang w:eastAsia="en-AU"/>
        </w:rPr>
        <w:t>Anti-dumping is the imposition of a measure by the Australian government, in the form of an additional duty on imports and/or a minimum export price, to remedy material injury to Australian manufacturers caused by dumping.</w:t>
      </w:r>
    </w:p>
    <w:p w:rsidR="00704D5D" w:rsidRDefault="00704D5D" w:rsidP="00704D5D">
      <w:pPr>
        <w:pStyle w:val="ListParagraph"/>
        <w:spacing w:line="276" w:lineRule="auto"/>
        <w:ind w:left="360"/>
        <w:rPr>
          <w:rFonts w:ascii="Tahoma" w:hAnsi="Tahoma" w:cs="Tahoma"/>
          <w:sz w:val="22"/>
          <w:szCs w:val="22"/>
          <w:lang w:eastAsia="en-AU"/>
        </w:rPr>
      </w:pPr>
    </w:p>
    <w:p w:rsidR="00172ECC" w:rsidRDefault="00FD265F" w:rsidP="00FD265F">
      <w:pPr>
        <w:pStyle w:val="ListParagraph"/>
        <w:spacing w:line="276" w:lineRule="auto"/>
        <w:jc w:val="center"/>
        <w:rPr>
          <w:rFonts w:ascii="Calibri" w:hAnsi="Calibri"/>
          <w:b/>
        </w:rPr>
      </w:pPr>
      <w:r>
        <w:rPr>
          <w:rFonts w:ascii="Calibri" w:hAnsi="Calibri"/>
          <w:b/>
        </w:rPr>
        <w:t>END OF SECTION D</w:t>
      </w:r>
    </w:p>
    <w:sectPr w:rsidR="00172ECC" w:rsidSect="00AF52CD">
      <w:headerReference w:type="default" r:id="rId25"/>
      <w:footerReference w:type="even" r:id="rId26"/>
      <w:footerReference w:type="default" r:id="rId27"/>
      <w:type w:val="continuous"/>
      <w:pgSz w:w="11906" w:h="16838" w:code="9"/>
      <w:pgMar w:top="719" w:right="1106" w:bottom="0" w:left="9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772" w:rsidRDefault="00525772" w:rsidP="00BA0FCD">
      <w:r>
        <w:separator/>
      </w:r>
    </w:p>
  </w:endnote>
  <w:endnote w:type="continuationSeparator" w:id="0">
    <w:p w:rsidR="00525772" w:rsidRDefault="00525772" w:rsidP="00BA0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auto"/>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F63" w:rsidRDefault="00E62F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2F63" w:rsidRDefault="00E62F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F63" w:rsidRPr="00D70B8E" w:rsidRDefault="00E62F63">
    <w:pPr>
      <w:pStyle w:val="Footer"/>
      <w:framePr w:wrap="around" w:vAnchor="text" w:hAnchor="margin" w:xAlign="right" w:y="1"/>
      <w:rPr>
        <w:rStyle w:val="PageNumber"/>
        <w:b/>
      </w:rPr>
    </w:pPr>
    <w:r w:rsidRPr="00D70B8E">
      <w:rPr>
        <w:rStyle w:val="PageNumber"/>
        <w:b/>
      </w:rPr>
      <w:fldChar w:fldCharType="begin"/>
    </w:r>
    <w:r w:rsidRPr="00D70B8E">
      <w:rPr>
        <w:rStyle w:val="PageNumber"/>
        <w:b/>
      </w:rPr>
      <w:instrText xml:space="preserve">PAGE  </w:instrText>
    </w:r>
    <w:r w:rsidRPr="00D70B8E">
      <w:rPr>
        <w:rStyle w:val="PageNumber"/>
        <w:b/>
      </w:rPr>
      <w:fldChar w:fldCharType="separate"/>
    </w:r>
    <w:r w:rsidR="00704D5D">
      <w:rPr>
        <w:rStyle w:val="PageNumber"/>
        <w:b/>
        <w:noProof/>
      </w:rPr>
      <w:t>13</w:t>
    </w:r>
    <w:r w:rsidRPr="00D70B8E">
      <w:rPr>
        <w:rStyle w:val="PageNumber"/>
        <w:b/>
      </w:rPr>
      <w:fldChar w:fldCharType="end"/>
    </w:r>
  </w:p>
  <w:p w:rsidR="00E62F63" w:rsidRDefault="00E62F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772" w:rsidRDefault="00525772" w:rsidP="00BA0FCD">
      <w:r>
        <w:separator/>
      </w:r>
    </w:p>
  </w:footnote>
  <w:footnote w:type="continuationSeparator" w:id="0">
    <w:p w:rsidR="00525772" w:rsidRDefault="00525772" w:rsidP="00BA0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F63" w:rsidRPr="00D70B8E" w:rsidRDefault="00E62F63">
    <w:pPr>
      <w:pStyle w:val="Header"/>
      <w:rPr>
        <w:b/>
      </w:rPr>
    </w:pPr>
    <w:r w:rsidRPr="00D70B8E">
      <w:rPr>
        <w:b/>
      </w:rPr>
      <w:t>ECONOMICS UNIT 2</w:t>
    </w:r>
    <w:r w:rsidR="00D70B8E" w:rsidRPr="00D70B8E">
      <w:rPr>
        <w:b/>
      </w:rPr>
      <w:t xml:space="preserve"> EXAMINATION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4953"/>
    <w:multiLevelType w:val="hybridMultilevel"/>
    <w:tmpl w:val="BCC8C4D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75619B7"/>
    <w:multiLevelType w:val="hybridMultilevel"/>
    <w:tmpl w:val="3D3ED9D4"/>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7C539CE"/>
    <w:multiLevelType w:val="hybridMultilevel"/>
    <w:tmpl w:val="A38A963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415BE3"/>
    <w:multiLevelType w:val="hybridMultilevel"/>
    <w:tmpl w:val="9F64373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84F7205"/>
    <w:multiLevelType w:val="hybridMultilevel"/>
    <w:tmpl w:val="871CA6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A3F51FA"/>
    <w:multiLevelType w:val="hybridMultilevel"/>
    <w:tmpl w:val="79ECB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5565AA"/>
    <w:multiLevelType w:val="multilevel"/>
    <w:tmpl w:val="F8EE6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00663E"/>
    <w:multiLevelType w:val="hybridMultilevel"/>
    <w:tmpl w:val="6726AFD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6560AB4"/>
    <w:multiLevelType w:val="hybridMultilevel"/>
    <w:tmpl w:val="D1901CA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9370E92"/>
    <w:multiLevelType w:val="hybridMultilevel"/>
    <w:tmpl w:val="6FD492D2"/>
    <w:lvl w:ilvl="0" w:tplc="0C090017">
      <w:start w:val="1"/>
      <w:numFmt w:val="lowerLetter"/>
      <w:lvlText w:val="%1)"/>
      <w:lvlJc w:val="left"/>
      <w:pPr>
        <w:ind w:left="360" w:hanging="360"/>
      </w:pPr>
      <w:rPr>
        <w:rFonts w:hint="default"/>
      </w:rPr>
    </w:lvl>
    <w:lvl w:ilvl="1" w:tplc="0C090013">
      <w:start w:val="1"/>
      <w:numFmt w:val="upp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B6120DD"/>
    <w:multiLevelType w:val="hybridMultilevel"/>
    <w:tmpl w:val="5E38012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09E04DC"/>
    <w:multiLevelType w:val="hybridMultilevel"/>
    <w:tmpl w:val="236C427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463179B"/>
    <w:multiLevelType w:val="hybridMultilevel"/>
    <w:tmpl w:val="90AE075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5F5588F"/>
    <w:multiLevelType w:val="hybridMultilevel"/>
    <w:tmpl w:val="7E621556"/>
    <w:lvl w:ilvl="0" w:tplc="438234DE">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4236A4"/>
    <w:multiLevelType w:val="hybridMultilevel"/>
    <w:tmpl w:val="D58CE65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23843A5"/>
    <w:multiLevelType w:val="hybridMultilevel"/>
    <w:tmpl w:val="A9FA681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45699D"/>
    <w:multiLevelType w:val="hybridMultilevel"/>
    <w:tmpl w:val="10921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CF1A3E"/>
    <w:multiLevelType w:val="hybridMultilevel"/>
    <w:tmpl w:val="69E852C2"/>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6F4780D"/>
    <w:multiLevelType w:val="hybridMultilevel"/>
    <w:tmpl w:val="F12A6AE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90835E2"/>
    <w:multiLevelType w:val="hybridMultilevel"/>
    <w:tmpl w:val="F032731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E25150"/>
    <w:multiLevelType w:val="hybridMultilevel"/>
    <w:tmpl w:val="7414954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39B42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7C10BBB"/>
    <w:multiLevelType w:val="hybridMultilevel"/>
    <w:tmpl w:val="7046B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963B75"/>
    <w:multiLevelType w:val="hybridMultilevel"/>
    <w:tmpl w:val="10C0D21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F510C6D"/>
    <w:multiLevelType w:val="hybridMultilevel"/>
    <w:tmpl w:val="3E801F5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FEB3496"/>
    <w:multiLevelType w:val="hybridMultilevel"/>
    <w:tmpl w:val="6680C66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05D4836"/>
    <w:multiLevelType w:val="hybridMultilevel"/>
    <w:tmpl w:val="D27ECD6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0D665A0"/>
    <w:multiLevelType w:val="multilevel"/>
    <w:tmpl w:val="0C34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5C4370"/>
    <w:multiLevelType w:val="hybridMultilevel"/>
    <w:tmpl w:val="49628E4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9BE2483"/>
    <w:multiLevelType w:val="hybridMultilevel"/>
    <w:tmpl w:val="1E5E7B0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A1F2147"/>
    <w:multiLevelType w:val="hybridMultilevel"/>
    <w:tmpl w:val="AC22474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F3B2078"/>
    <w:multiLevelType w:val="hybridMultilevel"/>
    <w:tmpl w:val="E42C2F8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0C66074"/>
    <w:multiLevelType w:val="hybridMultilevel"/>
    <w:tmpl w:val="8E10828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12F2680"/>
    <w:multiLevelType w:val="hybridMultilevel"/>
    <w:tmpl w:val="75DE2FA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3FD247C"/>
    <w:multiLevelType w:val="hybridMultilevel"/>
    <w:tmpl w:val="5ECC0F1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5AD62F2"/>
    <w:multiLevelType w:val="hybridMultilevel"/>
    <w:tmpl w:val="6C50A3E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6E9471B"/>
    <w:multiLevelType w:val="hybridMultilevel"/>
    <w:tmpl w:val="28605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75102B"/>
    <w:multiLevelType w:val="hybridMultilevel"/>
    <w:tmpl w:val="A9C46FB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FAF5881"/>
    <w:multiLevelType w:val="hybridMultilevel"/>
    <w:tmpl w:val="13249CA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30D77E4"/>
    <w:multiLevelType w:val="hybridMultilevel"/>
    <w:tmpl w:val="B42CA45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C273B18"/>
    <w:multiLevelType w:val="singleLevel"/>
    <w:tmpl w:val="99909900"/>
    <w:lvl w:ilvl="0">
      <w:start w:val="1"/>
      <w:numFmt w:val="bullet"/>
      <w:lvlText w:val=""/>
      <w:lvlJc w:val="left"/>
      <w:pPr>
        <w:tabs>
          <w:tab w:val="num" w:pos="720"/>
        </w:tabs>
        <w:ind w:left="720" w:hanging="360"/>
      </w:pPr>
      <w:rPr>
        <w:rFonts w:ascii="Symbol" w:hAnsi="Symbol" w:hint="default"/>
        <w:sz w:val="20"/>
      </w:rPr>
    </w:lvl>
  </w:abstractNum>
  <w:num w:numId="1">
    <w:abstractNumId w:val="40"/>
  </w:num>
  <w:num w:numId="2">
    <w:abstractNumId w:val="21"/>
  </w:num>
  <w:num w:numId="3">
    <w:abstractNumId w:val="30"/>
  </w:num>
  <w:num w:numId="4">
    <w:abstractNumId w:val="20"/>
  </w:num>
  <w:num w:numId="5">
    <w:abstractNumId w:val="26"/>
  </w:num>
  <w:num w:numId="6">
    <w:abstractNumId w:val="33"/>
  </w:num>
  <w:num w:numId="7">
    <w:abstractNumId w:val="24"/>
  </w:num>
  <w:num w:numId="8">
    <w:abstractNumId w:val="12"/>
  </w:num>
  <w:num w:numId="9">
    <w:abstractNumId w:val="39"/>
  </w:num>
  <w:num w:numId="10">
    <w:abstractNumId w:val="7"/>
  </w:num>
  <w:num w:numId="11">
    <w:abstractNumId w:val="38"/>
  </w:num>
  <w:num w:numId="12">
    <w:abstractNumId w:val="2"/>
  </w:num>
  <w:num w:numId="13">
    <w:abstractNumId w:val="32"/>
  </w:num>
  <w:num w:numId="14">
    <w:abstractNumId w:val="29"/>
  </w:num>
  <w:num w:numId="15">
    <w:abstractNumId w:val="15"/>
  </w:num>
  <w:num w:numId="16">
    <w:abstractNumId w:val="14"/>
  </w:num>
  <w:num w:numId="17">
    <w:abstractNumId w:val="34"/>
  </w:num>
  <w:num w:numId="18">
    <w:abstractNumId w:val="37"/>
  </w:num>
  <w:num w:numId="19">
    <w:abstractNumId w:val="10"/>
  </w:num>
  <w:num w:numId="20">
    <w:abstractNumId w:val="28"/>
  </w:num>
  <w:num w:numId="21">
    <w:abstractNumId w:val="35"/>
  </w:num>
  <w:num w:numId="22">
    <w:abstractNumId w:val="8"/>
  </w:num>
  <w:num w:numId="23">
    <w:abstractNumId w:val="25"/>
  </w:num>
  <w:num w:numId="24">
    <w:abstractNumId w:val="18"/>
  </w:num>
  <w:num w:numId="25">
    <w:abstractNumId w:val="0"/>
  </w:num>
  <w:num w:numId="26">
    <w:abstractNumId w:val="23"/>
  </w:num>
  <w:num w:numId="27">
    <w:abstractNumId w:val="31"/>
  </w:num>
  <w:num w:numId="28">
    <w:abstractNumId w:val="9"/>
  </w:num>
  <w:num w:numId="29">
    <w:abstractNumId w:val="19"/>
  </w:num>
  <w:num w:numId="30">
    <w:abstractNumId w:val="3"/>
  </w:num>
  <w:num w:numId="31">
    <w:abstractNumId w:val="1"/>
  </w:num>
  <w:num w:numId="32">
    <w:abstractNumId w:val="4"/>
  </w:num>
  <w:num w:numId="33">
    <w:abstractNumId w:val="11"/>
  </w:num>
  <w:num w:numId="34">
    <w:abstractNumId w:val="6"/>
  </w:num>
  <w:num w:numId="35">
    <w:abstractNumId w:val="27"/>
  </w:num>
  <w:num w:numId="36">
    <w:abstractNumId w:val="17"/>
  </w:num>
  <w:num w:numId="37">
    <w:abstractNumId w:val="5"/>
  </w:num>
  <w:num w:numId="38">
    <w:abstractNumId w:val="36"/>
  </w:num>
  <w:num w:numId="39">
    <w:abstractNumId w:val="22"/>
  </w:num>
  <w:num w:numId="40">
    <w:abstractNumId w:val="16"/>
  </w:num>
  <w:num w:numId="41">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53"/>
    <w:rsid w:val="000331BD"/>
    <w:rsid w:val="00044BC2"/>
    <w:rsid w:val="00061675"/>
    <w:rsid w:val="000973A8"/>
    <w:rsid w:val="000B1327"/>
    <w:rsid w:val="000B7147"/>
    <w:rsid w:val="000C17C3"/>
    <w:rsid w:val="000D126A"/>
    <w:rsid w:val="00134086"/>
    <w:rsid w:val="001438BE"/>
    <w:rsid w:val="00172ECC"/>
    <w:rsid w:val="0018001D"/>
    <w:rsid w:val="001A0127"/>
    <w:rsid w:val="002139A5"/>
    <w:rsid w:val="00221CF5"/>
    <w:rsid w:val="00247C22"/>
    <w:rsid w:val="0025140F"/>
    <w:rsid w:val="00267477"/>
    <w:rsid w:val="00274A7C"/>
    <w:rsid w:val="00274F52"/>
    <w:rsid w:val="002C06FD"/>
    <w:rsid w:val="002E01A3"/>
    <w:rsid w:val="002E277B"/>
    <w:rsid w:val="00316FCA"/>
    <w:rsid w:val="00347CE1"/>
    <w:rsid w:val="00354260"/>
    <w:rsid w:val="00367B53"/>
    <w:rsid w:val="00375A9E"/>
    <w:rsid w:val="00392694"/>
    <w:rsid w:val="0039773D"/>
    <w:rsid w:val="003A5883"/>
    <w:rsid w:val="003B2223"/>
    <w:rsid w:val="003E6CF3"/>
    <w:rsid w:val="003F0839"/>
    <w:rsid w:val="00415228"/>
    <w:rsid w:val="00435F20"/>
    <w:rsid w:val="00437394"/>
    <w:rsid w:val="00470143"/>
    <w:rsid w:val="0047361B"/>
    <w:rsid w:val="004A2C3C"/>
    <w:rsid w:val="004A3CDE"/>
    <w:rsid w:val="004C76DC"/>
    <w:rsid w:val="004E3364"/>
    <w:rsid w:val="004F2C57"/>
    <w:rsid w:val="0050281B"/>
    <w:rsid w:val="0050633A"/>
    <w:rsid w:val="00525772"/>
    <w:rsid w:val="00545885"/>
    <w:rsid w:val="005469C1"/>
    <w:rsid w:val="005738E0"/>
    <w:rsid w:val="00573E2D"/>
    <w:rsid w:val="00580E4F"/>
    <w:rsid w:val="005D5A3C"/>
    <w:rsid w:val="005D6FB6"/>
    <w:rsid w:val="005E1F0A"/>
    <w:rsid w:val="005F0656"/>
    <w:rsid w:val="0062107A"/>
    <w:rsid w:val="00651E94"/>
    <w:rsid w:val="006B5F30"/>
    <w:rsid w:val="006C774C"/>
    <w:rsid w:val="006D3F73"/>
    <w:rsid w:val="00704D5D"/>
    <w:rsid w:val="00764731"/>
    <w:rsid w:val="00772BC3"/>
    <w:rsid w:val="007778F2"/>
    <w:rsid w:val="00784978"/>
    <w:rsid w:val="0078513D"/>
    <w:rsid w:val="00793ED6"/>
    <w:rsid w:val="007A3EA2"/>
    <w:rsid w:val="007D0176"/>
    <w:rsid w:val="007D3CFD"/>
    <w:rsid w:val="00820641"/>
    <w:rsid w:val="00830000"/>
    <w:rsid w:val="00834DBB"/>
    <w:rsid w:val="00853340"/>
    <w:rsid w:val="008628D3"/>
    <w:rsid w:val="0087269E"/>
    <w:rsid w:val="00874E9B"/>
    <w:rsid w:val="0088482E"/>
    <w:rsid w:val="008A159A"/>
    <w:rsid w:val="008B4AF2"/>
    <w:rsid w:val="008F066C"/>
    <w:rsid w:val="00946D27"/>
    <w:rsid w:val="00951FC2"/>
    <w:rsid w:val="009615C7"/>
    <w:rsid w:val="00961D1A"/>
    <w:rsid w:val="00970EC2"/>
    <w:rsid w:val="009867E8"/>
    <w:rsid w:val="009A1AE2"/>
    <w:rsid w:val="009B29B8"/>
    <w:rsid w:val="009C3DC0"/>
    <w:rsid w:val="009E63EC"/>
    <w:rsid w:val="009E6969"/>
    <w:rsid w:val="00A07E57"/>
    <w:rsid w:val="00A15A51"/>
    <w:rsid w:val="00A203D7"/>
    <w:rsid w:val="00A24005"/>
    <w:rsid w:val="00A362D4"/>
    <w:rsid w:val="00A5186F"/>
    <w:rsid w:val="00A61C78"/>
    <w:rsid w:val="00AD0EE5"/>
    <w:rsid w:val="00AD5C8A"/>
    <w:rsid w:val="00AF2953"/>
    <w:rsid w:val="00AF52CD"/>
    <w:rsid w:val="00AF648A"/>
    <w:rsid w:val="00B325C0"/>
    <w:rsid w:val="00B62B7F"/>
    <w:rsid w:val="00B63107"/>
    <w:rsid w:val="00B660BF"/>
    <w:rsid w:val="00B661B8"/>
    <w:rsid w:val="00B70657"/>
    <w:rsid w:val="00B73D32"/>
    <w:rsid w:val="00B86E8A"/>
    <w:rsid w:val="00B92E25"/>
    <w:rsid w:val="00BA0FCD"/>
    <w:rsid w:val="00BA65CA"/>
    <w:rsid w:val="00BB5059"/>
    <w:rsid w:val="00BC1FA4"/>
    <w:rsid w:val="00BD6E03"/>
    <w:rsid w:val="00C13867"/>
    <w:rsid w:val="00C327E5"/>
    <w:rsid w:val="00C35189"/>
    <w:rsid w:val="00C5291E"/>
    <w:rsid w:val="00C54AE6"/>
    <w:rsid w:val="00C64818"/>
    <w:rsid w:val="00C74800"/>
    <w:rsid w:val="00C840FA"/>
    <w:rsid w:val="00C85A6B"/>
    <w:rsid w:val="00CA4E00"/>
    <w:rsid w:val="00CB0EB3"/>
    <w:rsid w:val="00CD54B9"/>
    <w:rsid w:val="00CE62E0"/>
    <w:rsid w:val="00CE72F5"/>
    <w:rsid w:val="00CF7662"/>
    <w:rsid w:val="00D029E7"/>
    <w:rsid w:val="00D21B12"/>
    <w:rsid w:val="00D23FA0"/>
    <w:rsid w:val="00D4031D"/>
    <w:rsid w:val="00D51DD5"/>
    <w:rsid w:val="00D70B8E"/>
    <w:rsid w:val="00D90F1D"/>
    <w:rsid w:val="00D92BB5"/>
    <w:rsid w:val="00DB6CF8"/>
    <w:rsid w:val="00DC4A95"/>
    <w:rsid w:val="00DC608B"/>
    <w:rsid w:val="00DD7627"/>
    <w:rsid w:val="00DF1555"/>
    <w:rsid w:val="00DF3940"/>
    <w:rsid w:val="00DF588C"/>
    <w:rsid w:val="00DF61B8"/>
    <w:rsid w:val="00E62F63"/>
    <w:rsid w:val="00E75443"/>
    <w:rsid w:val="00E80D6C"/>
    <w:rsid w:val="00E81D3F"/>
    <w:rsid w:val="00ED5A07"/>
    <w:rsid w:val="00EE7F0B"/>
    <w:rsid w:val="00F21FBB"/>
    <w:rsid w:val="00F426DE"/>
    <w:rsid w:val="00F439FB"/>
    <w:rsid w:val="00F471E9"/>
    <w:rsid w:val="00F5358A"/>
    <w:rsid w:val="00F80CBC"/>
    <w:rsid w:val="00FB2115"/>
    <w:rsid w:val="00FD265F"/>
    <w:rsid w:val="00FD593E"/>
    <w:rsid w:val="00FF06B1"/>
    <w:rsid w:val="00FF21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9E59DD"/>
  <w14:defaultImageDpi w14:val="300"/>
  <w15:chartTrackingRefBased/>
  <w15:docId w15:val="{138B18CE-C149-456A-A125-9524EF2CD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Comic Sans MS" w:hAnsi="Comic Sans MS"/>
      <w:b/>
      <w:bCs/>
      <w:sz w:val="40"/>
    </w:rPr>
  </w:style>
  <w:style w:type="paragraph" w:styleId="Heading2">
    <w:name w:val="heading 2"/>
    <w:basedOn w:val="Normal"/>
    <w:next w:val="Normal"/>
    <w:qFormat/>
    <w:pPr>
      <w:keepNext/>
      <w:jc w:val="center"/>
      <w:outlineLvl w:val="1"/>
    </w:pPr>
    <w:rPr>
      <w:rFonts w:ascii="Comic Sans MS" w:hAnsi="Comic Sans MS"/>
      <w:b/>
      <w:bCs/>
      <w:i/>
      <w:iCs/>
      <w:sz w:val="40"/>
    </w:rPr>
  </w:style>
  <w:style w:type="paragraph" w:styleId="Heading3">
    <w:name w:val="heading 3"/>
    <w:basedOn w:val="Normal"/>
    <w:next w:val="Normal"/>
    <w:qFormat/>
    <w:pPr>
      <w:keepNext/>
      <w:outlineLvl w:val="2"/>
    </w:pPr>
    <w:rPr>
      <w:rFonts w:ascii="Comic Sans MS" w:hAnsi="Comic Sans MS"/>
      <w:sz w:val="40"/>
    </w:rPr>
  </w:style>
  <w:style w:type="paragraph" w:styleId="Heading4">
    <w:name w:val="heading 4"/>
    <w:basedOn w:val="Normal"/>
    <w:next w:val="Normal"/>
    <w:qFormat/>
    <w:pPr>
      <w:keepNext/>
      <w:outlineLvl w:val="3"/>
    </w:pPr>
    <w:rPr>
      <w:rFonts w:ascii="Comic Sans MS" w:hAnsi="Comic Sans MS"/>
      <w:i/>
      <w:iCs/>
      <w:u w:val="single"/>
    </w:rPr>
  </w:style>
  <w:style w:type="paragraph" w:styleId="Heading5">
    <w:name w:val="heading 5"/>
    <w:basedOn w:val="Normal"/>
    <w:next w:val="Normal"/>
    <w:qFormat/>
    <w:pPr>
      <w:keepNext/>
      <w:jc w:val="center"/>
      <w:outlineLvl w:val="4"/>
    </w:pPr>
    <w:rPr>
      <w:rFonts w:ascii="Comic Sans MS" w:hAnsi="Comic Sans MS"/>
      <w:b/>
      <w:bCs/>
      <w:i/>
      <w:iCs/>
      <w:sz w:val="40"/>
      <w:u w:val="single"/>
    </w:rPr>
  </w:style>
  <w:style w:type="paragraph" w:styleId="Heading6">
    <w:name w:val="heading 6"/>
    <w:basedOn w:val="Normal"/>
    <w:next w:val="Normal"/>
    <w:qFormat/>
    <w:pPr>
      <w:keepNext/>
      <w:jc w:val="center"/>
      <w:outlineLvl w:val="5"/>
    </w:pPr>
    <w:rPr>
      <w:rFonts w:ascii="Comic Sans MS" w:hAnsi="Comic Sans MS"/>
      <w:b/>
      <w:bCs/>
      <w:sz w:val="36"/>
    </w:rPr>
  </w:style>
  <w:style w:type="paragraph" w:styleId="Heading7">
    <w:name w:val="heading 7"/>
    <w:basedOn w:val="Normal"/>
    <w:next w:val="Normal"/>
    <w:qFormat/>
    <w:pPr>
      <w:keepNext/>
      <w:outlineLvl w:val="6"/>
    </w:pPr>
    <w:rPr>
      <w:rFonts w:ascii="Comic Sans MS" w:hAnsi="Comic Sans MS"/>
      <w:sz w:val="32"/>
    </w:rPr>
  </w:style>
  <w:style w:type="paragraph" w:styleId="Heading8">
    <w:name w:val="heading 8"/>
    <w:basedOn w:val="Normal"/>
    <w:next w:val="Normal"/>
    <w:qFormat/>
    <w:pPr>
      <w:keepNext/>
      <w:jc w:val="center"/>
      <w:outlineLvl w:val="7"/>
    </w:pPr>
    <w:rPr>
      <w:sz w:val="4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Comic Sans MS" w:hAnsi="Comic Sans MS"/>
      <w:b/>
      <w:bCs/>
      <w:i/>
      <w:iCs/>
    </w:rPr>
  </w:style>
  <w:style w:type="paragraph" w:styleId="BodyText2">
    <w:name w:val="Body Text 2"/>
    <w:basedOn w:val="Normal"/>
    <w:rPr>
      <w:rFonts w:ascii="Comic Sans MS" w:hAnsi="Comic Sans MS"/>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Date">
    <w:name w:val="Date"/>
    <w:basedOn w:val="Normal"/>
    <w:next w:val="Normal"/>
  </w:style>
  <w:style w:type="paragraph" w:styleId="BodyTextIndent">
    <w:name w:val="Body Text Indent"/>
    <w:basedOn w:val="Normal"/>
    <w:pPr>
      <w:ind w:left="-180"/>
    </w:pPr>
    <w:rPr>
      <w:rFonts w:ascii="Arial" w:hAnsi="Arial" w:cs="Arial"/>
    </w:rPr>
  </w:style>
  <w:style w:type="paragraph" w:styleId="BodyText3">
    <w:name w:val="Body Text 3"/>
    <w:basedOn w:val="Normal"/>
    <w:rPr>
      <w:rFonts w:ascii="Arial" w:hAnsi="Arial" w:cs="Arial"/>
      <w:sz w:val="22"/>
    </w:rPr>
  </w:style>
  <w:style w:type="paragraph" w:styleId="BalloonText">
    <w:name w:val="Balloon Text"/>
    <w:basedOn w:val="Normal"/>
    <w:semiHidden/>
    <w:rsid w:val="00B325C0"/>
    <w:rPr>
      <w:rFonts w:ascii="Tahoma" w:hAnsi="Tahoma" w:cs="Tahoma"/>
      <w:sz w:val="16"/>
      <w:szCs w:val="16"/>
    </w:rPr>
  </w:style>
  <w:style w:type="table" w:styleId="TableGrid">
    <w:name w:val="Table Grid"/>
    <w:basedOn w:val="TableNormal"/>
    <w:uiPriority w:val="59"/>
    <w:rsid w:val="00BA0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471E9"/>
    <w:rPr>
      <w:b/>
      <w:bCs/>
    </w:rPr>
  </w:style>
  <w:style w:type="paragraph" w:styleId="ListParagraph">
    <w:name w:val="List Paragraph"/>
    <w:basedOn w:val="Normal"/>
    <w:uiPriority w:val="34"/>
    <w:qFormat/>
    <w:rsid w:val="00BC1FA4"/>
    <w:pPr>
      <w:ind w:left="720"/>
      <w:contextualSpacing/>
    </w:pPr>
  </w:style>
  <w:style w:type="character" w:customStyle="1" w:styleId="HeaderChar">
    <w:name w:val="Header Char"/>
    <w:basedOn w:val="DefaultParagraphFont"/>
    <w:link w:val="Header"/>
    <w:uiPriority w:val="99"/>
    <w:rsid w:val="00AF52CD"/>
    <w:rPr>
      <w:sz w:val="24"/>
      <w:szCs w:val="24"/>
      <w:lang w:eastAsia="en-US"/>
    </w:rPr>
  </w:style>
  <w:style w:type="character" w:styleId="CommentReference">
    <w:name w:val="annotation reference"/>
    <w:basedOn w:val="DefaultParagraphFont"/>
    <w:uiPriority w:val="99"/>
    <w:semiHidden/>
    <w:unhideWhenUsed/>
    <w:rsid w:val="00B661B8"/>
    <w:rPr>
      <w:sz w:val="16"/>
      <w:szCs w:val="16"/>
    </w:rPr>
  </w:style>
  <w:style w:type="paragraph" w:styleId="CommentText">
    <w:name w:val="annotation text"/>
    <w:basedOn w:val="Normal"/>
    <w:link w:val="CommentTextChar"/>
    <w:uiPriority w:val="99"/>
    <w:semiHidden/>
    <w:unhideWhenUsed/>
    <w:rsid w:val="00B661B8"/>
    <w:rPr>
      <w:sz w:val="20"/>
      <w:szCs w:val="20"/>
    </w:rPr>
  </w:style>
  <w:style w:type="character" w:customStyle="1" w:styleId="CommentTextChar">
    <w:name w:val="Comment Text Char"/>
    <w:basedOn w:val="DefaultParagraphFont"/>
    <w:link w:val="CommentText"/>
    <w:uiPriority w:val="99"/>
    <w:semiHidden/>
    <w:rsid w:val="00B661B8"/>
    <w:rPr>
      <w:lang w:eastAsia="en-US"/>
    </w:rPr>
  </w:style>
  <w:style w:type="paragraph" w:styleId="CommentSubject">
    <w:name w:val="annotation subject"/>
    <w:basedOn w:val="CommentText"/>
    <w:next w:val="CommentText"/>
    <w:link w:val="CommentSubjectChar"/>
    <w:uiPriority w:val="99"/>
    <w:semiHidden/>
    <w:unhideWhenUsed/>
    <w:rsid w:val="00B661B8"/>
    <w:rPr>
      <w:b/>
      <w:bCs/>
    </w:rPr>
  </w:style>
  <w:style w:type="character" w:customStyle="1" w:styleId="CommentSubjectChar">
    <w:name w:val="Comment Subject Char"/>
    <w:basedOn w:val="CommentTextChar"/>
    <w:link w:val="CommentSubject"/>
    <w:uiPriority w:val="99"/>
    <w:semiHidden/>
    <w:rsid w:val="00B661B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691507">
      <w:bodyDiv w:val="1"/>
      <w:marLeft w:val="0"/>
      <w:marRight w:val="0"/>
      <w:marTop w:val="0"/>
      <w:marBottom w:val="0"/>
      <w:divBdr>
        <w:top w:val="none" w:sz="0" w:space="0" w:color="auto"/>
        <w:left w:val="none" w:sz="0" w:space="0" w:color="auto"/>
        <w:bottom w:val="none" w:sz="0" w:space="0" w:color="auto"/>
        <w:right w:val="none" w:sz="0" w:space="0" w:color="auto"/>
      </w:divBdr>
      <w:divsChild>
        <w:div w:id="1240097478">
          <w:marLeft w:val="0"/>
          <w:marRight w:val="0"/>
          <w:marTop w:val="0"/>
          <w:marBottom w:val="0"/>
          <w:divBdr>
            <w:top w:val="none" w:sz="0" w:space="0" w:color="auto"/>
            <w:left w:val="none" w:sz="0" w:space="0" w:color="auto"/>
            <w:bottom w:val="none" w:sz="0" w:space="0" w:color="auto"/>
            <w:right w:val="none" w:sz="0" w:space="0" w:color="auto"/>
          </w:divBdr>
          <w:divsChild>
            <w:div w:id="384108656">
              <w:marLeft w:val="0"/>
              <w:marRight w:val="0"/>
              <w:marTop w:val="0"/>
              <w:marBottom w:val="0"/>
              <w:divBdr>
                <w:top w:val="none" w:sz="0" w:space="0" w:color="auto"/>
                <w:left w:val="none" w:sz="0" w:space="0" w:color="auto"/>
                <w:bottom w:val="none" w:sz="0" w:space="0" w:color="auto"/>
                <w:right w:val="none" w:sz="0" w:space="0" w:color="auto"/>
              </w:divBdr>
              <w:divsChild>
                <w:div w:id="1341005596">
                  <w:marLeft w:val="0"/>
                  <w:marRight w:val="0"/>
                  <w:marTop w:val="0"/>
                  <w:marBottom w:val="0"/>
                  <w:divBdr>
                    <w:top w:val="none" w:sz="0" w:space="0" w:color="auto"/>
                    <w:left w:val="none" w:sz="0" w:space="0" w:color="auto"/>
                    <w:bottom w:val="none" w:sz="0" w:space="0" w:color="auto"/>
                    <w:right w:val="none" w:sz="0" w:space="0" w:color="auto"/>
                  </w:divBdr>
                  <w:divsChild>
                    <w:div w:id="1843928592">
                      <w:marLeft w:val="0"/>
                      <w:marRight w:val="0"/>
                      <w:marTop w:val="0"/>
                      <w:marBottom w:val="0"/>
                      <w:divBdr>
                        <w:top w:val="none" w:sz="0" w:space="0" w:color="auto"/>
                        <w:left w:val="none" w:sz="0" w:space="0" w:color="auto"/>
                        <w:bottom w:val="none" w:sz="0" w:space="0" w:color="auto"/>
                        <w:right w:val="none" w:sz="0" w:space="0" w:color="auto"/>
                      </w:divBdr>
                      <w:divsChild>
                        <w:div w:id="635374292">
                          <w:marLeft w:val="0"/>
                          <w:marRight w:val="0"/>
                          <w:marTop w:val="0"/>
                          <w:marBottom w:val="0"/>
                          <w:divBdr>
                            <w:top w:val="none" w:sz="0" w:space="0" w:color="auto"/>
                            <w:left w:val="none" w:sz="0" w:space="0" w:color="auto"/>
                            <w:bottom w:val="none" w:sz="0" w:space="0" w:color="auto"/>
                            <w:right w:val="none" w:sz="0" w:space="0" w:color="auto"/>
                          </w:divBdr>
                          <w:divsChild>
                            <w:div w:id="116558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291750">
                  <w:marLeft w:val="0"/>
                  <w:marRight w:val="0"/>
                  <w:marTop w:val="0"/>
                  <w:marBottom w:val="0"/>
                  <w:divBdr>
                    <w:top w:val="none" w:sz="0" w:space="0" w:color="auto"/>
                    <w:left w:val="none" w:sz="0" w:space="0" w:color="auto"/>
                    <w:bottom w:val="none" w:sz="0" w:space="0" w:color="auto"/>
                    <w:right w:val="none" w:sz="0" w:space="0" w:color="auto"/>
                  </w:divBdr>
                </w:div>
                <w:div w:id="223805747">
                  <w:marLeft w:val="0"/>
                  <w:marRight w:val="0"/>
                  <w:marTop w:val="0"/>
                  <w:marBottom w:val="0"/>
                  <w:divBdr>
                    <w:top w:val="none" w:sz="0" w:space="0" w:color="auto"/>
                    <w:left w:val="none" w:sz="0" w:space="0" w:color="auto"/>
                    <w:bottom w:val="none" w:sz="0" w:space="0" w:color="auto"/>
                    <w:right w:val="none" w:sz="0" w:space="0" w:color="auto"/>
                  </w:divBdr>
                  <w:divsChild>
                    <w:div w:id="616526431">
                      <w:marLeft w:val="0"/>
                      <w:marRight w:val="0"/>
                      <w:marTop w:val="0"/>
                      <w:marBottom w:val="0"/>
                      <w:divBdr>
                        <w:top w:val="none" w:sz="0" w:space="0" w:color="auto"/>
                        <w:left w:val="none" w:sz="0" w:space="0" w:color="auto"/>
                        <w:bottom w:val="none" w:sz="0" w:space="0" w:color="auto"/>
                        <w:right w:val="none" w:sz="0" w:space="0" w:color="auto"/>
                      </w:divBdr>
                      <w:divsChild>
                        <w:div w:id="395662059">
                          <w:marLeft w:val="0"/>
                          <w:marRight w:val="0"/>
                          <w:marTop w:val="0"/>
                          <w:marBottom w:val="0"/>
                          <w:divBdr>
                            <w:top w:val="none" w:sz="0" w:space="0" w:color="auto"/>
                            <w:left w:val="none" w:sz="0" w:space="0" w:color="auto"/>
                            <w:bottom w:val="none" w:sz="0" w:space="0" w:color="auto"/>
                            <w:right w:val="none" w:sz="0" w:space="0" w:color="auto"/>
                          </w:divBdr>
                          <w:divsChild>
                            <w:div w:id="36139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971794">
                      <w:marLeft w:val="0"/>
                      <w:marRight w:val="0"/>
                      <w:marTop w:val="0"/>
                      <w:marBottom w:val="0"/>
                      <w:divBdr>
                        <w:top w:val="none" w:sz="0" w:space="0" w:color="auto"/>
                        <w:left w:val="none" w:sz="0" w:space="0" w:color="auto"/>
                        <w:bottom w:val="none" w:sz="0" w:space="0" w:color="auto"/>
                        <w:right w:val="none" w:sz="0" w:space="0" w:color="auto"/>
                      </w:divBdr>
                      <w:divsChild>
                        <w:div w:id="1276984805">
                          <w:marLeft w:val="0"/>
                          <w:marRight w:val="0"/>
                          <w:marTop w:val="0"/>
                          <w:marBottom w:val="0"/>
                          <w:divBdr>
                            <w:top w:val="none" w:sz="0" w:space="0" w:color="auto"/>
                            <w:left w:val="none" w:sz="0" w:space="0" w:color="auto"/>
                            <w:bottom w:val="none" w:sz="0" w:space="0" w:color="auto"/>
                            <w:right w:val="none" w:sz="0" w:space="0" w:color="auto"/>
                          </w:divBdr>
                        </w:div>
                        <w:div w:id="1738015488">
                          <w:marLeft w:val="0"/>
                          <w:marRight w:val="0"/>
                          <w:marTop w:val="0"/>
                          <w:marBottom w:val="0"/>
                          <w:divBdr>
                            <w:top w:val="none" w:sz="0" w:space="0" w:color="auto"/>
                            <w:left w:val="none" w:sz="0" w:space="0" w:color="auto"/>
                            <w:bottom w:val="none" w:sz="0" w:space="0" w:color="auto"/>
                            <w:right w:val="none" w:sz="0" w:space="0" w:color="auto"/>
                          </w:divBdr>
                        </w:div>
                      </w:divsChild>
                    </w:div>
                    <w:div w:id="1162545777">
                      <w:marLeft w:val="0"/>
                      <w:marRight w:val="0"/>
                      <w:marTop w:val="0"/>
                      <w:marBottom w:val="0"/>
                      <w:divBdr>
                        <w:top w:val="none" w:sz="0" w:space="0" w:color="auto"/>
                        <w:left w:val="none" w:sz="0" w:space="0" w:color="auto"/>
                        <w:bottom w:val="none" w:sz="0" w:space="0" w:color="auto"/>
                        <w:right w:val="none" w:sz="0" w:space="0" w:color="auto"/>
                      </w:divBdr>
                      <w:divsChild>
                        <w:div w:id="92361992">
                          <w:marLeft w:val="0"/>
                          <w:marRight w:val="0"/>
                          <w:marTop w:val="0"/>
                          <w:marBottom w:val="0"/>
                          <w:divBdr>
                            <w:top w:val="none" w:sz="0" w:space="0" w:color="auto"/>
                            <w:left w:val="none" w:sz="0" w:space="0" w:color="auto"/>
                            <w:bottom w:val="none" w:sz="0" w:space="0" w:color="auto"/>
                            <w:right w:val="none" w:sz="0" w:space="0" w:color="auto"/>
                          </w:divBdr>
                        </w:div>
                        <w:div w:id="724916282">
                          <w:marLeft w:val="0"/>
                          <w:marRight w:val="0"/>
                          <w:marTop w:val="0"/>
                          <w:marBottom w:val="0"/>
                          <w:divBdr>
                            <w:top w:val="none" w:sz="0" w:space="0" w:color="auto"/>
                            <w:left w:val="none" w:sz="0" w:space="0" w:color="auto"/>
                            <w:bottom w:val="none" w:sz="0" w:space="0" w:color="auto"/>
                            <w:right w:val="none" w:sz="0" w:space="0" w:color="auto"/>
                          </w:divBdr>
                          <w:divsChild>
                            <w:div w:id="1160124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www.wto.org/english/news_e/news17_e/g20_wto_report_june17_e.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aph.gov.au/~/media/02%20Parliamentary%20Business/24%20Committees/243%20Reps%20Committees/AgInd/AntiDumping/02%20Chapter%202%20-%20anti-dumping%20framework.pdf?la=e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ndustry.gov.au/industry/IndustryInitiatives/TradePolicies/Pages/default.aspx"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fr.com/news/economy/trade/how-malcolm-turnbull-is-quietly-apeing-donald-trump-on-trade-20180216-h0w6zw" TargetMode="External"/><Relationship Id="rId20" Type="http://schemas.openxmlformats.org/officeDocument/2006/relationships/hyperlink" Target="https://www.pc.gov.au/news-media/pc-news/pc-news-august-2017/rising-protectionis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to.org/english/thewto_e/whatis_e/tif_e/agrm8_e.htm" TargetMode="External"/><Relationship Id="rId5" Type="http://schemas.openxmlformats.org/officeDocument/2006/relationships/webSettings" Target="webSettings.xml"/><Relationship Id="rId15" Type="http://schemas.openxmlformats.org/officeDocument/2006/relationships/hyperlink" Target="http://dfat.gov.au/trade/agreements/Pages/status-of-fta-negotiations.aspx" TargetMode="External"/><Relationship Id="rId23" Type="http://schemas.openxmlformats.org/officeDocument/2006/relationships/hyperlink" Target="http://www.smh.com.au/business/consumer-affairs/all-italian-tomato-exporters-to-australia-slapped-with-antidumping-measures-20160211-gmrcor.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pc.gov.au/research/completed/rising-protectionism/rising-protectionism.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adcommission.gov.au/cases/EPR%20351%20%20450/EPR%20443/005%20-%20Notice%20-%20ADN%202018-25%20-%20Notice%20for%20longer%20period%20for%20the%20decision.pdf"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40207-458B-4BF9-88AC-DD26AFE0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4687</Words>
  <Characters>26722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Name:__________________</vt:lpstr>
    </vt:vector>
  </TitlesOfParts>
  <Company>delasalle</Company>
  <LinksUpToDate>false</LinksUpToDate>
  <CharactersWithSpaces>31347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dc:title>
  <dc:subject/>
  <dc:creator>teacher</dc:creator>
  <cp:keywords/>
  <cp:lastModifiedBy>Ellen Cotter</cp:lastModifiedBy>
  <cp:revision>9</cp:revision>
  <cp:lastPrinted>2013-11-11T04:28:00Z</cp:lastPrinted>
  <dcterms:created xsi:type="dcterms:W3CDTF">2018-10-08T23:17:00Z</dcterms:created>
  <dcterms:modified xsi:type="dcterms:W3CDTF">2018-10-12T03:21:00Z</dcterms:modified>
</cp:coreProperties>
</file>