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C10A9" w14:textId="77777777" w:rsidR="00DC3039" w:rsidRPr="005C4DA5" w:rsidRDefault="00DC3039"/>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7920"/>
      </w:tblGrid>
      <w:tr w:rsidR="00D76F60" w:rsidRPr="005C4DA5" w14:paraId="719B7529" w14:textId="77777777" w:rsidTr="00B9423B">
        <w:trPr>
          <w:trHeight w:val="602"/>
        </w:trPr>
        <w:tc>
          <w:tcPr>
            <w:tcW w:w="11340" w:type="dxa"/>
            <w:gridSpan w:val="2"/>
            <w:shd w:val="clear" w:color="auto" w:fill="E28DEC"/>
          </w:tcPr>
          <w:p w14:paraId="150811B1" w14:textId="4949C2CE" w:rsidR="00D76F60" w:rsidRPr="005C4DA5" w:rsidRDefault="00D76F60" w:rsidP="00D76F60">
            <w:pPr>
              <w:jc w:val="center"/>
              <w:rPr>
                <w:b/>
                <w:sz w:val="20"/>
              </w:rPr>
            </w:pPr>
          </w:p>
        </w:tc>
      </w:tr>
      <w:tr w:rsidR="00B921F1" w:rsidRPr="005C4DA5" w14:paraId="0A019548" w14:textId="77777777" w:rsidTr="004477BE">
        <w:trPr>
          <w:trHeight w:val="566"/>
        </w:trPr>
        <w:tc>
          <w:tcPr>
            <w:tcW w:w="11340" w:type="dxa"/>
            <w:gridSpan w:val="2"/>
            <w:shd w:val="clear" w:color="auto" w:fill="E8C9FF"/>
          </w:tcPr>
          <w:p w14:paraId="73EA9922" w14:textId="3CE33F5A" w:rsidR="00A82139" w:rsidRPr="005C4DA5" w:rsidRDefault="00C44C96" w:rsidP="00B921F1">
            <w:r w:rsidRPr="005C4DA5">
              <w:rPr>
                <w:b/>
              </w:rPr>
              <w:t>Topic:</w:t>
            </w:r>
            <w:r w:rsidR="00B21B2C" w:rsidRPr="00B21B2C">
              <w:rPr>
                <w:rFonts w:asciiTheme="majorHAnsi" w:eastAsiaTheme="majorEastAsia" w:hAnsi="Calibri Light" w:cstheme="majorBidi"/>
                <w:color w:val="000000" w:themeColor="text1"/>
                <w:kern w:val="24"/>
                <w:sz w:val="80"/>
                <w:szCs w:val="80"/>
                <w:lang w:val="en-US"/>
              </w:rPr>
              <w:t xml:space="preserve"> </w:t>
            </w:r>
            <w:r w:rsidR="00B21B2C" w:rsidRPr="00B21B2C">
              <w:rPr>
                <w:b/>
                <w:lang w:val="en-US"/>
              </w:rPr>
              <w:t>“We’re a nation of Peeping Toms.”</w:t>
            </w:r>
            <w:r w:rsidR="00B21B2C" w:rsidRPr="00B21B2C">
              <w:rPr>
                <w:b/>
                <w:lang w:val="en-US"/>
              </w:rPr>
              <w:br/>
              <w:t>To what extent does Hitchcock endorse this idea in ‘Rear Window’?</w:t>
            </w:r>
          </w:p>
        </w:tc>
      </w:tr>
      <w:tr w:rsidR="00B921F1" w:rsidRPr="005C4DA5" w14:paraId="14A31E18" w14:textId="77777777" w:rsidTr="00B9423B">
        <w:tc>
          <w:tcPr>
            <w:tcW w:w="11340" w:type="dxa"/>
            <w:gridSpan w:val="2"/>
          </w:tcPr>
          <w:p w14:paraId="79C89C3B" w14:textId="77777777" w:rsidR="00B921F1" w:rsidRPr="005C4DA5" w:rsidRDefault="00B921F1" w:rsidP="00A82139">
            <w:pPr>
              <w:pStyle w:val="Heading1"/>
              <w:jc w:val="center"/>
            </w:pPr>
            <w:r w:rsidRPr="005C4DA5">
              <w:t>Introduction</w:t>
            </w:r>
          </w:p>
          <w:p w14:paraId="79EDFF15" w14:textId="33E73E32" w:rsidR="00A22989" w:rsidRPr="00FF1D28" w:rsidRDefault="00B9423B" w:rsidP="00A22989">
            <w:pPr>
              <w:rPr>
                <w:b/>
                <w:color w:val="FF0000"/>
              </w:rPr>
            </w:pPr>
            <w:r w:rsidRPr="005C4DA5">
              <w:rPr>
                <w:b/>
                <w:color w:val="FF0000"/>
              </w:rPr>
              <w:t>Context:</w:t>
            </w:r>
          </w:p>
          <w:p w14:paraId="3A5FC469" w14:textId="77777777" w:rsidR="00A22989" w:rsidRPr="005C4DA5" w:rsidRDefault="00A22989" w:rsidP="00A22989">
            <w:pPr>
              <w:rPr>
                <w:b/>
              </w:rPr>
            </w:pPr>
          </w:p>
          <w:p w14:paraId="06FECCAF" w14:textId="77777777" w:rsidR="00B9423B" w:rsidRPr="005C4DA5" w:rsidRDefault="00B9423B" w:rsidP="00D76F60">
            <w:pPr>
              <w:rPr>
                <w:b/>
                <w:color w:val="ED7D31" w:themeColor="accent2"/>
              </w:rPr>
            </w:pPr>
            <w:r w:rsidRPr="005C4DA5">
              <w:rPr>
                <w:b/>
                <w:color w:val="ED7D31" w:themeColor="accent2"/>
              </w:rPr>
              <w:t>Source/Text Information:</w:t>
            </w:r>
          </w:p>
          <w:p w14:paraId="21BE77B1" w14:textId="77777777" w:rsidR="00FF1D28" w:rsidRDefault="00FF1D28" w:rsidP="00D76F60">
            <w:pPr>
              <w:rPr>
                <w:color w:val="ED7D31" w:themeColor="accent2"/>
              </w:rPr>
            </w:pPr>
          </w:p>
          <w:p w14:paraId="25BCC297" w14:textId="77777777" w:rsidR="00B9423B" w:rsidRPr="005C4DA5" w:rsidRDefault="00B9423B" w:rsidP="00D76F60">
            <w:pPr>
              <w:rPr>
                <w:b/>
                <w:color w:val="FFC000" w:themeColor="accent4"/>
              </w:rPr>
            </w:pPr>
            <w:r w:rsidRPr="005C4DA5">
              <w:rPr>
                <w:b/>
                <w:color w:val="FFC000" w:themeColor="accent4"/>
              </w:rPr>
              <w:t>Main contention:</w:t>
            </w:r>
          </w:p>
          <w:p w14:paraId="5581D5D3" w14:textId="77777777" w:rsidR="00B9423B" w:rsidRPr="005C4DA5" w:rsidRDefault="00B9423B" w:rsidP="00D76F60">
            <w:pPr>
              <w:rPr>
                <w:b/>
                <w:color w:val="FFC000" w:themeColor="accent4"/>
              </w:rPr>
            </w:pPr>
          </w:p>
          <w:p w14:paraId="70F4D79E" w14:textId="77777777" w:rsidR="00B9423B" w:rsidRPr="005C4DA5" w:rsidRDefault="00B9423B" w:rsidP="00D76F60">
            <w:pPr>
              <w:rPr>
                <w:b/>
                <w:color w:val="70AD47" w:themeColor="accent6"/>
              </w:rPr>
            </w:pPr>
            <w:r w:rsidRPr="005C4DA5">
              <w:rPr>
                <w:b/>
                <w:color w:val="70AD47" w:themeColor="accent6"/>
              </w:rPr>
              <w:t>Summary of arguments:</w:t>
            </w:r>
          </w:p>
          <w:p w14:paraId="7C00ABAD" w14:textId="7D057557" w:rsidR="00B9423B" w:rsidRPr="00A01DC0" w:rsidRDefault="000B3330" w:rsidP="00A01DC0">
            <w:pPr>
              <w:pStyle w:val="ListParagraph"/>
              <w:numPr>
                <w:ilvl w:val="0"/>
                <w:numId w:val="11"/>
              </w:numPr>
              <w:rPr>
                <w:b/>
                <w:color w:val="000000" w:themeColor="text1"/>
                <w:lang w:val="en-US"/>
              </w:rPr>
            </w:pPr>
            <w:r w:rsidRPr="00A01DC0">
              <w:rPr>
                <w:b/>
                <w:color w:val="000000" w:themeColor="text1"/>
                <w:lang w:val="en-US"/>
              </w:rPr>
              <w:t>Hitchcock endorses both voyeurism and the male gaze.</w:t>
            </w:r>
          </w:p>
          <w:p w14:paraId="4B030B92" w14:textId="17D2FC18" w:rsidR="000B3330" w:rsidRPr="00A01DC0" w:rsidRDefault="000B3330" w:rsidP="00A01DC0">
            <w:pPr>
              <w:pStyle w:val="ListParagraph"/>
              <w:numPr>
                <w:ilvl w:val="0"/>
                <w:numId w:val="11"/>
              </w:numPr>
              <w:rPr>
                <w:b/>
                <w:color w:val="000000" w:themeColor="text1"/>
                <w:lang w:val="en-US"/>
              </w:rPr>
            </w:pPr>
            <w:r w:rsidRPr="00A01DC0">
              <w:rPr>
                <w:b/>
                <w:color w:val="000000" w:themeColor="text1"/>
                <w:lang w:val="en-US"/>
              </w:rPr>
              <w:t>Hitchcock questions the 1950s society morality of watching through a ‘rear window’ of an apartment</w:t>
            </w:r>
          </w:p>
          <w:p w14:paraId="5ABEE805" w14:textId="3FEB121E" w:rsidR="000B3330" w:rsidRPr="00A01DC0" w:rsidRDefault="000B3330" w:rsidP="00A01DC0">
            <w:pPr>
              <w:pStyle w:val="ListParagraph"/>
              <w:numPr>
                <w:ilvl w:val="0"/>
                <w:numId w:val="11"/>
              </w:numPr>
              <w:rPr>
                <w:b/>
                <w:color w:val="000000" w:themeColor="text1"/>
                <w:lang w:val="en-US"/>
              </w:rPr>
            </w:pPr>
            <w:r w:rsidRPr="00A01DC0">
              <w:rPr>
                <w:b/>
                <w:color w:val="000000" w:themeColor="text1"/>
                <w:lang w:val="en-US"/>
              </w:rPr>
              <w:t>Hitchcock provides a social commentary on the absurdity of the McCarthy period, and ultimately mocks the paranoia of the anti-communist uprising.</w:t>
            </w:r>
          </w:p>
          <w:p w14:paraId="2B47B684" w14:textId="77777777" w:rsidR="000B3330" w:rsidRPr="005C4DA5" w:rsidRDefault="000B3330" w:rsidP="00D76F60">
            <w:pPr>
              <w:rPr>
                <w:b/>
                <w:color w:val="C5E0B3" w:themeColor="accent6" w:themeTint="66"/>
              </w:rPr>
            </w:pPr>
          </w:p>
          <w:p w14:paraId="40C6FF9D" w14:textId="2ABFF8F4" w:rsidR="00B9423B" w:rsidRPr="005C4DA5" w:rsidRDefault="00FF1D28" w:rsidP="00D76F60">
            <w:pPr>
              <w:rPr>
                <w:b/>
                <w:color w:val="7030A0"/>
              </w:rPr>
            </w:pPr>
            <w:r>
              <w:rPr>
                <w:b/>
                <w:color w:val="7030A0"/>
              </w:rPr>
              <w:t>Director</w:t>
            </w:r>
            <w:r w:rsidR="00B9423B" w:rsidRPr="005C4DA5">
              <w:rPr>
                <w:b/>
                <w:color w:val="7030A0"/>
              </w:rPr>
              <w:t>s message on the theme:</w:t>
            </w:r>
          </w:p>
          <w:p w14:paraId="70FC0815" w14:textId="77777777" w:rsidR="00A22989" w:rsidRPr="005C4DA5" w:rsidRDefault="00A22989" w:rsidP="00A22989">
            <w:pPr>
              <w:rPr>
                <w:b/>
                <w:color w:val="7030A0"/>
              </w:rPr>
            </w:pPr>
          </w:p>
          <w:p w14:paraId="0FCF0944" w14:textId="77777777" w:rsidR="00D76F60" w:rsidRPr="005C4DA5" w:rsidRDefault="00D76F60" w:rsidP="005C4DA5"/>
        </w:tc>
      </w:tr>
      <w:tr w:rsidR="00B921F1" w:rsidRPr="005C4DA5" w14:paraId="5DF3A02C" w14:textId="77777777" w:rsidTr="00B9423B">
        <w:tc>
          <w:tcPr>
            <w:tcW w:w="11340" w:type="dxa"/>
            <w:gridSpan w:val="2"/>
            <w:shd w:val="clear" w:color="auto" w:fill="E8C9FF"/>
          </w:tcPr>
          <w:p w14:paraId="50C62E86" w14:textId="79C1F6B4" w:rsidR="00B921F1" w:rsidRPr="005C4DA5" w:rsidRDefault="00B9423B" w:rsidP="00B9423B">
            <w:pPr>
              <w:pStyle w:val="Heading1"/>
              <w:jc w:val="center"/>
            </w:pPr>
            <w:r w:rsidRPr="005C4DA5">
              <w:t xml:space="preserve">Body </w:t>
            </w:r>
            <w:r w:rsidR="00B921F1" w:rsidRPr="005C4DA5">
              <w:t>Paragrap</w:t>
            </w:r>
            <w:r w:rsidRPr="005C4DA5">
              <w:t>h 1</w:t>
            </w:r>
            <w:r w:rsidR="002F19CD">
              <w:t xml:space="preserve"> - AGREE</w:t>
            </w:r>
          </w:p>
        </w:tc>
      </w:tr>
      <w:tr w:rsidR="00B921F1" w:rsidRPr="005C4DA5" w14:paraId="261E56E1" w14:textId="77777777" w:rsidTr="00B9423B">
        <w:tc>
          <w:tcPr>
            <w:tcW w:w="3420" w:type="dxa"/>
            <w:shd w:val="clear" w:color="auto" w:fill="C00000"/>
          </w:tcPr>
          <w:p w14:paraId="66549B7D" w14:textId="77777777" w:rsidR="00B921F1" w:rsidRPr="005C4DA5" w:rsidRDefault="00B921F1" w:rsidP="00B921F1">
            <w:r w:rsidRPr="005C4DA5">
              <w:t>Topic sentence</w:t>
            </w:r>
          </w:p>
          <w:p w14:paraId="56DDECA4" w14:textId="77777777" w:rsidR="00B921F1" w:rsidRPr="005C4DA5" w:rsidRDefault="00B921F1" w:rsidP="00B921F1">
            <w:pPr>
              <w:pStyle w:val="Heading1"/>
              <w:rPr>
                <w:b w:val="0"/>
              </w:rPr>
            </w:pPr>
          </w:p>
        </w:tc>
        <w:tc>
          <w:tcPr>
            <w:tcW w:w="7920" w:type="dxa"/>
            <w:shd w:val="clear" w:color="auto" w:fill="F7C4C6"/>
          </w:tcPr>
          <w:p w14:paraId="1ACC2E71" w14:textId="45931E3C" w:rsidR="00B921F1" w:rsidRPr="005C4DA5" w:rsidRDefault="002F19CD" w:rsidP="002F19CD">
            <w:pPr>
              <w:pStyle w:val="Heading1"/>
            </w:pPr>
            <w:r>
              <w:rPr>
                <w:lang w:val="en-US"/>
              </w:rPr>
              <w:t xml:space="preserve">Throughout the film ‘Rear Window’ Hitchcock resentfully endorses aspects of the 1950s voyeuristic culture. </w:t>
            </w:r>
          </w:p>
        </w:tc>
      </w:tr>
      <w:tr w:rsidR="00B9423B" w:rsidRPr="005C4DA5" w14:paraId="0E5E2A3D" w14:textId="77777777" w:rsidTr="00B9423B">
        <w:trPr>
          <w:trHeight w:val="1182"/>
        </w:trPr>
        <w:tc>
          <w:tcPr>
            <w:tcW w:w="3420" w:type="dxa"/>
            <w:shd w:val="clear" w:color="auto" w:fill="ED7D31" w:themeFill="accent2"/>
          </w:tcPr>
          <w:p w14:paraId="74F7C78F" w14:textId="77777777" w:rsidR="00B9423B" w:rsidRPr="005C4DA5" w:rsidRDefault="00B9423B" w:rsidP="00B921F1">
            <w:r w:rsidRPr="005C4DA5">
              <w:t>Explanation</w:t>
            </w:r>
          </w:p>
          <w:p w14:paraId="60AFA046" w14:textId="77777777" w:rsidR="00B9423B" w:rsidRPr="005C4DA5" w:rsidRDefault="00B9423B" w:rsidP="00B921F1">
            <w:r w:rsidRPr="005C4DA5">
              <w:t>Evidence</w:t>
            </w:r>
          </w:p>
          <w:p w14:paraId="4CA489DA" w14:textId="77777777" w:rsidR="00B9423B" w:rsidRPr="005C4DA5" w:rsidRDefault="00B9423B" w:rsidP="00B921F1">
            <w:r w:rsidRPr="005C4DA5">
              <w:t xml:space="preserve">(interchangeable) </w:t>
            </w:r>
          </w:p>
          <w:p w14:paraId="5F4943AA" w14:textId="4A4B4B43" w:rsidR="00B9423B" w:rsidRPr="005C4DA5" w:rsidRDefault="002F19CD" w:rsidP="00B921F1">
            <w:pPr>
              <w:pStyle w:val="Heading1"/>
              <w:rPr>
                <w:b w:val="0"/>
              </w:rPr>
            </w:pPr>
            <w:r w:rsidRPr="002F19CD">
              <w:rPr>
                <w:b w:val="0"/>
              </w:rPr>
              <w:sym w:font="Wingdings" w:char="F0E0"/>
            </w:r>
            <w:r>
              <w:rPr>
                <w:b w:val="0"/>
              </w:rPr>
              <w:t xml:space="preserve"> Jeff is a hero</w:t>
            </w:r>
          </w:p>
        </w:tc>
        <w:tc>
          <w:tcPr>
            <w:tcW w:w="7920" w:type="dxa"/>
            <w:shd w:val="clear" w:color="auto" w:fill="FBE4D5" w:themeFill="accent2" w:themeFillTint="33"/>
          </w:tcPr>
          <w:p w14:paraId="18B5B7F0" w14:textId="1417144F" w:rsidR="00B9423B" w:rsidRPr="005C4DA5" w:rsidRDefault="00C20C39" w:rsidP="00B921F1">
            <w:pPr>
              <w:pStyle w:val="Heading1"/>
            </w:pPr>
            <w:r>
              <w:t>Jeff’s occupation as photojournalist encompasses the new values of the time period</w:t>
            </w:r>
            <w:r w:rsidR="000B3330">
              <w:t xml:space="preserve"> and the support for voyeurism and viewing as an everyday American past-time and profession. Jeff’s apartment is surrounded by photographs of different scenes from war torn countries to car crashes and even a stack of magazine with a photograph one might suspect to be his love interest Lisa Freemont – suggesting that not only is this his professional but that he ultimately has made a lucrative career of this observation of viewing rather than partaking in everyday life. </w:t>
            </w:r>
          </w:p>
        </w:tc>
      </w:tr>
      <w:tr w:rsidR="00B9423B" w:rsidRPr="005C4DA5" w14:paraId="6EE29F44" w14:textId="77777777" w:rsidTr="00B9423B">
        <w:trPr>
          <w:trHeight w:val="596"/>
        </w:trPr>
        <w:tc>
          <w:tcPr>
            <w:tcW w:w="3420" w:type="dxa"/>
            <w:shd w:val="clear" w:color="auto" w:fill="FFC000" w:themeFill="accent4"/>
          </w:tcPr>
          <w:p w14:paraId="4D87148A" w14:textId="77777777" w:rsidR="00B9423B" w:rsidRPr="005C4DA5" w:rsidRDefault="00B9423B" w:rsidP="00B9423B">
            <w:r w:rsidRPr="005C4DA5">
              <w:t>Explanation</w:t>
            </w:r>
          </w:p>
          <w:p w14:paraId="522BDCAE" w14:textId="77777777" w:rsidR="00B9423B" w:rsidRPr="005C4DA5" w:rsidRDefault="00B9423B" w:rsidP="00B9423B">
            <w:r w:rsidRPr="005C4DA5">
              <w:t>Evidence</w:t>
            </w:r>
          </w:p>
          <w:p w14:paraId="77BDE449" w14:textId="77777777" w:rsidR="00B9423B" w:rsidRDefault="00B9423B" w:rsidP="00B9423B">
            <w:r w:rsidRPr="005C4DA5">
              <w:t xml:space="preserve">(interchangeable) </w:t>
            </w:r>
          </w:p>
          <w:p w14:paraId="3B7B1392" w14:textId="7C2376CD" w:rsidR="00C20C39" w:rsidRPr="005C4DA5" w:rsidRDefault="00C20C39" w:rsidP="00B9423B">
            <w:r>
              <w:sym w:font="Wingdings" w:char="F0E0"/>
            </w:r>
            <w:r>
              <w:t xml:space="preserve"> Male Gaze</w:t>
            </w:r>
          </w:p>
          <w:p w14:paraId="4AEBC5FF" w14:textId="77777777" w:rsidR="00B9423B" w:rsidRPr="005C4DA5" w:rsidRDefault="00B9423B" w:rsidP="00B921F1"/>
        </w:tc>
        <w:tc>
          <w:tcPr>
            <w:tcW w:w="7920" w:type="dxa"/>
            <w:shd w:val="clear" w:color="auto" w:fill="FFF2CC" w:themeFill="accent4" w:themeFillTint="33"/>
          </w:tcPr>
          <w:p w14:paraId="52179CAE" w14:textId="5F354EF7" w:rsidR="00B9423B" w:rsidRPr="005C4DA5" w:rsidRDefault="00C20C39" w:rsidP="00B921F1">
            <w:pPr>
              <w:pStyle w:val="Heading1"/>
            </w:pPr>
            <w:r>
              <w:t>From the beginning of the film through to the ends conclusion the viewers see Jeff become obsessive about proving that Mr. Thorwald has in fact killed his wife. This suspicion occurs after Jeff has a fevered sleep one hot evening waking early in the morning to the echo of a female scream through the urban Greenwich apartment block. The morning afterwards Jeff laments to Stella that it is “hard to figure” what is happening in the “salesman(s)” apartment due to the suspicious activity occurring in his apartment. After their conversation Jeff peers out of the window to see Mr. Thorwald looking out of his apartment in “not an ordinary” manner and views this as enough evidence to begin his thorough investigations. To a contemporary audience this would be seen as an inadequate reason to invade someone’s privacy and become a vigilante, however for the 1950s viewer this would be consider enough grounds and a form of civic duty.</w:t>
            </w:r>
          </w:p>
        </w:tc>
      </w:tr>
      <w:tr w:rsidR="00B9423B" w:rsidRPr="005C4DA5" w14:paraId="6A6AAEB4" w14:textId="77777777" w:rsidTr="00B9423B">
        <w:trPr>
          <w:trHeight w:val="596"/>
        </w:trPr>
        <w:tc>
          <w:tcPr>
            <w:tcW w:w="3420" w:type="dxa"/>
            <w:shd w:val="clear" w:color="auto" w:fill="70AD47" w:themeFill="accent6"/>
          </w:tcPr>
          <w:p w14:paraId="0704EEAA" w14:textId="77777777" w:rsidR="00B9423B" w:rsidRPr="005C4DA5" w:rsidRDefault="00B9423B" w:rsidP="00B9423B">
            <w:r w:rsidRPr="005C4DA5">
              <w:lastRenderedPageBreak/>
              <w:t>Explanation</w:t>
            </w:r>
          </w:p>
          <w:p w14:paraId="6344A614" w14:textId="77777777" w:rsidR="00B9423B" w:rsidRPr="005C4DA5" w:rsidRDefault="00B9423B" w:rsidP="00B9423B">
            <w:r w:rsidRPr="005C4DA5">
              <w:t xml:space="preserve">Evidence – </w:t>
            </w:r>
            <w:r w:rsidR="005C4DA5" w:rsidRPr="005C4DA5">
              <w:rPr>
                <w:color w:val="000000"/>
              </w:rPr>
              <w:t>literary device</w:t>
            </w:r>
          </w:p>
          <w:p w14:paraId="77918DD5" w14:textId="25FB0BDB" w:rsidR="00C20C39" w:rsidRPr="005C4DA5" w:rsidRDefault="00B9423B" w:rsidP="00B9423B">
            <w:r w:rsidRPr="005C4DA5">
              <w:t xml:space="preserve">(interchangeable) </w:t>
            </w:r>
          </w:p>
          <w:p w14:paraId="4773BAD4" w14:textId="77777777" w:rsidR="00B9423B" w:rsidRPr="005C4DA5" w:rsidRDefault="00B9423B" w:rsidP="00B921F1"/>
        </w:tc>
        <w:tc>
          <w:tcPr>
            <w:tcW w:w="7920" w:type="dxa"/>
            <w:shd w:val="clear" w:color="auto" w:fill="E2EFD9" w:themeFill="accent6" w:themeFillTint="33"/>
          </w:tcPr>
          <w:p w14:paraId="3DD3337A" w14:textId="4FD1902F" w:rsidR="00B9423B" w:rsidRPr="005C4DA5" w:rsidRDefault="00C20C39" w:rsidP="00B921F1">
            <w:pPr>
              <w:pStyle w:val="Heading1"/>
            </w:pPr>
            <w:r>
              <w:t xml:space="preserve">Hitchcock also endorses the privilege that men have to treat women as sexual objects by showing his support of the male gaze. From the distance of his apartment Jeff sits and gazes as the those around him, especially the scantily clad Miss Torso who repetitive dances in front of the window. </w:t>
            </w:r>
            <w:r w:rsidR="000B3330">
              <w:t xml:space="preserve">Throughout the course of the film his lens grows bigger and bigger as his intrigue grows surrounding the Thorwald case, but also as he becomes more and more aroused by Miss. Torso’s love life and erotic movements. Thus his lens’ can be seen as a psychoanalytic representation of a phallic symbol and therefore insinuating that her body makes him feel like a ‘man’ and therefore aroused. </w:t>
            </w:r>
            <w:r>
              <w:t>Even Doyle stops and stares at her American beauty</w:t>
            </w:r>
            <w:r w:rsidR="000B3330">
              <w:t xml:space="preserve"> from the comfort of Jeff’s apartment</w:t>
            </w:r>
            <w:r>
              <w:t xml:space="preserve"> and her idolized imagine, her long blonde hair, ample bust and tanned body makes her the ideal woman for the American man. </w:t>
            </w:r>
            <w:r w:rsidR="000B3330">
              <w:t xml:space="preserve">Hitchcock never punishes Jeff, Doyle or even the viewer for perving of the semi-naked body frame and if anything encourages us that intrusive looking at these sexualised women is entirely appropriate and innately connected to what it means to be a man. </w:t>
            </w:r>
          </w:p>
        </w:tc>
      </w:tr>
      <w:tr w:rsidR="00B921F1" w:rsidRPr="005C4DA5" w14:paraId="67962979" w14:textId="77777777" w:rsidTr="002F19CD">
        <w:trPr>
          <w:trHeight w:val="629"/>
        </w:trPr>
        <w:tc>
          <w:tcPr>
            <w:tcW w:w="3420" w:type="dxa"/>
            <w:shd w:val="clear" w:color="auto" w:fill="4472C4" w:themeFill="accent5"/>
          </w:tcPr>
          <w:p w14:paraId="19BD1200" w14:textId="77777777" w:rsidR="00B921F1" w:rsidRPr="005C4DA5" w:rsidRDefault="00B921F1" w:rsidP="00B921F1">
            <w:pPr>
              <w:pStyle w:val="Heading1"/>
              <w:rPr>
                <w:b w:val="0"/>
              </w:rPr>
            </w:pPr>
            <w:r w:rsidRPr="005C4DA5">
              <w:rPr>
                <w:b w:val="0"/>
              </w:rPr>
              <w:t>Linking Sentence</w:t>
            </w:r>
          </w:p>
          <w:p w14:paraId="05683EFA" w14:textId="77777777" w:rsidR="00B921F1" w:rsidRPr="005C4DA5" w:rsidRDefault="00B921F1" w:rsidP="00B921F1"/>
        </w:tc>
        <w:tc>
          <w:tcPr>
            <w:tcW w:w="7920" w:type="dxa"/>
            <w:shd w:val="clear" w:color="auto" w:fill="D9E2F3" w:themeFill="accent5" w:themeFillTint="33"/>
          </w:tcPr>
          <w:p w14:paraId="0B44C069" w14:textId="36349E25" w:rsidR="00B921F1" w:rsidRPr="005C4DA5" w:rsidRDefault="000B3330" w:rsidP="00B921F1">
            <w:pPr>
              <w:pStyle w:val="Heading1"/>
            </w:pPr>
            <w:r>
              <w:t>Furthermore, Hitch</w:t>
            </w:r>
            <w:r w:rsidR="00A01DC0">
              <w:t>c</w:t>
            </w:r>
            <w:bookmarkStart w:id="0" w:name="_GoBack"/>
            <w:bookmarkEnd w:id="0"/>
            <w:r>
              <w:t>ock does endorse aspects of voyeurism suggesting to cinemagoers that not all forms of voyeurism is negative but does so begrudgingly before offering a more cynical view of a paranoiac society.</w:t>
            </w:r>
          </w:p>
        </w:tc>
      </w:tr>
      <w:tr w:rsidR="00B921F1" w:rsidRPr="005C4DA5" w14:paraId="5BFB68AE" w14:textId="77777777" w:rsidTr="00B9423B">
        <w:tc>
          <w:tcPr>
            <w:tcW w:w="11340" w:type="dxa"/>
            <w:gridSpan w:val="2"/>
            <w:shd w:val="clear" w:color="auto" w:fill="E8C9FF"/>
          </w:tcPr>
          <w:p w14:paraId="06C2030B" w14:textId="21225592" w:rsidR="00B921F1" w:rsidRPr="005C4DA5" w:rsidRDefault="00B9423B" w:rsidP="00B9423B">
            <w:pPr>
              <w:pStyle w:val="Heading1"/>
              <w:jc w:val="center"/>
            </w:pPr>
            <w:r w:rsidRPr="005C4DA5">
              <w:t>Body Paragraph 2</w:t>
            </w:r>
            <w:r w:rsidR="002F19CD">
              <w:t>- CHALLENGE</w:t>
            </w:r>
          </w:p>
        </w:tc>
      </w:tr>
      <w:tr w:rsidR="00B921F1" w:rsidRPr="005C4DA5" w14:paraId="5524521B" w14:textId="77777777" w:rsidTr="00B9423B">
        <w:tc>
          <w:tcPr>
            <w:tcW w:w="3420" w:type="dxa"/>
            <w:shd w:val="clear" w:color="auto" w:fill="C00000"/>
          </w:tcPr>
          <w:p w14:paraId="56EBB114" w14:textId="77777777" w:rsidR="00B921F1" w:rsidRPr="00A01DC0" w:rsidRDefault="00B921F1" w:rsidP="00B921F1">
            <w:pPr>
              <w:rPr>
                <w:color w:val="000000" w:themeColor="text1"/>
              </w:rPr>
            </w:pPr>
            <w:r w:rsidRPr="00A01DC0">
              <w:rPr>
                <w:color w:val="000000" w:themeColor="text1"/>
              </w:rPr>
              <w:t>Topic sentence</w:t>
            </w:r>
          </w:p>
          <w:p w14:paraId="2AF52C40" w14:textId="77777777" w:rsidR="00B921F1" w:rsidRPr="00A01DC0" w:rsidRDefault="00B921F1" w:rsidP="00B921F1">
            <w:pPr>
              <w:pStyle w:val="Heading1"/>
              <w:rPr>
                <w:b w:val="0"/>
                <w:color w:val="000000" w:themeColor="text1"/>
              </w:rPr>
            </w:pPr>
          </w:p>
        </w:tc>
        <w:tc>
          <w:tcPr>
            <w:tcW w:w="7920" w:type="dxa"/>
            <w:shd w:val="clear" w:color="auto" w:fill="F7C4C6"/>
          </w:tcPr>
          <w:p w14:paraId="1AAF60E1" w14:textId="113656E9" w:rsidR="00B921F1" w:rsidRPr="00A01DC0" w:rsidRDefault="00A01DC0" w:rsidP="00B921F1">
            <w:pPr>
              <w:pStyle w:val="Heading1"/>
              <w:rPr>
                <w:color w:val="000000" w:themeColor="text1"/>
              </w:rPr>
            </w:pPr>
            <w:r w:rsidRPr="00A01DC0">
              <w:rPr>
                <w:color w:val="000000" w:themeColor="text1"/>
                <w:lang w:val="en-US"/>
              </w:rPr>
              <w:t>Hitchcock questions the 1950s society morality of watching through a ‘rear window’ of an apartment</w:t>
            </w:r>
          </w:p>
        </w:tc>
      </w:tr>
      <w:tr w:rsidR="00B921F1" w:rsidRPr="005C4DA5" w14:paraId="1FCF6F08" w14:textId="77777777" w:rsidTr="00B9423B">
        <w:tc>
          <w:tcPr>
            <w:tcW w:w="3420" w:type="dxa"/>
            <w:shd w:val="clear" w:color="auto" w:fill="ED7D31" w:themeFill="accent2"/>
          </w:tcPr>
          <w:p w14:paraId="6D6EC2C0" w14:textId="77777777" w:rsidR="00B9423B" w:rsidRPr="00A01DC0" w:rsidRDefault="00B9423B" w:rsidP="00B9423B">
            <w:pPr>
              <w:rPr>
                <w:color w:val="000000" w:themeColor="text1"/>
              </w:rPr>
            </w:pPr>
            <w:r w:rsidRPr="00A01DC0">
              <w:rPr>
                <w:color w:val="000000" w:themeColor="text1"/>
              </w:rPr>
              <w:t>Explanation</w:t>
            </w:r>
          </w:p>
          <w:p w14:paraId="4D3243FF" w14:textId="77777777" w:rsidR="00B9423B" w:rsidRPr="00A01DC0" w:rsidRDefault="00B9423B" w:rsidP="00B9423B">
            <w:pPr>
              <w:rPr>
                <w:color w:val="000000" w:themeColor="text1"/>
              </w:rPr>
            </w:pPr>
            <w:r w:rsidRPr="00A01DC0">
              <w:rPr>
                <w:color w:val="000000" w:themeColor="text1"/>
              </w:rPr>
              <w:t>Evidence</w:t>
            </w:r>
          </w:p>
          <w:p w14:paraId="1C677E68" w14:textId="77777777" w:rsidR="00B9423B" w:rsidRPr="00A01DC0" w:rsidRDefault="00B9423B" w:rsidP="00B9423B">
            <w:pPr>
              <w:rPr>
                <w:color w:val="000000" w:themeColor="text1"/>
              </w:rPr>
            </w:pPr>
            <w:r w:rsidRPr="00A01DC0">
              <w:rPr>
                <w:color w:val="000000" w:themeColor="text1"/>
              </w:rPr>
              <w:t xml:space="preserve">(interchangeable) </w:t>
            </w:r>
          </w:p>
          <w:p w14:paraId="49691D6B" w14:textId="77777777" w:rsidR="00B921F1" w:rsidRPr="00A01DC0" w:rsidRDefault="00B921F1" w:rsidP="00B921F1">
            <w:pPr>
              <w:pStyle w:val="Heading1"/>
              <w:rPr>
                <w:b w:val="0"/>
                <w:color w:val="000000" w:themeColor="text1"/>
              </w:rPr>
            </w:pPr>
          </w:p>
        </w:tc>
        <w:tc>
          <w:tcPr>
            <w:tcW w:w="7920" w:type="dxa"/>
            <w:shd w:val="clear" w:color="auto" w:fill="FBE4D5" w:themeFill="accent2" w:themeFillTint="33"/>
          </w:tcPr>
          <w:p w14:paraId="609A7034" w14:textId="77777777" w:rsidR="00B921F1" w:rsidRPr="00A01DC0" w:rsidRDefault="00B921F1" w:rsidP="00B921F1">
            <w:pPr>
              <w:pStyle w:val="Heading1"/>
              <w:rPr>
                <w:color w:val="000000" w:themeColor="text1"/>
              </w:rPr>
            </w:pPr>
          </w:p>
        </w:tc>
      </w:tr>
      <w:tr w:rsidR="00B921F1" w:rsidRPr="005C4DA5" w14:paraId="74CB1E9C" w14:textId="77777777" w:rsidTr="00B9423B">
        <w:tc>
          <w:tcPr>
            <w:tcW w:w="3420" w:type="dxa"/>
            <w:shd w:val="clear" w:color="auto" w:fill="FFC000" w:themeFill="accent4"/>
          </w:tcPr>
          <w:p w14:paraId="73E34E36" w14:textId="77777777" w:rsidR="00B9423B" w:rsidRPr="00A01DC0" w:rsidRDefault="00B9423B" w:rsidP="00B9423B">
            <w:pPr>
              <w:rPr>
                <w:color w:val="000000" w:themeColor="text1"/>
              </w:rPr>
            </w:pPr>
            <w:r w:rsidRPr="00A01DC0">
              <w:rPr>
                <w:color w:val="000000" w:themeColor="text1"/>
              </w:rPr>
              <w:t>Explanation</w:t>
            </w:r>
          </w:p>
          <w:p w14:paraId="723C5251" w14:textId="77777777" w:rsidR="00B9423B" w:rsidRPr="00A01DC0" w:rsidRDefault="00B9423B" w:rsidP="00B9423B">
            <w:pPr>
              <w:rPr>
                <w:color w:val="000000" w:themeColor="text1"/>
              </w:rPr>
            </w:pPr>
            <w:r w:rsidRPr="00A01DC0">
              <w:rPr>
                <w:color w:val="000000" w:themeColor="text1"/>
              </w:rPr>
              <w:t>Evidence</w:t>
            </w:r>
          </w:p>
          <w:p w14:paraId="0F2EF26D" w14:textId="77777777" w:rsidR="00B9423B" w:rsidRPr="00A01DC0" w:rsidRDefault="00B9423B" w:rsidP="00B9423B">
            <w:pPr>
              <w:rPr>
                <w:color w:val="000000" w:themeColor="text1"/>
              </w:rPr>
            </w:pPr>
            <w:r w:rsidRPr="00A01DC0">
              <w:rPr>
                <w:color w:val="000000" w:themeColor="text1"/>
              </w:rPr>
              <w:t xml:space="preserve">(interchangeable) </w:t>
            </w:r>
          </w:p>
          <w:p w14:paraId="171702F6" w14:textId="77777777" w:rsidR="00B921F1" w:rsidRPr="00A01DC0" w:rsidRDefault="00B921F1" w:rsidP="00B921F1">
            <w:pPr>
              <w:pStyle w:val="Heading1"/>
              <w:rPr>
                <w:b w:val="0"/>
                <w:color w:val="000000" w:themeColor="text1"/>
              </w:rPr>
            </w:pPr>
          </w:p>
        </w:tc>
        <w:tc>
          <w:tcPr>
            <w:tcW w:w="7920" w:type="dxa"/>
            <w:shd w:val="clear" w:color="auto" w:fill="FFF2CC" w:themeFill="accent4" w:themeFillTint="33"/>
          </w:tcPr>
          <w:p w14:paraId="68D95628" w14:textId="77777777" w:rsidR="00B921F1" w:rsidRPr="00A01DC0" w:rsidRDefault="00B921F1" w:rsidP="00B921F1">
            <w:pPr>
              <w:pStyle w:val="Heading1"/>
              <w:rPr>
                <w:color w:val="000000" w:themeColor="text1"/>
              </w:rPr>
            </w:pPr>
          </w:p>
        </w:tc>
      </w:tr>
      <w:tr w:rsidR="00B9423B" w:rsidRPr="005C4DA5" w14:paraId="4C1AF883" w14:textId="77777777" w:rsidTr="00B9423B">
        <w:tc>
          <w:tcPr>
            <w:tcW w:w="3420" w:type="dxa"/>
            <w:shd w:val="clear" w:color="auto" w:fill="70AD47" w:themeFill="accent6"/>
          </w:tcPr>
          <w:p w14:paraId="2F623DF6" w14:textId="77777777" w:rsidR="00B9423B" w:rsidRPr="00A01DC0" w:rsidRDefault="00B9423B" w:rsidP="00B9423B">
            <w:pPr>
              <w:rPr>
                <w:color w:val="000000" w:themeColor="text1"/>
              </w:rPr>
            </w:pPr>
            <w:r w:rsidRPr="00A01DC0">
              <w:rPr>
                <w:color w:val="000000" w:themeColor="text1"/>
              </w:rPr>
              <w:t>Explanation</w:t>
            </w:r>
          </w:p>
          <w:p w14:paraId="66EFC06F" w14:textId="77777777" w:rsidR="00B9423B" w:rsidRPr="00A01DC0" w:rsidRDefault="00B9423B" w:rsidP="00B9423B">
            <w:pPr>
              <w:rPr>
                <w:color w:val="000000" w:themeColor="text1"/>
              </w:rPr>
            </w:pPr>
            <w:r w:rsidRPr="00A01DC0">
              <w:rPr>
                <w:color w:val="000000" w:themeColor="text1"/>
              </w:rPr>
              <w:t>Evidence – literary</w:t>
            </w:r>
            <w:r w:rsidR="005C4DA5" w:rsidRPr="00A01DC0">
              <w:rPr>
                <w:color w:val="000000" w:themeColor="text1"/>
              </w:rPr>
              <w:t xml:space="preserve"> device</w:t>
            </w:r>
            <w:r w:rsidRPr="00A01DC0">
              <w:rPr>
                <w:color w:val="000000" w:themeColor="text1"/>
              </w:rPr>
              <w:t xml:space="preserve"> </w:t>
            </w:r>
          </w:p>
          <w:p w14:paraId="16B659C3" w14:textId="77777777" w:rsidR="00B9423B" w:rsidRPr="00A01DC0" w:rsidRDefault="00B9423B" w:rsidP="00B9423B">
            <w:pPr>
              <w:rPr>
                <w:color w:val="000000" w:themeColor="text1"/>
              </w:rPr>
            </w:pPr>
            <w:r w:rsidRPr="00A01DC0">
              <w:rPr>
                <w:color w:val="000000" w:themeColor="text1"/>
              </w:rPr>
              <w:t xml:space="preserve">(interchangeable) </w:t>
            </w:r>
          </w:p>
          <w:p w14:paraId="6C9E55D8" w14:textId="77777777" w:rsidR="00B9423B" w:rsidRPr="00A01DC0" w:rsidRDefault="00B9423B" w:rsidP="00B921F1">
            <w:pPr>
              <w:rPr>
                <w:color w:val="000000" w:themeColor="text1"/>
              </w:rPr>
            </w:pPr>
          </w:p>
        </w:tc>
        <w:tc>
          <w:tcPr>
            <w:tcW w:w="7920" w:type="dxa"/>
            <w:shd w:val="clear" w:color="auto" w:fill="E2EFD9" w:themeFill="accent6" w:themeFillTint="33"/>
          </w:tcPr>
          <w:p w14:paraId="11502EAA" w14:textId="77777777" w:rsidR="00B9423B" w:rsidRPr="00A01DC0" w:rsidRDefault="00B9423B" w:rsidP="00B921F1">
            <w:pPr>
              <w:pStyle w:val="Heading1"/>
              <w:rPr>
                <w:color w:val="000000" w:themeColor="text1"/>
              </w:rPr>
            </w:pPr>
          </w:p>
        </w:tc>
      </w:tr>
      <w:tr w:rsidR="00B921F1" w:rsidRPr="005C4DA5" w14:paraId="13A3E37B" w14:textId="77777777" w:rsidTr="00B9423B">
        <w:tc>
          <w:tcPr>
            <w:tcW w:w="3420" w:type="dxa"/>
            <w:shd w:val="clear" w:color="auto" w:fill="4472C4" w:themeFill="accent5"/>
          </w:tcPr>
          <w:p w14:paraId="41BCA1BE" w14:textId="77777777" w:rsidR="00B921F1" w:rsidRPr="00A01DC0" w:rsidRDefault="00B921F1" w:rsidP="00B921F1">
            <w:pPr>
              <w:pStyle w:val="Heading1"/>
              <w:rPr>
                <w:b w:val="0"/>
                <w:color w:val="000000" w:themeColor="text1"/>
              </w:rPr>
            </w:pPr>
            <w:r w:rsidRPr="00A01DC0">
              <w:rPr>
                <w:b w:val="0"/>
                <w:color w:val="000000" w:themeColor="text1"/>
              </w:rPr>
              <w:t>Linking Sentence</w:t>
            </w:r>
          </w:p>
          <w:p w14:paraId="7C95BBEE" w14:textId="77777777" w:rsidR="00B921F1" w:rsidRPr="00A01DC0" w:rsidRDefault="00B921F1" w:rsidP="00B921F1">
            <w:pPr>
              <w:rPr>
                <w:color w:val="000000" w:themeColor="text1"/>
              </w:rPr>
            </w:pPr>
          </w:p>
        </w:tc>
        <w:tc>
          <w:tcPr>
            <w:tcW w:w="7920" w:type="dxa"/>
            <w:shd w:val="clear" w:color="auto" w:fill="D9E2F3" w:themeFill="accent5" w:themeFillTint="33"/>
          </w:tcPr>
          <w:p w14:paraId="1757855C" w14:textId="77777777" w:rsidR="00B921F1" w:rsidRPr="00A01DC0" w:rsidRDefault="00B921F1" w:rsidP="00B921F1">
            <w:pPr>
              <w:pStyle w:val="Heading1"/>
              <w:rPr>
                <w:color w:val="000000" w:themeColor="text1"/>
              </w:rPr>
            </w:pPr>
          </w:p>
        </w:tc>
      </w:tr>
      <w:tr w:rsidR="00B921F1" w:rsidRPr="005C4DA5" w14:paraId="5C4524F8" w14:textId="77777777" w:rsidTr="00B9423B">
        <w:tc>
          <w:tcPr>
            <w:tcW w:w="11340" w:type="dxa"/>
            <w:gridSpan w:val="2"/>
            <w:shd w:val="clear" w:color="auto" w:fill="E8C9FF"/>
          </w:tcPr>
          <w:p w14:paraId="115A9CFC" w14:textId="3D399762" w:rsidR="00B921F1" w:rsidRPr="00A01DC0" w:rsidRDefault="00B9423B" w:rsidP="00B9423B">
            <w:pPr>
              <w:pStyle w:val="Heading1"/>
              <w:jc w:val="center"/>
              <w:rPr>
                <w:color w:val="000000" w:themeColor="text1"/>
              </w:rPr>
            </w:pPr>
            <w:r w:rsidRPr="00A01DC0">
              <w:rPr>
                <w:color w:val="000000" w:themeColor="text1"/>
              </w:rPr>
              <w:t>Body Paragraph 3</w:t>
            </w:r>
            <w:r w:rsidR="002F19CD" w:rsidRPr="00A01DC0">
              <w:rPr>
                <w:color w:val="000000" w:themeColor="text1"/>
              </w:rPr>
              <w:t>- MESSAGE</w:t>
            </w:r>
          </w:p>
        </w:tc>
      </w:tr>
      <w:tr w:rsidR="00B921F1" w:rsidRPr="005C4DA5" w14:paraId="65F33030" w14:textId="77777777" w:rsidTr="00B9423B">
        <w:tc>
          <w:tcPr>
            <w:tcW w:w="3420" w:type="dxa"/>
            <w:shd w:val="clear" w:color="auto" w:fill="C00000"/>
          </w:tcPr>
          <w:p w14:paraId="63A82B7D" w14:textId="77777777" w:rsidR="00B921F1" w:rsidRPr="00A01DC0" w:rsidRDefault="00B921F1" w:rsidP="00B921F1">
            <w:pPr>
              <w:rPr>
                <w:color w:val="000000" w:themeColor="text1"/>
              </w:rPr>
            </w:pPr>
            <w:r w:rsidRPr="00A01DC0">
              <w:rPr>
                <w:color w:val="000000" w:themeColor="text1"/>
              </w:rPr>
              <w:t>Topic sentence</w:t>
            </w:r>
          </w:p>
          <w:p w14:paraId="45993BBE" w14:textId="77777777" w:rsidR="00B921F1" w:rsidRPr="00A01DC0" w:rsidRDefault="00B921F1" w:rsidP="00B921F1">
            <w:pPr>
              <w:pStyle w:val="Heading1"/>
              <w:rPr>
                <w:b w:val="0"/>
                <w:color w:val="000000" w:themeColor="text1"/>
              </w:rPr>
            </w:pPr>
          </w:p>
        </w:tc>
        <w:tc>
          <w:tcPr>
            <w:tcW w:w="7920" w:type="dxa"/>
            <w:shd w:val="clear" w:color="auto" w:fill="F7C4C6"/>
          </w:tcPr>
          <w:p w14:paraId="2295BFFE" w14:textId="1F17F817" w:rsidR="00B921F1" w:rsidRPr="00A01DC0" w:rsidRDefault="00A01DC0" w:rsidP="00A01DC0">
            <w:pPr>
              <w:rPr>
                <w:b/>
                <w:color w:val="000000" w:themeColor="text1"/>
                <w:lang w:val="en-US"/>
              </w:rPr>
            </w:pPr>
            <w:r w:rsidRPr="00A01DC0">
              <w:rPr>
                <w:b/>
                <w:color w:val="000000" w:themeColor="text1"/>
                <w:lang w:val="en-US"/>
              </w:rPr>
              <w:t>Hitchcock provides a social commentary on the absurdity of the McCarthy period, and ultimately mocks the paranoia of the anti-communist uprising</w:t>
            </w:r>
            <w:r w:rsidRPr="00A01DC0">
              <w:rPr>
                <w:b/>
                <w:color w:val="000000" w:themeColor="text1"/>
                <w:lang w:val="en-US"/>
              </w:rPr>
              <w:t>.</w:t>
            </w:r>
            <w:r w:rsidRPr="00A01DC0">
              <w:rPr>
                <w:b/>
                <w:color w:val="000000" w:themeColor="text1"/>
                <w:lang w:val="en-US"/>
              </w:rPr>
              <w:t>.</w:t>
            </w:r>
          </w:p>
        </w:tc>
      </w:tr>
      <w:tr w:rsidR="00B921F1" w:rsidRPr="005C4DA5" w14:paraId="66046475" w14:textId="77777777" w:rsidTr="00B9423B">
        <w:tc>
          <w:tcPr>
            <w:tcW w:w="3420" w:type="dxa"/>
            <w:shd w:val="clear" w:color="auto" w:fill="ED7D31" w:themeFill="accent2"/>
          </w:tcPr>
          <w:p w14:paraId="3D8C9521" w14:textId="77777777" w:rsidR="00B9423B" w:rsidRPr="005C4DA5" w:rsidRDefault="00B9423B" w:rsidP="00B9423B">
            <w:r w:rsidRPr="005C4DA5">
              <w:t>Explanation</w:t>
            </w:r>
          </w:p>
          <w:p w14:paraId="5541D7D9" w14:textId="77777777" w:rsidR="00B9423B" w:rsidRPr="005C4DA5" w:rsidRDefault="00B9423B" w:rsidP="00B9423B">
            <w:r w:rsidRPr="005C4DA5">
              <w:t>Evidence</w:t>
            </w:r>
          </w:p>
          <w:p w14:paraId="5A0276E6" w14:textId="77777777" w:rsidR="00B9423B" w:rsidRPr="005C4DA5" w:rsidRDefault="00B9423B" w:rsidP="00B9423B">
            <w:r w:rsidRPr="005C4DA5">
              <w:t xml:space="preserve">(interchangeable) </w:t>
            </w:r>
          </w:p>
          <w:p w14:paraId="2B9831F1" w14:textId="77777777" w:rsidR="00B921F1" w:rsidRPr="005C4DA5" w:rsidRDefault="00B921F1" w:rsidP="00B921F1">
            <w:pPr>
              <w:pStyle w:val="Heading1"/>
              <w:rPr>
                <w:b w:val="0"/>
              </w:rPr>
            </w:pPr>
          </w:p>
        </w:tc>
        <w:tc>
          <w:tcPr>
            <w:tcW w:w="7920" w:type="dxa"/>
            <w:shd w:val="clear" w:color="auto" w:fill="FBE4D5" w:themeFill="accent2" w:themeFillTint="33"/>
          </w:tcPr>
          <w:p w14:paraId="08C0C2F8" w14:textId="77777777" w:rsidR="00B921F1" w:rsidRPr="005C4DA5" w:rsidRDefault="00B921F1" w:rsidP="00B921F1">
            <w:pPr>
              <w:pStyle w:val="Heading1"/>
            </w:pPr>
          </w:p>
        </w:tc>
      </w:tr>
      <w:tr w:rsidR="00B921F1" w:rsidRPr="005C4DA5" w14:paraId="32342FF1" w14:textId="77777777" w:rsidTr="00B9423B">
        <w:tc>
          <w:tcPr>
            <w:tcW w:w="3420" w:type="dxa"/>
            <w:shd w:val="clear" w:color="auto" w:fill="FFC000" w:themeFill="accent4"/>
          </w:tcPr>
          <w:p w14:paraId="518EB777" w14:textId="77777777" w:rsidR="00B9423B" w:rsidRPr="005C4DA5" w:rsidRDefault="00B9423B" w:rsidP="00B9423B">
            <w:r w:rsidRPr="005C4DA5">
              <w:t>Explanation</w:t>
            </w:r>
          </w:p>
          <w:p w14:paraId="6B213DB3" w14:textId="77777777" w:rsidR="00B9423B" w:rsidRPr="005C4DA5" w:rsidRDefault="00B9423B" w:rsidP="00B9423B">
            <w:r w:rsidRPr="005C4DA5">
              <w:t>Evidence</w:t>
            </w:r>
          </w:p>
          <w:p w14:paraId="7548E453" w14:textId="77777777" w:rsidR="00B9423B" w:rsidRPr="005C4DA5" w:rsidRDefault="00B9423B" w:rsidP="00B9423B">
            <w:r w:rsidRPr="005C4DA5">
              <w:t xml:space="preserve">(interchangeable) </w:t>
            </w:r>
          </w:p>
          <w:p w14:paraId="086C3E5D" w14:textId="77777777" w:rsidR="00B921F1" w:rsidRPr="005C4DA5" w:rsidRDefault="00B921F1" w:rsidP="00B921F1">
            <w:pPr>
              <w:pStyle w:val="Heading1"/>
              <w:rPr>
                <w:b w:val="0"/>
              </w:rPr>
            </w:pPr>
          </w:p>
        </w:tc>
        <w:tc>
          <w:tcPr>
            <w:tcW w:w="7920" w:type="dxa"/>
            <w:shd w:val="clear" w:color="auto" w:fill="FFF2CC" w:themeFill="accent4" w:themeFillTint="33"/>
          </w:tcPr>
          <w:p w14:paraId="3BA13327" w14:textId="77777777" w:rsidR="00B921F1" w:rsidRPr="005C4DA5" w:rsidRDefault="00B921F1" w:rsidP="00B921F1">
            <w:pPr>
              <w:pStyle w:val="Heading1"/>
            </w:pPr>
          </w:p>
        </w:tc>
      </w:tr>
      <w:tr w:rsidR="00B9423B" w:rsidRPr="005C4DA5" w14:paraId="0A7966C1" w14:textId="77777777" w:rsidTr="00B9423B">
        <w:tc>
          <w:tcPr>
            <w:tcW w:w="3420" w:type="dxa"/>
            <w:shd w:val="clear" w:color="auto" w:fill="70AD47" w:themeFill="accent6"/>
          </w:tcPr>
          <w:p w14:paraId="1720030D" w14:textId="77777777" w:rsidR="00B9423B" w:rsidRPr="005C4DA5" w:rsidRDefault="00B9423B" w:rsidP="00B9423B">
            <w:r w:rsidRPr="005C4DA5">
              <w:lastRenderedPageBreak/>
              <w:t>Explanation</w:t>
            </w:r>
          </w:p>
          <w:p w14:paraId="4221BCAD" w14:textId="77777777" w:rsidR="00B9423B" w:rsidRPr="005C4DA5" w:rsidRDefault="00B9423B" w:rsidP="00B9423B">
            <w:r w:rsidRPr="005C4DA5">
              <w:t xml:space="preserve">Evidence – </w:t>
            </w:r>
            <w:r w:rsidR="005C4DA5" w:rsidRPr="005C4DA5">
              <w:rPr>
                <w:color w:val="000000"/>
              </w:rPr>
              <w:t>literary device</w:t>
            </w:r>
          </w:p>
          <w:p w14:paraId="2350001B" w14:textId="77777777" w:rsidR="00B9423B" w:rsidRPr="005C4DA5" w:rsidRDefault="00B9423B" w:rsidP="00B9423B">
            <w:r w:rsidRPr="005C4DA5">
              <w:t xml:space="preserve">(interchangeable) </w:t>
            </w:r>
          </w:p>
          <w:p w14:paraId="4F20DBAE" w14:textId="77777777" w:rsidR="00B9423B" w:rsidRPr="005C4DA5" w:rsidRDefault="00B9423B" w:rsidP="00B921F1"/>
        </w:tc>
        <w:tc>
          <w:tcPr>
            <w:tcW w:w="7920" w:type="dxa"/>
            <w:shd w:val="clear" w:color="auto" w:fill="E2EFD9" w:themeFill="accent6" w:themeFillTint="33"/>
          </w:tcPr>
          <w:p w14:paraId="3A98942D" w14:textId="77777777" w:rsidR="00B9423B" w:rsidRPr="005C4DA5" w:rsidRDefault="00B9423B" w:rsidP="00B921F1">
            <w:pPr>
              <w:pStyle w:val="Heading1"/>
            </w:pPr>
          </w:p>
        </w:tc>
      </w:tr>
      <w:tr w:rsidR="00B921F1" w:rsidRPr="005C4DA5" w14:paraId="461C40A8" w14:textId="77777777" w:rsidTr="00B9423B">
        <w:tc>
          <w:tcPr>
            <w:tcW w:w="3420" w:type="dxa"/>
            <w:shd w:val="clear" w:color="auto" w:fill="4472C4" w:themeFill="accent5"/>
          </w:tcPr>
          <w:p w14:paraId="6E67BCDF" w14:textId="77777777" w:rsidR="00B921F1" w:rsidRPr="005C4DA5" w:rsidRDefault="00B921F1" w:rsidP="00B921F1">
            <w:pPr>
              <w:pStyle w:val="Heading1"/>
              <w:rPr>
                <w:b w:val="0"/>
              </w:rPr>
            </w:pPr>
            <w:r w:rsidRPr="005C4DA5">
              <w:rPr>
                <w:b w:val="0"/>
              </w:rPr>
              <w:t>Linking Sentence</w:t>
            </w:r>
          </w:p>
          <w:p w14:paraId="1CC5B126" w14:textId="77777777" w:rsidR="00B921F1" w:rsidRPr="005C4DA5" w:rsidRDefault="00B921F1" w:rsidP="00B921F1"/>
        </w:tc>
        <w:tc>
          <w:tcPr>
            <w:tcW w:w="7920" w:type="dxa"/>
            <w:shd w:val="clear" w:color="auto" w:fill="D9E2F3" w:themeFill="accent5" w:themeFillTint="33"/>
          </w:tcPr>
          <w:p w14:paraId="34C47BD5" w14:textId="77777777" w:rsidR="00B921F1" w:rsidRDefault="00B921F1" w:rsidP="00B921F1">
            <w:pPr>
              <w:pStyle w:val="Heading1"/>
            </w:pPr>
          </w:p>
          <w:p w14:paraId="70CF6E85" w14:textId="77777777" w:rsidR="004B663B" w:rsidRDefault="004B663B" w:rsidP="004B663B"/>
          <w:p w14:paraId="6729B547" w14:textId="77777777" w:rsidR="004B663B" w:rsidRPr="004B663B" w:rsidRDefault="004B663B" w:rsidP="004B663B"/>
        </w:tc>
      </w:tr>
      <w:tr w:rsidR="00B9423B" w:rsidRPr="005C4DA5" w14:paraId="563B7A3D" w14:textId="77777777" w:rsidTr="000B1884">
        <w:trPr>
          <w:trHeight w:val="224"/>
        </w:trPr>
        <w:tc>
          <w:tcPr>
            <w:tcW w:w="11340" w:type="dxa"/>
            <w:gridSpan w:val="2"/>
            <w:shd w:val="clear" w:color="auto" w:fill="E8C9FF"/>
          </w:tcPr>
          <w:p w14:paraId="44E93B08" w14:textId="77777777" w:rsidR="00B9423B" w:rsidRPr="005C4DA5" w:rsidRDefault="00B9423B" w:rsidP="00B9423B">
            <w:pPr>
              <w:pStyle w:val="Heading1"/>
              <w:jc w:val="center"/>
            </w:pPr>
            <w:r w:rsidRPr="005C4DA5">
              <w:t>Conclusion</w:t>
            </w:r>
          </w:p>
          <w:p w14:paraId="428A7F1E" w14:textId="77777777" w:rsidR="00B9423B" w:rsidRPr="005C4DA5" w:rsidRDefault="00B9423B" w:rsidP="00B921F1">
            <w:pPr>
              <w:pStyle w:val="Heading1"/>
            </w:pPr>
          </w:p>
        </w:tc>
      </w:tr>
      <w:tr w:rsidR="00A82139" w:rsidRPr="005C4DA5" w14:paraId="2A4E8D36" w14:textId="77777777" w:rsidTr="00B9423B">
        <w:tc>
          <w:tcPr>
            <w:tcW w:w="11340" w:type="dxa"/>
            <w:gridSpan w:val="2"/>
          </w:tcPr>
          <w:p w14:paraId="42CD55EB" w14:textId="77777777" w:rsidR="003D0B28" w:rsidRPr="005C4DA5" w:rsidRDefault="003D0B28" w:rsidP="003D0B28">
            <w:pPr>
              <w:numPr>
                <w:ilvl w:val="0"/>
                <w:numId w:val="3"/>
              </w:numPr>
            </w:pPr>
            <w:r w:rsidRPr="005C4DA5">
              <w:rPr>
                <w:b/>
              </w:rPr>
              <w:t>Clearly refer to the topic</w:t>
            </w:r>
            <w:r w:rsidRPr="005C4DA5">
              <w:t xml:space="preserve"> and provide a concise response to it</w:t>
            </w:r>
          </w:p>
          <w:p w14:paraId="5A65F774" w14:textId="77777777" w:rsidR="003D0B28" w:rsidRPr="005C4DA5" w:rsidRDefault="003D0B28" w:rsidP="003D0B28">
            <w:pPr>
              <w:numPr>
                <w:ilvl w:val="0"/>
                <w:numId w:val="3"/>
              </w:numPr>
            </w:pPr>
            <w:r w:rsidRPr="005C4DA5">
              <w:rPr>
                <w:b/>
              </w:rPr>
              <w:t xml:space="preserve">Restate your contention, </w:t>
            </w:r>
            <w:r w:rsidRPr="005C4DA5">
              <w:t xml:space="preserve">but </w:t>
            </w:r>
            <w:r w:rsidRPr="005C4DA5">
              <w:rPr>
                <w:highlight w:val="green"/>
              </w:rPr>
              <w:t>avoid repeating the same words</w:t>
            </w:r>
            <w:r w:rsidRPr="005C4DA5">
              <w:t xml:space="preserve"> as your introduction</w:t>
            </w:r>
          </w:p>
          <w:p w14:paraId="14D30A3D" w14:textId="77777777" w:rsidR="00B9423B" w:rsidRPr="005C4DA5" w:rsidRDefault="00B9423B" w:rsidP="003D0B28">
            <w:pPr>
              <w:numPr>
                <w:ilvl w:val="0"/>
                <w:numId w:val="3"/>
              </w:numPr>
            </w:pPr>
            <w:r w:rsidRPr="005C4DA5">
              <w:rPr>
                <w:b/>
              </w:rPr>
              <w:t xml:space="preserve">Briefly </w:t>
            </w:r>
            <w:r w:rsidRPr="005C4DA5">
              <w:t>summarise your arguments</w:t>
            </w:r>
          </w:p>
          <w:p w14:paraId="7F3C8B9D" w14:textId="77777777" w:rsidR="00A22989" w:rsidRPr="005C4DA5" w:rsidRDefault="00A22989" w:rsidP="00A22989"/>
          <w:p w14:paraId="50C514D9" w14:textId="77777777" w:rsidR="00A22989" w:rsidRPr="005C4DA5" w:rsidRDefault="00A22989" w:rsidP="00A22989"/>
          <w:p w14:paraId="33BDAAC4" w14:textId="77777777" w:rsidR="00A22989" w:rsidRPr="005C4DA5" w:rsidRDefault="00A22989" w:rsidP="00A22989"/>
          <w:p w14:paraId="0E4CE431" w14:textId="77777777" w:rsidR="00D97DB0" w:rsidRPr="005C4DA5" w:rsidRDefault="00D97DB0" w:rsidP="003D0B28">
            <w:pPr>
              <w:numPr>
                <w:ilvl w:val="0"/>
                <w:numId w:val="3"/>
              </w:numPr>
            </w:pPr>
            <w:r w:rsidRPr="005C4DA5">
              <w:t>Include one or two</w:t>
            </w:r>
            <w:r w:rsidRPr="005C4DA5">
              <w:rPr>
                <w:b/>
              </w:rPr>
              <w:t xml:space="preserve"> strong, general statements about the text’s significance, </w:t>
            </w:r>
            <w:r w:rsidRPr="005C4DA5">
              <w:t xml:space="preserve">rather than simply summarising the examples (great place to </w:t>
            </w:r>
            <w:r w:rsidRPr="005C4DA5">
              <w:rPr>
                <w:highlight w:val="green"/>
              </w:rPr>
              <w:t>incorporate views and values</w:t>
            </w:r>
            <w:r w:rsidRPr="005C4DA5">
              <w:t>, use the sentence stem sheet I gave you last Friday)</w:t>
            </w:r>
          </w:p>
          <w:p w14:paraId="36DAEE1D" w14:textId="77777777" w:rsidR="00A22989" w:rsidRPr="005C4DA5" w:rsidRDefault="00A22989" w:rsidP="003D0B28">
            <w:pPr>
              <w:numPr>
                <w:ilvl w:val="0"/>
                <w:numId w:val="3"/>
              </w:numPr>
            </w:pPr>
            <w:r w:rsidRPr="005C4DA5">
              <w:rPr>
                <w:color w:val="E28DEC"/>
              </w:rPr>
              <w:t xml:space="preserve">Furthermore, Shakespeare’s dramatic play ‘Macbeth’ exposes the dangers associated with allowing ones “vaulting ambition” to consume our thoughts encourage us, the audience, to monitor our selfish “desires” and monitor our motivations for seeking fulfilment. </w:t>
            </w:r>
          </w:p>
          <w:p w14:paraId="07ED9EDD" w14:textId="77777777" w:rsidR="00A22989" w:rsidRPr="005C4DA5" w:rsidRDefault="00A22989" w:rsidP="003D0B28">
            <w:pPr>
              <w:numPr>
                <w:ilvl w:val="0"/>
                <w:numId w:val="3"/>
              </w:numPr>
            </w:pPr>
            <w:r w:rsidRPr="005C4DA5">
              <w:rPr>
                <w:color w:val="5B9BD5" w:themeColor="accent1"/>
              </w:rPr>
              <w:t xml:space="preserve">Therefore, Shakespeare’s social commentary ‘Macbeth’ outlines that the seventeenth century in England was quite restrictive and condemning of men and women who did not adhere to gender roles, particularly the stereotypical view of what it means to be a ‘man’. </w:t>
            </w:r>
          </w:p>
          <w:p w14:paraId="41F42CF9" w14:textId="77777777" w:rsidR="00A22989" w:rsidRPr="005C4DA5" w:rsidRDefault="00A22989" w:rsidP="003D0B28">
            <w:pPr>
              <w:numPr>
                <w:ilvl w:val="0"/>
                <w:numId w:val="3"/>
              </w:numPr>
            </w:pPr>
            <w:r w:rsidRPr="005C4DA5">
              <w:rPr>
                <w:color w:val="70AD47" w:themeColor="accent6"/>
              </w:rPr>
              <w:t xml:space="preserve">Throughout Shakespeare’s confronting play ‘Macbeth’ the audience is exposed to the satanic and dangerous nature of the “weird sisters” and other “instruments of darkness” encourage the Elizabethan audience </w:t>
            </w:r>
            <w:r w:rsidR="004477BE" w:rsidRPr="005C4DA5">
              <w:rPr>
                <w:color w:val="70AD47" w:themeColor="accent6"/>
              </w:rPr>
              <w:t>to stray from temptation and follow the Protestant Reformation ideals.</w:t>
            </w:r>
          </w:p>
          <w:p w14:paraId="4F6E1822" w14:textId="77777777" w:rsidR="003D0B28" w:rsidRPr="005C4DA5" w:rsidRDefault="003D0B28" w:rsidP="003D0B28"/>
          <w:p w14:paraId="4DA0BBB9" w14:textId="77777777" w:rsidR="00A82139" w:rsidRPr="005C4DA5" w:rsidRDefault="00A82139" w:rsidP="00A82139"/>
        </w:tc>
      </w:tr>
    </w:tbl>
    <w:p w14:paraId="228C24C4" w14:textId="77777777" w:rsidR="00B921F1" w:rsidRPr="005C4DA5" w:rsidRDefault="00B921F1"/>
    <w:p w14:paraId="756B2600" w14:textId="77777777" w:rsidR="00DC3039" w:rsidRPr="005C4DA5" w:rsidRDefault="00DC3039"/>
    <w:p w14:paraId="2A9DD40C" w14:textId="77777777" w:rsidR="005C4DA5" w:rsidRPr="005C4DA5" w:rsidRDefault="005C4DA5"/>
    <w:p w14:paraId="73324CA0" w14:textId="2DC32CFB" w:rsidR="00DC3039" w:rsidRDefault="005C4DA5" w:rsidP="00FF1D28">
      <w:r w:rsidRPr="005C4DA5">
        <w:br w:type="page"/>
      </w:r>
    </w:p>
    <w:p w14:paraId="25A5CF6C" w14:textId="77777777" w:rsidR="00AF4D57" w:rsidRPr="00AF4D57" w:rsidRDefault="00AF4D57" w:rsidP="00AF4D57">
      <w:pPr>
        <w:shd w:val="clear" w:color="auto" w:fill="FFFFFF"/>
        <w:rPr>
          <w:rFonts w:ascii="Verdana" w:hAnsi="Verdana"/>
          <w:sz w:val="20"/>
          <w:lang w:val="en-US"/>
        </w:rPr>
      </w:pPr>
      <w:r w:rsidRPr="00AF4D57">
        <w:rPr>
          <w:rFonts w:ascii="Verdana" w:hAnsi="Verdana"/>
          <w:iCs/>
          <w:sz w:val="36"/>
          <w:szCs w:val="48"/>
          <w:u w:val="single"/>
          <w:lang w:val="en-US"/>
        </w:rPr>
        <w:lastRenderedPageBreak/>
        <w:t>Suggestions</w:t>
      </w:r>
    </w:p>
    <w:tbl>
      <w:tblPr>
        <w:tblW w:w="13800" w:type="dxa"/>
        <w:tblCellMar>
          <w:top w:w="15" w:type="dxa"/>
          <w:left w:w="15" w:type="dxa"/>
          <w:bottom w:w="15" w:type="dxa"/>
          <w:right w:w="15" w:type="dxa"/>
        </w:tblCellMar>
        <w:tblLook w:val="04A0" w:firstRow="1" w:lastRow="0" w:firstColumn="1" w:lastColumn="0" w:noHBand="0" w:noVBand="1"/>
      </w:tblPr>
      <w:tblGrid>
        <w:gridCol w:w="6900"/>
        <w:gridCol w:w="6900"/>
      </w:tblGrid>
      <w:tr w:rsidR="00AF4D57" w:rsidRPr="00AF4D57" w14:paraId="7F077C7D" w14:textId="77777777" w:rsidTr="00AF4D57">
        <w:tc>
          <w:tcPr>
            <w:tcW w:w="6450" w:type="dxa"/>
            <w:tcMar>
              <w:top w:w="0" w:type="dxa"/>
              <w:left w:w="225" w:type="dxa"/>
              <w:bottom w:w="0" w:type="dxa"/>
              <w:right w:w="225" w:type="dxa"/>
            </w:tcMar>
            <w:hideMark/>
          </w:tcPr>
          <w:p w14:paraId="6513340E" w14:textId="77777777" w:rsidR="00AF4D57" w:rsidRPr="00AF4D57" w:rsidRDefault="00AF4D57" w:rsidP="00AF4D57">
            <w:pPr>
              <w:spacing w:after="240"/>
              <w:ind w:left="720"/>
              <w:rPr>
                <w:b/>
                <w:bCs/>
                <w:lang w:val="en-US"/>
              </w:rPr>
            </w:pPr>
            <w:r w:rsidRPr="00AF4D57">
              <w:rPr>
                <w:b/>
                <w:bCs/>
                <w:lang w:val="en-US"/>
              </w:rPr>
              <w:t>we must consider</w:t>
            </w:r>
            <w:r w:rsidRPr="00AF4D57">
              <w:rPr>
                <w:b/>
                <w:bCs/>
                <w:lang w:val="en-US"/>
              </w:rPr>
              <w:br/>
            </w:r>
            <w:r w:rsidRPr="00AF4D57">
              <w:rPr>
                <w:b/>
                <w:bCs/>
                <w:lang w:val="en-US"/>
              </w:rPr>
              <w:br/>
              <w:t>alternatively</w:t>
            </w:r>
            <w:r w:rsidRPr="00AF4D57">
              <w:rPr>
                <w:b/>
                <w:bCs/>
                <w:lang w:val="en-US"/>
              </w:rPr>
              <w:br/>
            </w:r>
            <w:r w:rsidRPr="00AF4D57">
              <w:rPr>
                <w:b/>
                <w:bCs/>
                <w:lang w:val="en-US"/>
              </w:rPr>
              <w:br/>
              <w:t>juxtaposed against</w:t>
            </w:r>
            <w:r w:rsidRPr="00AF4D57">
              <w:rPr>
                <w:b/>
                <w:bCs/>
                <w:lang w:val="en-US"/>
              </w:rPr>
              <w:br/>
            </w:r>
            <w:r w:rsidRPr="00AF4D57">
              <w:rPr>
                <w:b/>
                <w:bCs/>
                <w:lang w:val="en-US"/>
              </w:rPr>
              <w:br/>
              <w:t>disappointingly</w:t>
            </w:r>
            <w:r w:rsidRPr="00AF4D57">
              <w:rPr>
                <w:b/>
                <w:bCs/>
                <w:lang w:val="en-US"/>
              </w:rPr>
              <w:br/>
            </w:r>
            <w:r w:rsidRPr="00AF4D57">
              <w:rPr>
                <w:b/>
                <w:bCs/>
                <w:lang w:val="en-US"/>
              </w:rPr>
              <w:br/>
              <w:t>is a realistic outlook</w:t>
            </w:r>
            <w:r w:rsidRPr="00AF4D57">
              <w:rPr>
                <w:b/>
                <w:bCs/>
                <w:lang w:val="en-US"/>
              </w:rPr>
              <w:br/>
            </w:r>
            <w:r w:rsidRPr="00AF4D57">
              <w:rPr>
                <w:b/>
                <w:bCs/>
                <w:lang w:val="en-US"/>
              </w:rPr>
              <w:br/>
              <w:t>correspondingly</w:t>
            </w:r>
            <w:r w:rsidRPr="00AF4D57">
              <w:rPr>
                <w:b/>
                <w:bCs/>
                <w:lang w:val="en-US"/>
              </w:rPr>
              <w:br/>
            </w:r>
            <w:r w:rsidRPr="00AF4D57">
              <w:rPr>
                <w:b/>
                <w:bCs/>
                <w:lang w:val="en-US"/>
              </w:rPr>
              <w:br/>
              <w:t>coupled with</w:t>
            </w:r>
            <w:r w:rsidRPr="00AF4D57">
              <w:rPr>
                <w:b/>
                <w:bCs/>
                <w:lang w:val="en-US"/>
              </w:rPr>
              <w:br/>
            </w:r>
            <w:r w:rsidRPr="00AF4D57">
              <w:rPr>
                <w:b/>
                <w:bCs/>
                <w:lang w:val="en-US"/>
              </w:rPr>
              <w:br/>
              <w:t>foremost</w:t>
            </w:r>
            <w:r w:rsidRPr="00AF4D57">
              <w:rPr>
                <w:b/>
                <w:bCs/>
                <w:lang w:val="en-US"/>
              </w:rPr>
              <w:br/>
            </w:r>
            <w:r w:rsidRPr="00AF4D57">
              <w:rPr>
                <w:b/>
                <w:bCs/>
                <w:lang w:val="en-US"/>
              </w:rPr>
              <w:br/>
              <w:t>embodiment</w:t>
            </w:r>
            <w:r w:rsidRPr="00AF4D57">
              <w:rPr>
                <w:b/>
                <w:bCs/>
                <w:lang w:val="en-US"/>
              </w:rPr>
              <w:br/>
            </w:r>
            <w:r w:rsidRPr="00AF4D57">
              <w:rPr>
                <w:b/>
                <w:bCs/>
                <w:lang w:val="en-US"/>
              </w:rPr>
              <w:br/>
              <w:t>simultaneously</w:t>
            </w:r>
            <w:r w:rsidRPr="00AF4D57">
              <w:rPr>
                <w:b/>
                <w:bCs/>
                <w:lang w:val="en-US"/>
              </w:rPr>
              <w:br/>
            </w:r>
            <w:r w:rsidRPr="00AF4D57">
              <w:rPr>
                <w:b/>
                <w:bCs/>
                <w:lang w:val="en-US"/>
              </w:rPr>
              <w:br/>
              <w:t>formidable</w:t>
            </w:r>
            <w:r w:rsidRPr="00AF4D57">
              <w:rPr>
                <w:b/>
                <w:bCs/>
                <w:lang w:val="en-US"/>
              </w:rPr>
              <w:br/>
            </w:r>
            <w:r w:rsidRPr="00AF4D57">
              <w:rPr>
                <w:b/>
                <w:bCs/>
                <w:lang w:val="en-US"/>
              </w:rPr>
              <w:br/>
              <w:t>admittedly difficult</w:t>
            </w:r>
            <w:r w:rsidRPr="00AF4D57">
              <w:rPr>
                <w:b/>
                <w:bCs/>
                <w:lang w:val="en-US"/>
              </w:rPr>
              <w:br/>
            </w:r>
            <w:r w:rsidRPr="00AF4D57">
              <w:rPr>
                <w:b/>
                <w:bCs/>
                <w:lang w:val="en-US"/>
              </w:rPr>
              <w:br/>
              <w:t>emotionally charged</w:t>
            </w:r>
            <w:r w:rsidRPr="00AF4D57">
              <w:rPr>
                <w:b/>
                <w:bCs/>
                <w:lang w:val="en-US"/>
              </w:rPr>
              <w:br/>
            </w:r>
            <w:r w:rsidRPr="00AF4D57">
              <w:rPr>
                <w:b/>
                <w:bCs/>
                <w:lang w:val="en-US"/>
              </w:rPr>
              <w:br/>
              <w:t>it is significant that</w:t>
            </w:r>
            <w:r w:rsidRPr="00AF4D57">
              <w:rPr>
                <w:b/>
                <w:bCs/>
                <w:lang w:val="en-US"/>
              </w:rPr>
              <w:br/>
            </w:r>
            <w:r w:rsidRPr="00AF4D57">
              <w:rPr>
                <w:b/>
                <w:bCs/>
                <w:lang w:val="en-US"/>
              </w:rPr>
              <w:br/>
              <w:t>advocates/proponents claim that</w:t>
            </w:r>
            <w:r w:rsidRPr="00AF4D57">
              <w:rPr>
                <w:b/>
                <w:bCs/>
                <w:lang w:val="en-US"/>
              </w:rPr>
              <w:br/>
            </w:r>
            <w:r w:rsidRPr="00AF4D57">
              <w:rPr>
                <w:b/>
                <w:bCs/>
                <w:lang w:val="en-US"/>
              </w:rPr>
              <w:br/>
              <w:t>conversley</w:t>
            </w:r>
            <w:r w:rsidRPr="00AF4D57">
              <w:rPr>
                <w:b/>
                <w:bCs/>
                <w:lang w:val="en-US"/>
              </w:rPr>
              <w:br/>
            </w:r>
            <w:r w:rsidRPr="00AF4D57">
              <w:rPr>
                <w:b/>
                <w:bCs/>
                <w:lang w:val="en-US"/>
              </w:rPr>
              <w:br/>
              <w:t>autonomous</w:t>
            </w:r>
            <w:r w:rsidRPr="00AF4D57">
              <w:rPr>
                <w:b/>
                <w:bCs/>
                <w:lang w:val="en-US"/>
              </w:rPr>
              <w:br/>
            </w:r>
            <w:r w:rsidRPr="00AF4D57">
              <w:rPr>
                <w:b/>
                <w:bCs/>
                <w:lang w:val="en-US"/>
              </w:rPr>
              <w:br/>
              <w:t>sanction</w:t>
            </w:r>
            <w:r w:rsidRPr="00AF4D57">
              <w:rPr>
                <w:b/>
                <w:bCs/>
                <w:lang w:val="en-US"/>
              </w:rPr>
              <w:br/>
            </w:r>
            <w:r w:rsidRPr="00AF4D57">
              <w:rPr>
                <w:b/>
                <w:bCs/>
                <w:lang w:val="en-US"/>
              </w:rPr>
              <w:br/>
              <w:t>abstract</w:t>
            </w:r>
            <w:r w:rsidRPr="00AF4D57">
              <w:rPr>
                <w:b/>
                <w:bCs/>
                <w:lang w:val="en-US"/>
              </w:rPr>
              <w:br/>
            </w:r>
            <w:r w:rsidRPr="00AF4D57">
              <w:rPr>
                <w:b/>
                <w:bCs/>
                <w:lang w:val="en-US"/>
              </w:rPr>
              <w:br/>
              <w:t>cognizant</w:t>
            </w:r>
            <w:r w:rsidRPr="00AF4D57">
              <w:rPr>
                <w:b/>
                <w:bCs/>
                <w:lang w:val="en-US"/>
              </w:rPr>
              <w:br/>
            </w:r>
            <w:r w:rsidRPr="00AF4D57">
              <w:rPr>
                <w:b/>
                <w:bCs/>
                <w:lang w:val="en-US"/>
              </w:rPr>
              <w:br/>
              <w:t>succinct</w:t>
            </w:r>
            <w:r w:rsidRPr="00AF4D57">
              <w:rPr>
                <w:b/>
                <w:bCs/>
                <w:lang w:val="en-US"/>
              </w:rPr>
              <w:br/>
            </w:r>
            <w:r w:rsidRPr="00AF4D57">
              <w:rPr>
                <w:b/>
                <w:bCs/>
                <w:lang w:val="en-US"/>
              </w:rPr>
              <w:br/>
              <w:t>respite</w:t>
            </w:r>
          </w:p>
        </w:tc>
        <w:tc>
          <w:tcPr>
            <w:tcW w:w="6450" w:type="dxa"/>
            <w:tcMar>
              <w:top w:w="0" w:type="dxa"/>
              <w:left w:w="225" w:type="dxa"/>
              <w:bottom w:w="0" w:type="dxa"/>
              <w:right w:w="225" w:type="dxa"/>
            </w:tcMar>
            <w:hideMark/>
          </w:tcPr>
          <w:p w14:paraId="2CC0E46A" w14:textId="77777777" w:rsidR="00AF4D57" w:rsidRPr="00AF4D57" w:rsidRDefault="00AF4D57" w:rsidP="00AF4D57">
            <w:pPr>
              <w:rPr>
                <w:lang w:val="en-US"/>
              </w:rPr>
            </w:pPr>
            <w:r w:rsidRPr="00AF4D57">
              <w:rPr>
                <w:b/>
                <w:bCs/>
                <w:color w:val="2A2A2A"/>
                <w:lang w:val="en-US"/>
              </w:rPr>
              <w:t>notable</w:t>
            </w:r>
            <w:r w:rsidRPr="00AF4D57">
              <w:rPr>
                <w:b/>
                <w:bCs/>
                <w:color w:val="2A2A2A"/>
                <w:lang w:val="en-US"/>
              </w:rPr>
              <w:br/>
            </w:r>
            <w:r w:rsidRPr="00AF4D57">
              <w:rPr>
                <w:b/>
                <w:bCs/>
                <w:color w:val="2A2A2A"/>
                <w:lang w:val="en-US"/>
              </w:rPr>
              <w:br/>
              <w:t>shrewd</w:t>
            </w:r>
            <w:r w:rsidRPr="00AF4D57">
              <w:rPr>
                <w:b/>
                <w:bCs/>
                <w:color w:val="2A2A2A"/>
                <w:lang w:val="en-US"/>
              </w:rPr>
              <w:br/>
            </w:r>
            <w:r w:rsidRPr="00AF4D57">
              <w:rPr>
                <w:b/>
                <w:bCs/>
                <w:color w:val="2A2A2A"/>
                <w:lang w:val="en-US"/>
              </w:rPr>
              <w:br/>
              <w:t>astute</w:t>
            </w:r>
            <w:r w:rsidRPr="00AF4D57">
              <w:rPr>
                <w:b/>
                <w:bCs/>
                <w:color w:val="2A2A2A"/>
                <w:lang w:val="en-US"/>
              </w:rPr>
              <w:br/>
            </w:r>
            <w:r w:rsidRPr="00AF4D57">
              <w:rPr>
                <w:b/>
                <w:bCs/>
                <w:color w:val="2A2A2A"/>
                <w:lang w:val="en-US"/>
              </w:rPr>
              <w:br/>
              <w:t>articulated</w:t>
            </w:r>
            <w:r w:rsidRPr="00AF4D57">
              <w:rPr>
                <w:b/>
                <w:bCs/>
                <w:color w:val="2A2A2A"/>
                <w:lang w:val="en-US"/>
              </w:rPr>
              <w:br/>
            </w:r>
            <w:r w:rsidRPr="00AF4D57">
              <w:rPr>
                <w:b/>
                <w:bCs/>
                <w:color w:val="2A2A2A"/>
                <w:lang w:val="en-US"/>
              </w:rPr>
              <w:br/>
              <w:t>demean</w:t>
            </w:r>
            <w:r w:rsidRPr="00AF4D57">
              <w:rPr>
                <w:b/>
                <w:bCs/>
                <w:color w:val="2A2A2A"/>
                <w:lang w:val="en-US"/>
              </w:rPr>
              <w:br/>
            </w:r>
            <w:r w:rsidRPr="00AF4D57">
              <w:rPr>
                <w:b/>
                <w:bCs/>
                <w:color w:val="2A2A2A"/>
                <w:lang w:val="en-US"/>
              </w:rPr>
              <w:br/>
              <w:t>myriad</w:t>
            </w:r>
            <w:r w:rsidRPr="00AF4D57">
              <w:rPr>
                <w:b/>
                <w:bCs/>
                <w:color w:val="2A2A2A"/>
                <w:lang w:val="en-US"/>
              </w:rPr>
              <w:br/>
            </w:r>
            <w:r w:rsidRPr="00AF4D57">
              <w:rPr>
                <w:b/>
                <w:bCs/>
                <w:color w:val="2A2A2A"/>
                <w:lang w:val="en-US"/>
              </w:rPr>
              <w:br/>
              <w:t>extol</w:t>
            </w:r>
            <w:r w:rsidRPr="00AF4D57">
              <w:rPr>
                <w:b/>
                <w:bCs/>
                <w:color w:val="2A2A2A"/>
                <w:lang w:val="en-US"/>
              </w:rPr>
              <w:br/>
            </w:r>
            <w:r w:rsidRPr="00AF4D57">
              <w:rPr>
                <w:b/>
                <w:bCs/>
                <w:color w:val="2A2A2A"/>
                <w:lang w:val="en-US"/>
              </w:rPr>
              <w:br/>
              <w:t>this is illustrated by </w:t>
            </w:r>
            <w:r w:rsidRPr="00AF4D57">
              <w:rPr>
                <w:b/>
                <w:bCs/>
                <w:color w:val="2A2A2A"/>
                <w:lang w:val="en-US"/>
              </w:rPr>
              <w:br/>
            </w:r>
            <w:r w:rsidRPr="00AF4D57">
              <w:rPr>
                <w:b/>
                <w:bCs/>
                <w:color w:val="2A2A2A"/>
                <w:lang w:val="en-US"/>
              </w:rPr>
              <w:br/>
              <w:t>we could interpret this in two ways</w:t>
            </w:r>
            <w:r w:rsidRPr="00AF4D57">
              <w:rPr>
                <w:b/>
                <w:bCs/>
                <w:color w:val="2A2A2A"/>
                <w:lang w:val="en-US"/>
              </w:rPr>
              <w:br/>
            </w:r>
            <w:r w:rsidRPr="00AF4D57">
              <w:rPr>
                <w:b/>
                <w:bCs/>
                <w:color w:val="2A2A2A"/>
                <w:lang w:val="en-US"/>
              </w:rPr>
              <w:br/>
              <w:t>the prevailing attitude</w:t>
            </w:r>
            <w:r w:rsidRPr="00AF4D57">
              <w:rPr>
                <w:b/>
                <w:bCs/>
                <w:color w:val="2A2A2A"/>
                <w:lang w:val="en-US"/>
              </w:rPr>
              <w:br/>
            </w:r>
            <w:r w:rsidRPr="00AF4D57">
              <w:rPr>
                <w:b/>
                <w:bCs/>
                <w:color w:val="2A2A2A"/>
                <w:lang w:val="en-US"/>
              </w:rPr>
              <w:br/>
              <w:t>infinitely smaller (greater)</w:t>
            </w:r>
            <w:r w:rsidRPr="00AF4D57">
              <w:rPr>
                <w:b/>
                <w:bCs/>
                <w:color w:val="2A2A2A"/>
                <w:lang w:val="en-US"/>
              </w:rPr>
              <w:br/>
            </w:r>
            <w:r w:rsidRPr="00AF4D57">
              <w:rPr>
                <w:b/>
                <w:bCs/>
                <w:color w:val="2A2A2A"/>
                <w:lang w:val="en-US"/>
              </w:rPr>
              <w:br/>
              <w:t>constantly changing background</w:t>
            </w:r>
            <w:r w:rsidRPr="00AF4D57">
              <w:rPr>
                <w:b/>
                <w:bCs/>
                <w:color w:val="2A2A2A"/>
                <w:lang w:val="en-US"/>
              </w:rPr>
              <w:br/>
            </w:r>
            <w:r w:rsidRPr="00AF4D57">
              <w:rPr>
                <w:b/>
                <w:bCs/>
                <w:color w:val="2A2A2A"/>
                <w:lang w:val="en-US"/>
              </w:rPr>
              <w:br/>
              <w:t>recurring images</w:t>
            </w:r>
            <w:r w:rsidRPr="00AF4D57">
              <w:rPr>
                <w:b/>
                <w:bCs/>
                <w:color w:val="2A2A2A"/>
                <w:lang w:val="en-US"/>
              </w:rPr>
              <w:br/>
            </w:r>
            <w:r w:rsidRPr="00AF4D57">
              <w:rPr>
                <w:b/>
                <w:bCs/>
                <w:color w:val="2A2A2A"/>
                <w:lang w:val="en-US"/>
              </w:rPr>
              <w:br/>
              <w:t>account for</w:t>
            </w:r>
            <w:r w:rsidRPr="00AF4D57">
              <w:rPr>
                <w:b/>
                <w:bCs/>
                <w:color w:val="2A2A2A"/>
                <w:lang w:val="en-US"/>
              </w:rPr>
              <w:br/>
            </w:r>
            <w:r w:rsidRPr="00AF4D57">
              <w:rPr>
                <w:b/>
                <w:bCs/>
                <w:color w:val="2A2A2A"/>
                <w:lang w:val="en-US"/>
              </w:rPr>
              <w:br/>
              <w:t>assess</w:t>
            </w:r>
            <w:r w:rsidRPr="00AF4D57">
              <w:rPr>
                <w:b/>
                <w:bCs/>
                <w:color w:val="2A2A2A"/>
                <w:lang w:val="en-US"/>
              </w:rPr>
              <w:br/>
            </w:r>
            <w:r w:rsidRPr="00AF4D57">
              <w:rPr>
                <w:b/>
                <w:bCs/>
                <w:color w:val="2A2A2A"/>
                <w:lang w:val="en-US"/>
              </w:rPr>
              <w:br/>
              <w:t>The character of ... embodies</w:t>
            </w:r>
            <w:r w:rsidRPr="00AF4D57">
              <w:rPr>
                <w:b/>
                <w:bCs/>
                <w:color w:val="2A2A2A"/>
                <w:lang w:val="en-US"/>
              </w:rPr>
              <w:br/>
            </w:r>
            <w:r w:rsidRPr="00AF4D57">
              <w:rPr>
                <w:b/>
                <w:bCs/>
                <w:color w:val="2A2A2A"/>
                <w:lang w:val="en-US"/>
              </w:rPr>
              <w:br/>
              <w:t>innate</w:t>
            </w:r>
            <w:r w:rsidRPr="00AF4D57">
              <w:rPr>
                <w:b/>
                <w:bCs/>
                <w:color w:val="2A2A2A"/>
                <w:lang w:val="en-US"/>
              </w:rPr>
              <w:br/>
            </w:r>
            <w:r w:rsidRPr="00AF4D57">
              <w:rPr>
                <w:b/>
                <w:bCs/>
                <w:color w:val="2A2A2A"/>
                <w:lang w:val="en-US"/>
              </w:rPr>
              <w:br/>
              <w:t>brevity</w:t>
            </w:r>
            <w:r w:rsidRPr="00AF4D57">
              <w:rPr>
                <w:b/>
                <w:bCs/>
                <w:color w:val="2A2A2A"/>
                <w:lang w:val="en-US"/>
              </w:rPr>
              <w:br/>
            </w:r>
            <w:r w:rsidRPr="00AF4D57">
              <w:rPr>
                <w:b/>
                <w:bCs/>
                <w:color w:val="2A2A2A"/>
                <w:lang w:val="en-US"/>
              </w:rPr>
              <w:br/>
              <w:t>plethora</w:t>
            </w:r>
            <w:r w:rsidRPr="00AF4D57">
              <w:rPr>
                <w:b/>
                <w:bCs/>
                <w:color w:val="2A2A2A"/>
                <w:lang w:val="en-US"/>
              </w:rPr>
              <w:br/>
            </w:r>
            <w:r w:rsidRPr="00AF4D57">
              <w:rPr>
                <w:b/>
                <w:bCs/>
                <w:color w:val="2A2A2A"/>
                <w:lang w:val="en-US"/>
              </w:rPr>
              <w:br/>
              <w:t>antithesis</w:t>
            </w:r>
            <w:r w:rsidRPr="00AF4D57">
              <w:rPr>
                <w:b/>
                <w:bCs/>
                <w:color w:val="2A2A2A"/>
                <w:lang w:val="en-US"/>
              </w:rPr>
              <w:br/>
            </w:r>
            <w:r w:rsidRPr="00AF4D57">
              <w:rPr>
                <w:b/>
                <w:bCs/>
                <w:color w:val="2A2A2A"/>
                <w:lang w:val="en-US"/>
              </w:rPr>
              <w:br/>
              <w:t>formidable</w:t>
            </w:r>
            <w:r w:rsidRPr="00AF4D57">
              <w:rPr>
                <w:b/>
                <w:bCs/>
                <w:color w:val="2A2A2A"/>
                <w:lang w:val="en-US"/>
              </w:rPr>
              <w:br/>
            </w:r>
            <w:r w:rsidRPr="00AF4D57">
              <w:rPr>
                <w:b/>
                <w:bCs/>
                <w:color w:val="2A2A2A"/>
                <w:lang w:val="en-US"/>
              </w:rPr>
              <w:br/>
              <w:t>augment</w:t>
            </w:r>
            <w:r w:rsidRPr="00AF4D57">
              <w:rPr>
                <w:b/>
                <w:bCs/>
                <w:color w:val="2A2A2A"/>
                <w:lang w:val="en-US"/>
              </w:rPr>
              <w:br/>
            </w:r>
            <w:r w:rsidRPr="00AF4D57">
              <w:rPr>
                <w:b/>
                <w:bCs/>
                <w:color w:val="2A2A2A"/>
                <w:lang w:val="en-US"/>
              </w:rPr>
              <w:br/>
              <w:t>evocative</w:t>
            </w:r>
          </w:p>
        </w:tc>
      </w:tr>
    </w:tbl>
    <w:p w14:paraId="6D849BBC" w14:textId="49CD4424" w:rsidR="00DC3039" w:rsidRPr="005C4DA5" w:rsidRDefault="00DC3039" w:rsidP="00AF4D57">
      <w:pPr>
        <w:jc w:val="center"/>
        <w:rPr>
          <w:b/>
          <w:u w:val="single"/>
        </w:rPr>
      </w:pPr>
      <w:r w:rsidRPr="00DC3039">
        <w:rPr>
          <w:b/>
          <w:u w:val="single"/>
        </w:rPr>
        <w:lastRenderedPageBreak/>
        <w:t>Powerful Verbs for Essays:</w:t>
      </w:r>
    </w:p>
    <w:p w14:paraId="13576327" w14:textId="470191E4" w:rsidR="00DC3039" w:rsidRPr="005C4DA5" w:rsidRDefault="00DC3039">
      <w:pPr>
        <w:rPr>
          <w:sz w:val="21"/>
          <w:szCs w:val="21"/>
        </w:rPr>
      </w:pPr>
      <w:r w:rsidRPr="005C4DA5">
        <w:rPr>
          <w:sz w:val="21"/>
          <w:szCs w:val="21"/>
        </w:rPr>
        <w:t xml:space="preserve">The following verbs are helpful as a means of showing how an example or quote in literature supports an idea or interpretation.  </w:t>
      </w:r>
    </w:p>
    <w:p w14:paraId="1A83795B" w14:textId="6FF48FB2" w:rsidR="00DC3039" w:rsidRPr="005C4DA5" w:rsidRDefault="00DC3039" w:rsidP="00DC3039">
      <w:pPr>
        <w:jc w:val="center"/>
        <w:rPr>
          <w:sz w:val="21"/>
          <w:szCs w:val="21"/>
        </w:rPr>
      </w:pPr>
      <w:r w:rsidRPr="005C4DA5">
        <w:rPr>
          <w:sz w:val="21"/>
          <w:szCs w:val="21"/>
        </w:rPr>
        <w:t>EXAMPLE + VERB + EXPLANATION/SIGNIFICANCE</w:t>
      </w:r>
    </w:p>
    <w:p w14:paraId="40D355A6" w14:textId="2246ADC6" w:rsidR="00DC3039" w:rsidRPr="005C4DA5" w:rsidRDefault="00AD70D1">
      <w:pPr>
        <w:rPr>
          <w:sz w:val="21"/>
          <w:szCs w:val="21"/>
        </w:rPr>
      </w:pPr>
      <w:r w:rsidRPr="005C4DA5">
        <w:rPr>
          <w:noProof/>
          <w:sz w:val="21"/>
          <w:szCs w:val="21"/>
          <w:lang w:val="en-US"/>
        </w:rPr>
        <w:drawing>
          <wp:anchor distT="0" distB="0" distL="114300" distR="114300" simplePos="0" relativeHeight="251663360" behindDoc="0" locked="0" layoutInCell="1" allowOverlap="1" wp14:anchorId="3F9A3668" wp14:editId="022FD035">
            <wp:simplePos x="0" y="0"/>
            <wp:positionH relativeFrom="column">
              <wp:posOffset>231140</wp:posOffset>
            </wp:positionH>
            <wp:positionV relativeFrom="paragraph">
              <wp:posOffset>276860</wp:posOffset>
            </wp:positionV>
            <wp:extent cx="5715000" cy="7290435"/>
            <wp:effectExtent l="0" t="0" r="0" b="0"/>
            <wp:wrapTight wrapText="bothSides">
              <wp:wrapPolygon edited="0">
                <wp:start x="0" y="0"/>
                <wp:lineTo x="0" y="21523"/>
                <wp:lineTo x="21504" y="21523"/>
                <wp:lineTo x="21504"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3060" t="8488" r="12930" b="18515"/>
                    <a:stretch/>
                  </pic:blipFill>
                  <pic:spPr bwMode="auto">
                    <a:xfrm>
                      <a:off x="0" y="0"/>
                      <a:ext cx="5715000" cy="7290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3039" w:rsidRPr="005C4DA5">
        <w:rPr>
          <w:sz w:val="21"/>
          <w:szCs w:val="21"/>
        </w:rPr>
        <w:t xml:space="preserve">Macbeth’s </w:t>
      </w:r>
      <w:r w:rsidR="00DC3039" w:rsidRPr="005C4DA5">
        <w:rPr>
          <w:color w:val="FF0000"/>
          <w:sz w:val="21"/>
          <w:szCs w:val="21"/>
        </w:rPr>
        <w:t>hallucinations</w:t>
      </w:r>
      <w:r w:rsidR="00DC3039" w:rsidRPr="005C4DA5">
        <w:rPr>
          <w:sz w:val="21"/>
          <w:szCs w:val="21"/>
        </w:rPr>
        <w:t xml:space="preserve"> </w:t>
      </w:r>
      <w:r w:rsidR="00DC3039" w:rsidRPr="005C4DA5">
        <w:rPr>
          <w:color w:val="ED7D31" w:themeColor="accent2"/>
          <w:sz w:val="21"/>
          <w:szCs w:val="21"/>
        </w:rPr>
        <w:t>suggest</w:t>
      </w:r>
      <w:r w:rsidR="00DC3039" w:rsidRPr="005C4DA5">
        <w:rPr>
          <w:sz w:val="21"/>
          <w:szCs w:val="21"/>
        </w:rPr>
        <w:t xml:space="preserve"> that </w:t>
      </w:r>
      <w:r w:rsidR="00DC3039" w:rsidRPr="005C4DA5">
        <w:rPr>
          <w:color w:val="70AD47" w:themeColor="accent6"/>
          <w:sz w:val="21"/>
          <w:szCs w:val="21"/>
        </w:rPr>
        <w:t>his sanity is unstable after he orders Banquo to be killed.</w:t>
      </w:r>
      <w:r w:rsidR="00DC3039" w:rsidRPr="005C4DA5">
        <w:rPr>
          <w:sz w:val="21"/>
          <w:szCs w:val="21"/>
        </w:rPr>
        <w:t xml:space="preserve"> </w:t>
      </w:r>
    </w:p>
    <w:sectPr w:rsidR="00DC3039" w:rsidRPr="005C4DA5" w:rsidSect="00DC3039">
      <w:footerReference w:type="even" r:id="rId8"/>
      <w:footerReference w:type="default" r:id="rId9"/>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1DE3B" w14:textId="77777777" w:rsidR="00BF1846" w:rsidRDefault="00BF1846" w:rsidP="0033738C">
      <w:r>
        <w:separator/>
      </w:r>
    </w:p>
  </w:endnote>
  <w:endnote w:type="continuationSeparator" w:id="0">
    <w:p w14:paraId="269A6029" w14:textId="77777777" w:rsidR="00BF1846" w:rsidRDefault="00BF1846" w:rsidP="0033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8"/>
    <w:family w:val="auto"/>
    <w:pitch w:val="variable"/>
    <w:sig w:usb0="A00002BF" w:usb1="38CF7CFA" w:usb2="00000016" w:usb3="00000000" w:csb0="0014000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5D547" w14:textId="77777777" w:rsidR="0033738C" w:rsidRDefault="0033738C" w:rsidP="001B52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F6441" w14:textId="77777777" w:rsidR="0033738C" w:rsidRDefault="0033738C" w:rsidP="003373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B8EB" w14:textId="77777777" w:rsidR="0033738C" w:rsidRDefault="0033738C" w:rsidP="001B52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1DC0">
      <w:rPr>
        <w:rStyle w:val="PageNumber"/>
        <w:noProof/>
      </w:rPr>
      <w:t>2</w:t>
    </w:r>
    <w:r>
      <w:rPr>
        <w:rStyle w:val="PageNumber"/>
      </w:rPr>
      <w:fldChar w:fldCharType="end"/>
    </w:r>
  </w:p>
  <w:p w14:paraId="50D09F51" w14:textId="77777777" w:rsidR="0033738C" w:rsidRDefault="0033738C" w:rsidP="003373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47E94" w14:textId="77777777" w:rsidR="00BF1846" w:rsidRDefault="00BF1846" w:rsidP="0033738C">
      <w:r>
        <w:separator/>
      </w:r>
    </w:p>
  </w:footnote>
  <w:footnote w:type="continuationSeparator" w:id="0">
    <w:p w14:paraId="3613038B" w14:textId="77777777" w:rsidR="00BF1846" w:rsidRDefault="00BF1846" w:rsidP="003373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1E36"/>
    <w:multiLevelType w:val="hybridMultilevel"/>
    <w:tmpl w:val="55CA8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335D05"/>
    <w:multiLevelType w:val="hybridMultilevel"/>
    <w:tmpl w:val="B85E9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EC3C90"/>
    <w:multiLevelType w:val="hybridMultilevel"/>
    <w:tmpl w:val="82AC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21C90"/>
    <w:multiLevelType w:val="hybridMultilevel"/>
    <w:tmpl w:val="11D0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A668F"/>
    <w:multiLevelType w:val="hybridMultilevel"/>
    <w:tmpl w:val="B27E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83DF6"/>
    <w:multiLevelType w:val="hybridMultilevel"/>
    <w:tmpl w:val="75F6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75B25"/>
    <w:multiLevelType w:val="hybridMultilevel"/>
    <w:tmpl w:val="09567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A5D67"/>
    <w:multiLevelType w:val="hybridMultilevel"/>
    <w:tmpl w:val="26D0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484E0F"/>
    <w:multiLevelType w:val="hybridMultilevel"/>
    <w:tmpl w:val="DDB6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F61EA9"/>
    <w:multiLevelType w:val="hybridMultilevel"/>
    <w:tmpl w:val="83A49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947B0B"/>
    <w:multiLevelType w:val="hybridMultilevel"/>
    <w:tmpl w:val="75D0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5"/>
  </w:num>
  <w:num w:numId="6">
    <w:abstractNumId w:val="3"/>
  </w:num>
  <w:num w:numId="7">
    <w:abstractNumId w:val="2"/>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1C"/>
    <w:rsid w:val="000B1884"/>
    <w:rsid w:val="000B3330"/>
    <w:rsid w:val="000D0EC7"/>
    <w:rsid w:val="000F70DD"/>
    <w:rsid w:val="001D479A"/>
    <w:rsid w:val="00296A8A"/>
    <w:rsid w:val="002F19CD"/>
    <w:rsid w:val="0033738C"/>
    <w:rsid w:val="003C2D76"/>
    <w:rsid w:val="003D0B28"/>
    <w:rsid w:val="004339FA"/>
    <w:rsid w:val="004477BE"/>
    <w:rsid w:val="004B663B"/>
    <w:rsid w:val="005C4DA5"/>
    <w:rsid w:val="00772FB5"/>
    <w:rsid w:val="009A5382"/>
    <w:rsid w:val="00A01DC0"/>
    <w:rsid w:val="00A22989"/>
    <w:rsid w:val="00A82139"/>
    <w:rsid w:val="00AD70D1"/>
    <w:rsid w:val="00AF4D57"/>
    <w:rsid w:val="00B21B2C"/>
    <w:rsid w:val="00B27BF6"/>
    <w:rsid w:val="00B921F1"/>
    <w:rsid w:val="00B9423B"/>
    <w:rsid w:val="00BF1846"/>
    <w:rsid w:val="00C20B1E"/>
    <w:rsid w:val="00C20C39"/>
    <w:rsid w:val="00C44C96"/>
    <w:rsid w:val="00C765CB"/>
    <w:rsid w:val="00CA1BFF"/>
    <w:rsid w:val="00D3651C"/>
    <w:rsid w:val="00D76F60"/>
    <w:rsid w:val="00D97DB0"/>
    <w:rsid w:val="00DC3039"/>
    <w:rsid w:val="00E046A0"/>
    <w:rsid w:val="00F062B3"/>
    <w:rsid w:val="00FF1D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C0F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51C"/>
    <w:rPr>
      <w:rFonts w:ascii="Times New Roman" w:eastAsia="Times New Roman" w:hAnsi="Times New Roman"/>
      <w:sz w:val="24"/>
      <w:szCs w:val="24"/>
      <w:lang w:val="en-AU"/>
    </w:rPr>
  </w:style>
  <w:style w:type="paragraph" w:styleId="Heading1">
    <w:name w:val="heading 1"/>
    <w:basedOn w:val="Normal"/>
    <w:next w:val="Normal"/>
    <w:link w:val="Heading1Char"/>
    <w:qFormat/>
    <w:rsid w:val="00D3651C"/>
    <w:pPr>
      <w:keepNext/>
      <w:outlineLvl w:val="0"/>
    </w:pPr>
    <w:rPr>
      <w:b/>
      <w:bCs/>
    </w:rPr>
  </w:style>
  <w:style w:type="paragraph" w:styleId="Heading2">
    <w:name w:val="heading 2"/>
    <w:basedOn w:val="Normal"/>
    <w:next w:val="Normal"/>
    <w:link w:val="Heading2Char"/>
    <w:uiPriority w:val="9"/>
    <w:semiHidden/>
    <w:unhideWhenUsed/>
    <w:qFormat/>
    <w:rsid w:val="000B1884"/>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651C"/>
    <w:rPr>
      <w:rFonts w:ascii="Times New Roman" w:eastAsia="Times New Roman" w:hAnsi="Times New Roman" w:cs="Times New Roman"/>
      <w:b/>
      <w:bCs/>
      <w:lang w:val="en-AU"/>
    </w:rPr>
  </w:style>
  <w:style w:type="paragraph" w:styleId="NoSpacing">
    <w:name w:val="No Spacing"/>
    <w:link w:val="NoSpacingChar"/>
    <w:uiPriority w:val="1"/>
    <w:qFormat/>
    <w:rsid w:val="000B1884"/>
    <w:rPr>
      <w:rFonts w:ascii="Calibri" w:eastAsia="DengXian" w:hAnsi="Calibri"/>
      <w:sz w:val="22"/>
      <w:szCs w:val="22"/>
      <w:lang w:eastAsia="zh-CN"/>
    </w:rPr>
  </w:style>
  <w:style w:type="character" w:customStyle="1" w:styleId="NoSpacingChar">
    <w:name w:val="No Spacing Char"/>
    <w:link w:val="NoSpacing"/>
    <w:uiPriority w:val="1"/>
    <w:rsid w:val="000B1884"/>
    <w:rPr>
      <w:rFonts w:ascii="Calibri" w:eastAsia="DengXian" w:hAnsi="Calibri"/>
      <w:sz w:val="22"/>
      <w:szCs w:val="22"/>
      <w:lang w:eastAsia="zh-CN"/>
    </w:rPr>
  </w:style>
  <w:style w:type="character" w:customStyle="1" w:styleId="Heading2Char">
    <w:name w:val="Heading 2 Char"/>
    <w:basedOn w:val="DefaultParagraphFont"/>
    <w:link w:val="Heading2"/>
    <w:uiPriority w:val="9"/>
    <w:semiHidden/>
    <w:rsid w:val="000B1884"/>
    <w:rPr>
      <w:rFonts w:asciiTheme="majorHAnsi" w:eastAsiaTheme="majorEastAsia" w:hAnsiTheme="majorHAnsi" w:cstheme="majorBidi"/>
      <w:b/>
      <w:bCs/>
      <w:i/>
      <w:iCs/>
      <w:sz w:val="28"/>
      <w:szCs w:val="28"/>
      <w:lang w:val="en-AU"/>
    </w:rPr>
  </w:style>
  <w:style w:type="paragraph" w:styleId="Title">
    <w:name w:val="Title"/>
    <w:basedOn w:val="Normal"/>
    <w:next w:val="Normal"/>
    <w:link w:val="TitleChar"/>
    <w:uiPriority w:val="10"/>
    <w:qFormat/>
    <w:rsid w:val="000B1884"/>
    <w:pPr>
      <w:pBdr>
        <w:bottom w:val="single" w:sz="8" w:space="4" w:color="4F81BD"/>
      </w:pBdr>
      <w:spacing w:after="300"/>
      <w:contextualSpacing/>
    </w:pPr>
    <w:rPr>
      <w:rFonts w:ascii="Cambria" w:eastAsia="宋体" w:hAnsi="Cambria"/>
      <w:color w:val="17365D"/>
      <w:spacing w:val="5"/>
      <w:kern w:val="28"/>
      <w:sz w:val="52"/>
      <w:szCs w:val="52"/>
      <w:lang w:eastAsia="en-AU"/>
    </w:rPr>
  </w:style>
  <w:style w:type="character" w:customStyle="1" w:styleId="TitleChar">
    <w:name w:val="Title Char"/>
    <w:basedOn w:val="DefaultParagraphFont"/>
    <w:link w:val="Title"/>
    <w:uiPriority w:val="10"/>
    <w:rsid w:val="000B1884"/>
    <w:rPr>
      <w:rFonts w:eastAsia="宋体"/>
      <w:color w:val="17365D"/>
      <w:spacing w:val="5"/>
      <w:kern w:val="28"/>
      <w:sz w:val="52"/>
      <w:szCs w:val="52"/>
      <w:lang w:val="en-AU" w:eastAsia="en-AU"/>
    </w:rPr>
  </w:style>
  <w:style w:type="paragraph" w:styleId="IntenseQuote">
    <w:name w:val="Intense Quote"/>
    <w:basedOn w:val="Normal"/>
    <w:next w:val="Normal"/>
    <w:link w:val="IntenseQuoteChar"/>
    <w:uiPriority w:val="60"/>
    <w:qFormat/>
    <w:rsid w:val="000B188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60"/>
    <w:rsid w:val="000B1884"/>
    <w:rPr>
      <w:rFonts w:ascii="Times New Roman" w:eastAsia="Times New Roman" w:hAnsi="Times New Roman"/>
      <w:i/>
      <w:iCs/>
      <w:color w:val="5B9BD5" w:themeColor="accent1"/>
      <w:sz w:val="24"/>
      <w:szCs w:val="24"/>
      <w:lang w:val="en-AU"/>
    </w:rPr>
  </w:style>
  <w:style w:type="paragraph" w:styleId="ListParagraph">
    <w:name w:val="List Paragraph"/>
    <w:basedOn w:val="Normal"/>
    <w:uiPriority w:val="34"/>
    <w:qFormat/>
    <w:rsid w:val="00C765CB"/>
    <w:pPr>
      <w:ind w:left="720"/>
      <w:contextualSpacing/>
    </w:pPr>
    <w:rPr>
      <w:lang w:val="en-GB"/>
    </w:rPr>
  </w:style>
  <w:style w:type="character" w:styleId="IntenseEmphasis">
    <w:name w:val="Intense Emphasis"/>
    <w:uiPriority w:val="21"/>
    <w:qFormat/>
    <w:rsid w:val="00C765CB"/>
    <w:rPr>
      <w:b/>
      <w:bCs/>
      <w:i/>
      <w:iCs/>
      <w:color w:val="4F81BD"/>
    </w:rPr>
  </w:style>
  <w:style w:type="character" w:customStyle="1" w:styleId="apple-converted-space">
    <w:name w:val="apple-converted-space"/>
    <w:rsid w:val="00C765CB"/>
  </w:style>
  <w:style w:type="paragraph" w:styleId="Footer">
    <w:name w:val="footer"/>
    <w:basedOn w:val="Normal"/>
    <w:link w:val="FooterChar"/>
    <w:uiPriority w:val="99"/>
    <w:unhideWhenUsed/>
    <w:rsid w:val="0033738C"/>
    <w:pPr>
      <w:tabs>
        <w:tab w:val="center" w:pos="4680"/>
        <w:tab w:val="right" w:pos="9360"/>
      </w:tabs>
    </w:pPr>
  </w:style>
  <w:style w:type="character" w:customStyle="1" w:styleId="FooterChar">
    <w:name w:val="Footer Char"/>
    <w:basedOn w:val="DefaultParagraphFont"/>
    <w:link w:val="Footer"/>
    <w:uiPriority w:val="99"/>
    <w:rsid w:val="0033738C"/>
    <w:rPr>
      <w:rFonts w:ascii="Times New Roman" w:eastAsia="Times New Roman" w:hAnsi="Times New Roman"/>
      <w:sz w:val="24"/>
      <w:szCs w:val="24"/>
      <w:lang w:val="en-AU"/>
    </w:rPr>
  </w:style>
  <w:style w:type="character" w:styleId="PageNumber">
    <w:name w:val="page number"/>
    <w:basedOn w:val="DefaultParagraphFont"/>
    <w:uiPriority w:val="99"/>
    <w:semiHidden/>
    <w:unhideWhenUsed/>
    <w:rsid w:val="0033738C"/>
  </w:style>
  <w:style w:type="character" w:styleId="Emphasis">
    <w:name w:val="Emphasis"/>
    <w:basedOn w:val="DefaultParagraphFont"/>
    <w:uiPriority w:val="20"/>
    <w:qFormat/>
    <w:rsid w:val="00AF4D57"/>
    <w:rPr>
      <w:i/>
      <w:iCs/>
    </w:rPr>
  </w:style>
  <w:style w:type="character" w:styleId="Strong">
    <w:name w:val="Strong"/>
    <w:basedOn w:val="DefaultParagraphFont"/>
    <w:uiPriority w:val="22"/>
    <w:qFormat/>
    <w:rsid w:val="00AF4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17558">
      <w:bodyDiv w:val="1"/>
      <w:marLeft w:val="0"/>
      <w:marRight w:val="0"/>
      <w:marTop w:val="0"/>
      <w:marBottom w:val="0"/>
      <w:divBdr>
        <w:top w:val="none" w:sz="0" w:space="0" w:color="auto"/>
        <w:left w:val="none" w:sz="0" w:space="0" w:color="auto"/>
        <w:bottom w:val="none" w:sz="0" w:space="0" w:color="auto"/>
        <w:right w:val="none" w:sz="0" w:space="0" w:color="auto"/>
      </w:divBdr>
      <w:divsChild>
        <w:div w:id="910501002">
          <w:marLeft w:val="0"/>
          <w:marRight w:val="0"/>
          <w:marTop w:val="0"/>
          <w:marBottom w:val="0"/>
          <w:divBdr>
            <w:top w:val="none" w:sz="0" w:space="0" w:color="auto"/>
            <w:left w:val="none" w:sz="0" w:space="0" w:color="auto"/>
            <w:bottom w:val="none" w:sz="0" w:space="0" w:color="auto"/>
            <w:right w:val="none" w:sz="0" w:space="0" w:color="auto"/>
          </w:divBdr>
          <w:divsChild>
            <w:div w:id="14526282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988</Words>
  <Characters>5637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Surace</dc:creator>
  <cp:keywords/>
  <cp:lastModifiedBy>Naomi Weiler</cp:lastModifiedBy>
  <cp:revision>3</cp:revision>
  <dcterms:created xsi:type="dcterms:W3CDTF">2018-05-03T10:29:00Z</dcterms:created>
  <dcterms:modified xsi:type="dcterms:W3CDTF">2018-05-04T04:38:00Z</dcterms:modified>
</cp:coreProperties>
</file>