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5EB1D3" w14:textId="77777777" w:rsidR="00A11DB0" w:rsidRDefault="001F4110">
      <w:pPr>
        <w:pStyle w:val="Default"/>
        <w:numPr>
          <w:ilvl w:val="0"/>
          <w:numId w:val="2"/>
        </w:numPr>
        <w:spacing w:after="266" w:line="300" w:lineRule="atLeast"/>
        <w:rPr>
          <w:rFonts w:ascii="Times" w:hAnsi="Times"/>
          <w:color w:val="929698"/>
          <w:sz w:val="27"/>
          <w:szCs w:val="27"/>
        </w:rPr>
      </w:pPr>
      <w:r>
        <w:rPr>
          <w:rFonts w:ascii="Times" w:hAnsi="Times"/>
          <w:color w:val="929698"/>
          <w:sz w:val="27"/>
          <w:szCs w:val="27"/>
        </w:rPr>
        <w:t xml:space="preserve">features of effective aid programs that address the SDGs, and examples of effective implementation, with details of one such program including: </w:t>
      </w:r>
    </w:p>
    <w:p w14:paraId="01D8C8DE" w14:textId="77777777" w:rsidR="00A11DB0" w:rsidRDefault="001F4110">
      <w:pPr>
        <w:pStyle w:val="Default"/>
        <w:numPr>
          <w:ilvl w:val="5"/>
          <w:numId w:val="4"/>
        </w:numPr>
        <w:spacing w:after="266" w:line="300" w:lineRule="atLeast"/>
        <w:rPr>
          <w:rFonts w:ascii="Times" w:hAnsi="Times"/>
          <w:color w:val="929698"/>
          <w:sz w:val="27"/>
          <w:szCs w:val="27"/>
        </w:rPr>
      </w:pPr>
      <w:r>
        <w:rPr>
          <w:rFonts w:ascii="Times" w:hAnsi="Times"/>
          <w:color w:val="929698"/>
          <w:sz w:val="27"/>
          <w:szCs w:val="27"/>
        </w:rPr>
        <w:t> </w:t>
      </w:r>
      <w:r>
        <w:rPr>
          <w:rFonts w:ascii="Times" w:hAnsi="Times"/>
          <w:color w:val="929698"/>
          <w:sz w:val="27"/>
          <w:szCs w:val="27"/>
        </w:rPr>
        <w:t>its purpose and the SDG/s addressed</w:t>
      </w:r>
    </w:p>
    <w:p w14:paraId="749E9E9F" w14:textId="77777777" w:rsidR="00A11DB0" w:rsidRDefault="001F4110">
      <w:pPr>
        <w:pStyle w:val="Default"/>
        <w:numPr>
          <w:ilvl w:val="5"/>
          <w:numId w:val="4"/>
        </w:numPr>
        <w:spacing w:after="266" w:line="300" w:lineRule="atLeast"/>
        <w:rPr>
          <w:rFonts w:ascii="Times" w:hAnsi="Times"/>
          <w:color w:val="929698"/>
          <w:sz w:val="27"/>
          <w:szCs w:val="27"/>
        </w:rPr>
      </w:pPr>
      <w:r>
        <w:rPr>
          <w:rFonts w:ascii="Times" w:hAnsi="Times"/>
          <w:color w:val="929698"/>
          <w:sz w:val="27"/>
          <w:szCs w:val="27"/>
        </w:rPr>
        <w:t> </w:t>
      </w:r>
      <w:r>
        <w:rPr>
          <w:rFonts w:ascii="Times" w:hAnsi="Times"/>
          <w:color w:val="929698"/>
          <w:sz w:val="27"/>
          <w:szCs w:val="27"/>
        </w:rPr>
        <w:t xml:space="preserve">details of implementation and the partnerships involved </w:t>
      </w:r>
    </w:p>
    <w:p w14:paraId="04383FE4" w14:textId="77777777" w:rsidR="00A11DB0" w:rsidRDefault="001F4110">
      <w:pPr>
        <w:pStyle w:val="Default"/>
        <w:numPr>
          <w:ilvl w:val="5"/>
          <w:numId w:val="4"/>
        </w:numPr>
        <w:spacing w:after="266" w:line="300" w:lineRule="atLeast"/>
        <w:rPr>
          <w:rFonts w:ascii="Times" w:hAnsi="Times"/>
          <w:color w:val="929698"/>
          <w:sz w:val="27"/>
          <w:szCs w:val="27"/>
        </w:rPr>
      </w:pPr>
      <w:r>
        <w:rPr>
          <w:rFonts w:ascii="Times" w:hAnsi="Times"/>
          <w:color w:val="929698"/>
          <w:sz w:val="27"/>
          <w:szCs w:val="27"/>
        </w:rPr>
        <w:t xml:space="preserve">contribution to </w:t>
      </w:r>
      <w:r>
        <w:rPr>
          <w:rFonts w:ascii="Times" w:hAnsi="Times"/>
          <w:color w:val="929698"/>
          <w:sz w:val="27"/>
          <w:szCs w:val="27"/>
        </w:rPr>
        <w:t xml:space="preserve">promoting health and wellbeing, and human development </w:t>
      </w:r>
    </w:p>
    <w:p w14:paraId="7CF7B743" w14:textId="77777777" w:rsidR="00A11DB0" w:rsidRDefault="001F4110">
      <w:pPr>
        <w:pStyle w:val="Default"/>
        <w:numPr>
          <w:ilvl w:val="0"/>
          <w:numId w:val="2"/>
        </w:numPr>
        <w:spacing w:after="266" w:line="300" w:lineRule="atLeast"/>
        <w:rPr>
          <w:rFonts w:ascii="Times" w:hAnsi="Times"/>
          <w:color w:val="929698"/>
          <w:sz w:val="27"/>
          <w:szCs w:val="27"/>
        </w:rPr>
      </w:pPr>
      <w:r>
        <w:rPr>
          <w:rFonts w:ascii="Times" w:hAnsi="Times"/>
          <w:color w:val="929698"/>
          <w:sz w:val="27"/>
          <w:szCs w:val="27"/>
        </w:rPr>
        <w:t xml:space="preserve">ways in which individuals can engage with communities and/or national and international organisations to take social action that promotes health and wellbeing. </w:t>
      </w:r>
      <w:r>
        <w:rPr>
          <w:rFonts w:ascii="Arial Unicode MS" w:hAnsi="Arial Unicode MS"/>
          <w:color w:val="929698"/>
          <w:sz w:val="27"/>
          <w:szCs w:val="27"/>
        </w:rPr>
        <w:br/>
      </w:r>
    </w:p>
    <w:p w14:paraId="463E7056" w14:textId="77777777" w:rsidR="00A11DB0" w:rsidRDefault="001F4110">
      <w:pPr>
        <w:pStyle w:val="Body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Features of effective aid</w:t>
      </w:r>
    </w:p>
    <w:p w14:paraId="64687BC4" w14:textId="77777777" w:rsidR="00A11DB0" w:rsidRDefault="00A11DB0">
      <w:pPr>
        <w:pStyle w:val="Body"/>
        <w:jc w:val="center"/>
        <w:rPr>
          <w:b/>
          <w:bCs/>
          <w:sz w:val="24"/>
          <w:szCs w:val="24"/>
          <w:u w:val="single"/>
        </w:rPr>
      </w:pPr>
    </w:p>
    <w:tbl>
      <w:tblPr>
        <w:tblW w:w="956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970"/>
        <w:gridCol w:w="2971"/>
        <w:gridCol w:w="3623"/>
      </w:tblGrid>
      <w:tr w:rsidR="00A11DB0" w14:paraId="55BDB42A" w14:textId="77777777">
        <w:trPr>
          <w:trHeight w:val="295"/>
          <w:tblHeader/>
          <w:jc w:val="center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0F6F5" w14:textId="77777777" w:rsidR="00A11DB0" w:rsidRDefault="001F4110">
            <w:pPr>
              <w:pStyle w:val="TableStyle1"/>
            </w:pPr>
            <w:r>
              <w:rPr>
                <w:rFonts w:eastAsia="Arial Unicode MS" w:cs="Arial Unicode MS"/>
              </w:rPr>
              <w:t xml:space="preserve">Social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EC5EE" w14:textId="77777777" w:rsidR="00A11DB0" w:rsidRDefault="001F4110">
            <w:pPr>
              <w:pStyle w:val="TableStyle1"/>
            </w:pPr>
            <w:r>
              <w:rPr>
                <w:rFonts w:eastAsia="Arial Unicode MS" w:cs="Arial Unicode MS"/>
              </w:rPr>
              <w:t>Econ</w:t>
            </w:r>
            <w:r>
              <w:rPr>
                <w:rFonts w:eastAsia="Arial Unicode MS" w:cs="Arial Unicode MS"/>
              </w:rPr>
              <w:t>omic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C2CC1" w14:textId="77777777" w:rsidR="00A11DB0" w:rsidRDefault="001F4110">
            <w:pPr>
              <w:pStyle w:val="TableStyle1"/>
            </w:pPr>
            <w:r>
              <w:rPr>
                <w:rFonts w:eastAsia="Arial Unicode MS" w:cs="Arial Unicode MS"/>
              </w:rPr>
              <w:t xml:space="preserve">Environmental </w:t>
            </w:r>
          </w:p>
        </w:tc>
      </w:tr>
      <w:tr w:rsidR="00A11DB0" w14:paraId="4E2E0701" w14:textId="77777777">
        <w:tblPrEx>
          <w:shd w:val="clear" w:color="auto" w:fill="auto"/>
        </w:tblPrEx>
        <w:trPr>
          <w:trHeight w:val="962"/>
          <w:jc w:val="center"/>
        </w:trPr>
        <w:tc>
          <w:tcPr>
            <w:tcW w:w="29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5971B" w14:textId="77777777" w:rsidR="00A11DB0" w:rsidRDefault="001F4110">
            <w:pPr>
              <w:pStyle w:val="TableStyle2"/>
            </w:pPr>
            <w:r>
              <w:rPr>
                <w:rFonts w:eastAsia="Arial Unicode MS" w:cs="Arial Unicode MS"/>
              </w:rPr>
              <w:t xml:space="preserve">Empowering people to take control of their own lives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2DD91" w14:textId="77777777" w:rsidR="00A11DB0" w:rsidRDefault="001F4110">
            <w:pPr>
              <w:pStyle w:val="TableStyle2"/>
            </w:pPr>
            <w:r>
              <w:rPr>
                <w:rFonts w:eastAsia="Arial Unicode MS" w:cs="Arial Unicode MS"/>
              </w:rPr>
              <w:t xml:space="preserve">Ensuring employment opportunities and the payment of a fair wage for goods and services 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B000F" w14:textId="77777777" w:rsidR="00A11DB0" w:rsidRDefault="001F4110">
            <w:pPr>
              <w:pStyle w:val="TableStyle2"/>
            </w:pPr>
            <w:r>
              <w:rPr>
                <w:rFonts w:eastAsia="Arial Unicode MS" w:cs="Arial Unicode MS"/>
              </w:rPr>
              <w:t>Protecting natural resources</w:t>
            </w:r>
          </w:p>
        </w:tc>
      </w:tr>
      <w:tr w:rsidR="00A11DB0" w14:paraId="6D167413" w14:textId="77777777">
        <w:tblPrEx>
          <w:shd w:val="clear" w:color="auto" w:fill="auto"/>
        </w:tblPrEx>
        <w:trPr>
          <w:trHeight w:val="719"/>
          <w:jc w:val="center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F9D1C" w14:textId="77777777" w:rsidR="00A11DB0" w:rsidRDefault="001F4110">
            <w:pPr>
              <w:pStyle w:val="TableStyle2"/>
            </w:pPr>
            <w:r>
              <w:rPr>
                <w:rFonts w:eastAsia="Arial Unicode MS" w:cs="Arial Unicode MS"/>
              </w:rPr>
              <w:t>Respecting the values and knowledge fo people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B1CA7" w14:textId="77777777" w:rsidR="00A11DB0" w:rsidRDefault="001F4110">
            <w:pPr>
              <w:pStyle w:val="TableStyle2"/>
            </w:pPr>
            <w:r>
              <w:rPr>
                <w:rFonts w:eastAsia="Arial Unicode MS" w:cs="Arial Unicode MS"/>
              </w:rPr>
              <w:t>Promoting economic growth at a national and international level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71893" w14:textId="77777777" w:rsidR="00A11DB0" w:rsidRDefault="001F4110">
            <w:pPr>
              <w:pStyle w:val="TableStyle2"/>
            </w:pPr>
            <w:r>
              <w:rPr>
                <w:rFonts w:eastAsia="Arial Unicode MS" w:cs="Arial Unicode MS"/>
              </w:rPr>
              <w:t>Reducing energy usage and promoting greater efficiency in the use fo energy</w:t>
            </w:r>
          </w:p>
        </w:tc>
      </w:tr>
      <w:tr w:rsidR="00A11DB0" w14:paraId="631AE913" w14:textId="77777777">
        <w:tblPrEx>
          <w:shd w:val="clear" w:color="auto" w:fill="auto"/>
        </w:tblPrEx>
        <w:trPr>
          <w:trHeight w:val="959"/>
          <w:jc w:val="center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FF158" w14:textId="77777777" w:rsidR="00A11DB0" w:rsidRDefault="001F4110">
            <w:pPr>
              <w:pStyle w:val="TableStyle2"/>
            </w:pPr>
            <w:r>
              <w:rPr>
                <w:rFonts w:eastAsia="Arial Unicode MS" w:cs="Arial Unicode MS"/>
              </w:rPr>
              <w:t xml:space="preserve">Promoting equity by including all people in decisions and activities that will impact on their community 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A7AF0" w14:textId="77777777" w:rsidR="00A11DB0" w:rsidRDefault="001F4110">
            <w:pPr>
              <w:pStyle w:val="TableStyle2"/>
            </w:pPr>
            <w:r>
              <w:rPr>
                <w:rFonts w:eastAsia="Arial Unicode MS" w:cs="Arial Unicode MS"/>
              </w:rPr>
              <w:t>Investing in education and improve the skills and knowledge of the workforce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B04FA" w14:textId="77777777" w:rsidR="00A11DB0" w:rsidRDefault="001F4110">
            <w:pPr>
              <w:pStyle w:val="TableStyle2"/>
            </w:pPr>
            <w:r>
              <w:rPr>
                <w:rFonts w:eastAsia="Arial Unicode MS" w:cs="Arial Unicode MS"/>
              </w:rPr>
              <w:t>Reducing pollution</w:t>
            </w:r>
          </w:p>
        </w:tc>
      </w:tr>
      <w:tr w:rsidR="00A11DB0" w14:paraId="28940935" w14:textId="77777777">
        <w:tblPrEx>
          <w:shd w:val="clear" w:color="auto" w:fill="auto"/>
        </w:tblPrEx>
        <w:trPr>
          <w:trHeight w:val="959"/>
          <w:jc w:val="center"/>
        </w:trPr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C5A4B" w14:textId="77777777" w:rsidR="00A11DB0" w:rsidRDefault="00A11DB0"/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0A14C" w14:textId="77777777" w:rsidR="00A11DB0" w:rsidRDefault="001F4110">
            <w:pPr>
              <w:pStyle w:val="TableStyle2"/>
            </w:pPr>
            <w:r>
              <w:rPr>
                <w:rFonts w:eastAsia="Arial Unicode MS" w:cs="Arial Unicode MS"/>
              </w:rPr>
              <w:t xml:space="preserve">Having access to appropriate technology, transport, communication systems, tools and energy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8C756" w14:textId="77777777" w:rsidR="00A11DB0" w:rsidRDefault="001F4110">
            <w:pPr>
              <w:pStyle w:val="TableStyle2"/>
            </w:pPr>
            <w:r>
              <w:rPr>
                <w:rFonts w:eastAsia="Arial Unicode MS" w:cs="Arial Unicode MS"/>
              </w:rPr>
              <w:t xml:space="preserve">Encouraging industry and agriculture to use natural resources responsibly </w:t>
            </w:r>
          </w:p>
        </w:tc>
      </w:tr>
    </w:tbl>
    <w:p w14:paraId="5231FD5C" w14:textId="77777777" w:rsidR="00A11DB0" w:rsidRDefault="00A11DB0">
      <w:pPr>
        <w:pStyle w:val="Body"/>
        <w:jc w:val="center"/>
      </w:pPr>
    </w:p>
    <w:p w14:paraId="62D19AB8" w14:textId="77777777" w:rsidR="00A11DB0" w:rsidRDefault="00A11DB0">
      <w:pPr>
        <w:pStyle w:val="Body"/>
        <w:jc w:val="center"/>
      </w:pPr>
    </w:p>
    <w:p w14:paraId="1E297F0E" w14:textId="77777777" w:rsidR="00A11DB0" w:rsidRDefault="001F4110">
      <w:pPr>
        <w:pStyle w:val="Body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Principles of effective aid </w:t>
      </w:r>
    </w:p>
    <w:p w14:paraId="38FBF961" w14:textId="77777777" w:rsidR="00A11DB0" w:rsidRDefault="00A11DB0">
      <w:pPr>
        <w:pStyle w:val="Body"/>
        <w:jc w:val="center"/>
        <w:rPr>
          <w:b/>
          <w:bCs/>
          <w:sz w:val="24"/>
          <w:szCs w:val="24"/>
          <w:u w:val="single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291"/>
        <w:gridCol w:w="2726"/>
        <w:gridCol w:w="1997"/>
        <w:gridCol w:w="2618"/>
      </w:tblGrid>
      <w:tr w:rsidR="00A11DB0" w14:paraId="12BABA10" w14:textId="77777777">
        <w:trPr>
          <w:trHeight w:val="482"/>
          <w:tblHeader/>
        </w:trPr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AC80B" w14:textId="77777777" w:rsidR="00A11DB0" w:rsidRDefault="001F4110">
            <w:pPr>
              <w:pStyle w:val="TableStyle1"/>
            </w:pPr>
            <w:r>
              <w:rPr>
                <w:rFonts w:eastAsia="Arial Unicode MS" w:cs="Arial Unicode MS"/>
              </w:rPr>
              <w:lastRenderedPageBreak/>
              <w:t xml:space="preserve">Country ownership </w:t>
            </w:r>
          </w:p>
        </w:tc>
        <w:tc>
          <w:tcPr>
            <w:tcW w:w="27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9249E" w14:textId="77777777" w:rsidR="00A11DB0" w:rsidRDefault="001F4110">
            <w:pPr>
              <w:pStyle w:val="TableStyle1"/>
            </w:pPr>
            <w:r>
              <w:rPr>
                <w:rFonts w:eastAsia="Arial Unicode MS" w:cs="Arial Unicode MS"/>
              </w:rPr>
              <w:t>Focus on results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E73FA" w14:textId="77777777" w:rsidR="00A11DB0" w:rsidRDefault="001F4110">
            <w:pPr>
              <w:pStyle w:val="TableStyle1"/>
            </w:pPr>
            <w:r>
              <w:rPr>
                <w:rFonts w:eastAsia="Arial Unicode MS" w:cs="Arial Unicode MS"/>
              </w:rPr>
              <w:t>Inclusive partnersh</w:t>
            </w:r>
            <w:r>
              <w:rPr>
                <w:rFonts w:eastAsia="Arial Unicode MS" w:cs="Arial Unicode MS"/>
              </w:rPr>
              <w:t xml:space="preserve">ip </w:t>
            </w:r>
          </w:p>
        </w:tc>
        <w:tc>
          <w:tcPr>
            <w:tcW w:w="26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4089A" w14:textId="77777777" w:rsidR="00A11DB0" w:rsidRDefault="001F4110">
            <w:pPr>
              <w:pStyle w:val="TableStyle1"/>
            </w:pPr>
            <w:r>
              <w:rPr>
                <w:rFonts w:eastAsia="Arial Unicode MS" w:cs="Arial Unicode MS"/>
              </w:rPr>
              <w:t xml:space="preserve">Transparency and mutual accountability </w:t>
            </w:r>
          </w:p>
        </w:tc>
      </w:tr>
      <w:tr w:rsidR="00A11DB0" w14:paraId="1D24C8B5" w14:textId="77777777">
        <w:tblPrEx>
          <w:shd w:val="clear" w:color="auto" w:fill="auto"/>
        </w:tblPrEx>
        <w:trPr>
          <w:trHeight w:val="3602"/>
        </w:trPr>
        <w:tc>
          <w:tcPr>
            <w:tcW w:w="22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0C18B" w14:textId="77777777" w:rsidR="00A11DB0" w:rsidRDefault="001F4110">
            <w:pPr>
              <w:pStyle w:val="Default"/>
            </w:pPr>
            <w:r>
              <w:rPr>
                <w:rFonts w:ascii="Helvetica" w:hAnsi="Helvetica"/>
                <w:sz w:val="20"/>
                <w:szCs w:val="20"/>
              </w:rPr>
              <w:t>only succeed if they are led by developing countries, implementing approaches that are tailored to country specific situations and needs.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DC126" w14:textId="77777777" w:rsidR="00A11DB0" w:rsidRDefault="001F4110">
            <w:pPr>
              <w:pStyle w:val="TableStyle2"/>
            </w:pPr>
            <w:r>
              <w:rPr>
                <w:rFonts w:eastAsia="Arial Unicode MS" w:cs="Arial Unicode MS"/>
              </w:rPr>
              <w:t xml:space="preserve">Investments and efforts must have a lasting impact on </w:t>
            </w:r>
            <w:r>
              <w:rPr>
                <w:rFonts w:eastAsia="Arial Unicode MS" w:cs="Arial Unicode MS"/>
              </w:rPr>
              <w:t>eradicating poverty and reducing inequality, on sustainable development, and on enhancing developing countries</w:t>
            </w:r>
            <w:r>
              <w:rPr>
                <w:rFonts w:eastAsia="Arial Unicode MS" w:cs="Arial Unicode MS"/>
              </w:rPr>
              <w:t xml:space="preserve">’ </w:t>
            </w:r>
            <w:r>
              <w:rPr>
                <w:rFonts w:eastAsia="Arial Unicode MS" w:cs="Arial Unicode MS"/>
              </w:rPr>
              <w:t>capacities, aligned with the priorities and policies set out by developing countries themselves.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78582" w14:textId="77777777" w:rsidR="00A11DB0" w:rsidRDefault="001F4110">
            <w:pPr>
              <w:pStyle w:val="TableStyle2"/>
            </w:pPr>
            <w:r>
              <w:rPr>
                <w:rFonts w:eastAsia="Arial Unicode MS" w:cs="Arial Unicode MS"/>
              </w:rPr>
              <w:t>Openness, trust, and mutual respect and learnin</w:t>
            </w:r>
            <w:r>
              <w:rPr>
                <w:rFonts w:eastAsia="Arial Unicode MS" w:cs="Arial Unicode MS"/>
              </w:rPr>
              <w:t>g lie at the core of effective partnerships in support of development goals, recognising the different and complementary roles of all.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97044" w14:textId="77777777" w:rsidR="00A11DB0" w:rsidRDefault="001F4110">
            <w:pPr>
              <w:pStyle w:val="TableStyle2"/>
            </w:pPr>
            <w:r>
              <w:rPr>
                <w:rFonts w:eastAsia="Arial Unicode MS" w:cs="Arial Unicode MS"/>
              </w:rPr>
              <w:t xml:space="preserve">Mutual accountability and accountability to the intended beneficiaries of our co-operation, as well as to our respective </w:t>
            </w:r>
            <w:r>
              <w:rPr>
                <w:rFonts w:eastAsia="Arial Unicode MS" w:cs="Arial Unicode MS"/>
              </w:rPr>
              <w:t>citizens, organisations, constituents and shareholders, is critical to delivering results. Transparent practices form the basis for enhanced accountability. These principals can also be used to evaluate or measure how effective aid is.</w:t>
            </w:r>
          </w:p>
        </w:tc>
      </w:tr>
    </w:tbl>
    <w:p w14:paraId="27347FBA" w14:textId="77777777" w:rsidR="00A11DB0" w:rsidRDefault="00A11DB0">
      <w:pPr>
        <w:pStyle w:val="Body"/>
        <w:rPr>
          <w:b/>
          <w:bCs/>
          <w:sz w:val="24"/>
          <w:szCs w:val="24"/>
          <w:u w:val="single"/>
        </w:rPr>
      </w:pPr>
    </w:p>
    <w:p w14:paraId="2414D059" w14:textId="77777777" w:rsidR="00A11DB0" w:rsidRDefault="00A11DB0">
      <w:pPr>
        <w:pStyle w:val="Body"/>
        <w:rPr>
          <w:b/>
          <w:bCs/>
          <w:sz w:val="24"/>
          <w:szCs w:val="24"/>
          <w:u w:val="single"/>
        </w:rPr>
      </w:pPr>
    </w:p>
    <w:p w14:paraId="4D89AEA3" w14:textId="77777777" w:rsidR="00A11DB0" w:rsidRDefault="00A11DB0">
      <w:pPr>
        <w:pStyle w:val="Body"/>
        <w:rPr>
          <w:b/>
          <w:bCs/>
          <w:sz w:val="24"/>
          <w:szCs w:val="24"/>
          <w:u w:val="single"/>
        </w:rPr>
      </w:pPr>
    </w:p>
    <w:p w14:paraId="35FD87EB" w14:textId="77777777" w:rsidR="00A11DB0" w:rsidRDefault="001F4110">
      <w:pPr>
        <w:pStyle w:val="Body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EFFECTIVE AID PROGRAMS</w:t>
      </w:r>
    </w:p>
    <w:p w14:paraId="5A542101" w14:textId="77777777" w:rsidR="00A11DB0" w:rsidRDefault="00A11DB0">
      <w:pPr>
        <w:pStyle w:val="Body"/>
        <w:rPr>
          <w:b/>
          <w:bCs/>
          <w:sz w:val="24"/>
          <w:szCs w:val="24"/>
          <w:u w:val="single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683"/>
        <w:gridCol w:w="3988"/>
        <w:gridCol w:w="3961"/>
      </w:tblGrid>
      <w:tr w:rsidR="00A11DB0" w14:paraId="104EE867" w14:textId="77777777">
        <w:trPr>
          <w:trHeight w:val="295"/>
          <w:tblHeader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30D03" w14:textId="77777777" w:rsidR="00A11DB0" w:rsidRDefault="001F4110">
            <w:pPr>
              <w:pStyle w:val="TableStyle1"/>
            </w:pPr>
            <w:r>
              <w:rPr>
                <w:rFonts w:eastAsia="Arial Unicode MS" w:cs="Arial Unicode MS"/>
              </w:rPr>
              <w:t>Program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70A47" w14:textId="77777777" w:rsidR="00A11DB0" w:rsidRDefault="001F4110">
            <w:pPr>
              <w:pStyle w:val="TableStyle1"/>
            </w:pPr>
            <w:r>
              <w:rPr>
                <w:rFonts w:eastAsia="Arial Unicode MS" w:cs="Arial Unicode MS"/>
              </w:rPr>
              <w:t>info/what they do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205A1" w14:textId="77777777" w:rsidR="00A11DB0" w:rsidRDefault="001F4110">
            <w:pPr>
              <w:pStyle w:val="TableStyle1"/>
            </w:pPr>
            <w:r>
              <w:rPr>
                <w:rFonts w:eastAsia="Arial Unicode MS" w:cs="Arial Unicode MS"/>
              </w:rPr>
              <w:t>SDG</w:t>
            </w:r>
            <w:r>
              <w:rPr>
                <w:rFonts w:eastAsia="Arial Unicode MS" w:cs="Arial Unicode MS"/>
              </w:rPr>
              <w:t>’</w:t>
            </w:r>
            <w:r>
              <w:rPr>
                <w:rFonts w:eastAsia="Arial Unicode MS" w:cs="Arial Unicode MS"/>
              </w:rPr>
              <w:t>s addressed</w:t>
            </w:r>
          </w:p>
        </w:tc>
      </w:tr>
      <w:tr w:rsidR="00A11DB0" w14:paraId="06ABCA9A" w14:textId="77777777">
        <w:tblPrEx>
          <w:shd w:val="clear" w:color="auto" w:fill="auto"/>
        </w:tblPrEx>
        <w:trPr>
          <w:trHeight w:val="1922"/>
        </w:trPr>
        <w:tc>
          <w:tcPr>
            <w:tcW w:w="16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67516" w14:textId="77777777" w:rsidR="00A11DB0" w:rsidRDefault="00A11DB0">
            <w:pPr>
              <w:pStyle w:val="TableStyle1"/>
            </w:pPr>
          </w:p>
          <w:p w14:paraId="4A369346" w14:textId="77777777" w:rsidR="00A11DB0" w:rsidRDefault="00A11DB0">
            <w:pPr>
              <w:pStyle w:val="TableStyle1"/>
            </w:pPr>
          </w:p>
          <w:p w14:paraId="2ABCCCCE" w14:textId="77777777" w:rsidR="00A11DB0" w:rsidRDefault="00A11DB0">
            <w:pPr>
              <w:pStyle w:val="TableStyle1"/>
            </w:pPr>
          </w:p>
          <w:p w14:paraId="2809D5A7" w14:textId="77777777" w:rsidR="00A11DB0" w:rsidRDefault="00A11DB0">
            <w:pPr>
              <w:pStyle w:val="TableStyle1"/>
            </w:pPr>
          </w:p>
          <w:p w14:paraId="1C5620D7" w14:textId="77777777" w:rsidR="00A11DB0" w:rsidRDefault="00A11DB0">
            <w:pPr>
              <w:pStyle w:val="TableStyle1"/>
            </w:pPr>
          </w:p>
          <w:p w14:paraId="2F36A249" w14:textId="77777777" w:rsidR="00A11DB0" w:rsidRDefault="00A11DB0">
            <w:pPr>
              <w:pStyle w:val="TableStyle1"/>
            </w:pPr>
          </w:p>
          <w:p w14:paraId="5DFC9D9D" w14:textId="77777777" w:rsidR="00A11DB0" w:rsidRDefault="00A11DB0">
            <w:pPr>
              <w:pStyle w:val="TableStyle1"/>
            </w:pPr>
          </w:p>
          <w:p w14:paraId="3F377ABC" w14:textId="77777777" w:rsidR="00A11DB0" w:rsidRDefault="00A11DB0">
            <w:pPr>
              <w:pStyle w:val="TableStyle1"/>
            </w:pPr>
          </w:p>
        </w:tc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C4AF3" w14:textId="77777777" w:rsidR="00A11DB0" w:rsidRDefault="00A11DB0"/>
        </w:tc>
        <w:tc>
          <w:tcPr>
            <w:tcW w:w="39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41F26" w14:textId="77777777" w:rsidR="00A11DB0" w:rsidRDefault="00A11DB0"/>
        </w:tc>
      </w:tr>
      <w:tr w:rsidR="00A11DB0" w14:paraId="4FB8F924" w14:textId="77777777">
        <w:tblPrEx>
          <w:shd w:val="clear" w:color="auto" w:fill="auto"/>
        </w:tblPrEx>
        <w:trPr>
          <w:trHeight w:val="1919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8289A" w14:textId="77777777" w:rsidR="00A11DB0" w:rsidRDefault="00A11DB0">
            <w:pPr>
              <w:pStyle w:val="TableStyle1"/>
            </w:pPr>
          </w:p>
          <w:p w14:paraId="0D8A4755" w14:textId="77777777" w:rsidR="00A11DB0" w:rsidRDefault="00A11DB0">
            <w:pPr>
              <w:pStyle w:val="TableStyle1"/>
            </w:pPr>
          </w:p>
          <w:p w14:paraId="0CDF41E0" w14:textId="77777777" w:rsidR="00A11DB0" w:rsidRDefault="00A11DB0">
            <w:pPr>
              <w:pStyle w:val="TableStyle1"/>
            </w:pPr>
          </w:p>
          <w:p w14:paraId="6BEEF87A" w14:textId="77777777" w:rsidR="00A11DB0" w:rsidRDefault="00A11DB0">
            <w:pPr>
              <w:pStyle w:val="TableStyle1"/>
            </w:pPr>
          </w:p>
          <w:p w14:paraId="49BF52CF" w14:textId="77777777" w:rsidR="00A11DB0" w:rsidRDefault="00A11DB0">
            <w:pPr>
              <w:pStyle w:val="TableStyle1"/>
            </w:pPr>
          </w:p>
          <w:p w14:paraId="4BD8BE05" w14:textId="77777777" w:rsidR="00A11DB0" w:rsidRDefault="00A11DB0">
            <w:pPr>
              <w:pStyle w:val="TableStyle1"/>
            </w:pPr>
          </w:p>
          <w:p w14:paraId="54FE9218" w14:textId="77777777" w:rsidR="00A11DB0" w:rsidRDefault="00A11DB0">
            <w:pPr>
              <w:pStyle w:val="TableStyle1"/>
            </w:pPr>
          </w:p>
          <w:p w14:paraId="4537791C" w14:textId="77777777" w:rsidR="00A11DB0" w:rsidRDefault="00A11DB0">
            <w:pPr>
              <w:pStyle w:val="TableStyle1"/>
            </w:pPr>
          </w:p>
        </w:tc>
        <w:tc>
          <w:tcPr>
            <w:tcW w:w="3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E1191" w14:textId="77777777" w:rsidR="00A11DB0" w:rsidRDefault="00A11DB0"/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4E52F" w14:textId="77777777" w:rsidR="00A11DB0" w:rsidRDefault="00A11DB0"/>
        </w:tc>
      </w:tr>
      <w:tr w:rsidR="00A11DB0" w14:paraId="3B44E375" w14:textId="77777777">
        <w:tblPrEx>
          <w:shd w:val="clear" w:color="auto" w:fill="auto"/>
        </w:tblPrEx>
        <w:trPr>
          <w:trHeight w:val="1679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AB558" w14:textId="77777777" w:rsidR="00A11DB0" w:rsidRDefault="00A11DB0">
            <w:pPr>
              <w:pStyle w:val="TableStyle1"/>
            </w:pPr>
          </w:p>
          <w:p w14:paraId="154BAD97" w14:textId="77777777" w:rsidR="00A11DB0" w:rsidRDefault="00A11DB0">
            <w:pPr>
              <w:pStyle w:val="TableStyle1"/>
            </w:pPr>
          </w:p>
          <w:p w14:paraId="134F2B50" w14:textId="77777777" w:rsidR="00A11DB0" w:rsidRDefault="00A11DB0">
            <w:pPr>
              <w:pStyle w:val="TableStyle1"/>
            </w:pPr>
          </w:p>
          <w:p w14:paraId="5F3D4B0A" w14:textId="77777777" w:rsidR="00A11DB0" w:rsidRDefault="00A11DB0">
            <w:pPr>
              <w:pStyle w:val="TableStyle1"/>
            </w:pPr>
          </w:p>
          <w:p w14:paraId="4D74BA90" w14:textId="77777777" w:rsidR="00A11DB0" w:rsidRDefault="00A11DB0">
            <w:pPr>
              <w:pStyle w:val="TableStyle1"/>
            </w:pPr>
          </w:p>
          <w:p w14:paraId="122610CA" w14:textId="77777777" w:rsidR="00A11DB0" w:rsidRDefault="00A11DB0">
            <w:pPr>
              <w:pStyle w:val="TableStyle1"/>
            </w:pPr>
          </w:p>
          <w:p w14:paraId="595ECD21" w14:textId="77777777" w:rsidR="00A11DB0" w:rsidRDefault="00A11DB0">
            <w:pPr>
              <w:pStyle w:val="TableStyle1"/>
            </w:pPr>
          </w:p>
        </w:tc>
        <w:tc>
          <w:tcPr>
            <w:tcW w:w="3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04A39" w14:textId="77777777" w:rsidR="00A11DB0" w:rsidRDefault="00A11DB0"/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C4161" w14:textId="77777777" w:rsidR="00A11DB0" w:rsidRDefault="00A11DB0"/>
        </w:tc>
      </w:tr>
      <w:tr w:rsidR="00A11DB0" w14:paraId="34C00ADF" w14:textId="77777777">
        <w:tblPrEx>
          <w:shd w:val="clear" w:color="auto" w:fill="auto"/>
        </w:tblPrEx>
        <w:trPr>
          <w:trHeight w:val="1679"/>
        </w:trPr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6C257" w14:textId="77777777" w:rsidR="00A11DB0" w:rsidRDefault="00A11DB0">
            <w:pPr>
              <w:pStyle w:val="TableStyle1"/>
            </w:pPr>
          </w:p>
          <w:p w14:paraId="35EA5E58" w14:textId="77777777" w:rsidR="00A11DB0" w:rsidRDefault="00A11DB0">
            <w:pPr>
              <w:pStyle w:val="TableStyle1"/>
            </w:pPr>
          </w:p>
          <w:p w14:paraId="7B322E88" w14:textId="77777777" w:rsidR="00A11DB0" w:rsidRDefault="00A11DB0">
            <w:pPr>
              <w:pStyle w:val="TableStyle1"/>
            </w:pPr>
          </w:p>
          <w:p w14:paraId="4F300C12" w14:textId="77777777" w:rsidR="00A11DB0" w:rsidRDefault="00A11DB0">
            <w:pPr>
              <w:pStyle w:val="TableStyle1"/>
            </w:pPr>
          </w:p>
          <w:p w14:paraId="014BE157" w14:textId="77777777" w:rsidR="00A11DB0" w:rsidRDefault="00A11DB0">
            <w:pPr>
              <w:pStyle w:val="TableStyle1"/>
            </w:pPr>
          </w:p>
          <w:p w14:paraId="57106F11" w14:textId="77777777" w:rsidR="00A11DB0" w:rsidRDefault="00A11DB0">
            <w:pPr>
              <w:pStyle w:val="TableStyle1"/>
            </w:pPr>
          </w:p>
          <w:p w14:paraId="2C81BC50" w14:textId="77777777" w:rsidR="00A11DB0" w:rsidRDefault="00A11DB0">
            <w:pPr>
              <w:pStyle w:val="TableStyle1"/>
            </w:pPr>
          </w:p>
        </w:tc>
        <w:tc>
          <w:tcPr>
            <w:tcW w:w="39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225E7" w14:textId="77777777" w:rsidR="00A11DB0" w:rsidRDefault="00A11DB0"/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4C46B" w14:textId="77777777" w:rsidR="00A11DB0" w:rsidRDefault="00A11DB0"/>
        </w:tc>
      </w:tr>
    </w:tbl>
    <w:p w14:paraId="466DEA39" w14:textId="77777777" w:rsidR="00A11DB0" w:rsidRDefault="00A11DB0">
      <w:pPr>
        <w:pStyle w:val="Body"/>
        <w:rPr>
          <w:b/>
          <w:bCs/>
          <w:sz w:val="24"/>
          <w:szCs w:val="24"/>
          <w:u w:val="single"/>
        </w:rPr>
      </w:pPr>
    </w:p>
    <w:p w14:paraId="01BF650D" w14:textId="77777777" w:rsidR="00A11DB0" w:rsidRDefault="00A11DB0">
      <w:pPr>
        <w:pStyle w:val="Body"/>
        <w:rPr>
          <w:b/>
          <w:bCs/>
          <w:sz w:val="24"/>
          <w:szCs w:val="24"/>
          <w:u w:val="single"/>
        </w:rPr>
      </w:pPr>
    </w:p>
    <w:p w14:paraId="26945D1F" w14:textId="77777777" w:rsidR="00A11DB0" w:rsidRDefault="00A11DB0">
      <w:pPr>
        <w:pStyle w:val="Body"/>
        <w:rPr>
          <w:b/>
          <w:bCs/>
          <w:sz w:val="24"/>
          <w:szCs w:val="24"/>
          <w:u w:val="single"/>
        </w:rPr>
      </w:pPr>
    </w:p>
    <w:p w14:paraId="24C526FD" w14:textId="77777777" w:rsidR="00A11DB0" w:rsidRDefault="001F4110">
      <w:pPr>
        <w:pStyle w:val="Body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WAYS INDIVIDUALS CAN ENGAGE (with communities and/or national and international organisations to take social action that promotes health and </w:t>
      </w:r>
      <w:r>
        <w:rPr>
          <w:b/>
          <w:bCs/>
          <w:sz w:val="24"/>
          <w:szCs w:val="24"/>
          <w:u w:val="single"/>
        </w:rPr>
        <w:t>wellbeing)</w:t>
      </w:r>
    </w:p>
    <w:p w14:paraId="3A756F48" w14:textId="77777777" w:rsidR="00A11DB0" w:rsidRDefault="00A11DB0">
      <w:pPr>
        <w:pStyle w:val="Body"/>
        <w:rPr>
          <w:sz w:val="24"/>
          <w:szCs w:val="24"/>
        </w:rPr>
      </w:pPr>
    </w:p>
    <w:p w14:paraId="463AFFE9" w14:textId="77777777" w:rsidR="00A11DB0" w:rsidRDefault="001F4110">
      <w:pPr>
        <w:pStyle w:val="Body"/>
        <w:rPr>
          <w:sz w:val="24"/>
          <w:szCs w:val="24"/>
        </w:rPr>
      </w:pPr>
      <w:r>
        <w:rPr>
          <w:sz w:val="24"/>
          <w:szCs w:val="24"/>
        </w:rPr>
        <w:t>Advocate</w:t>
      </w:r>
    </w:p>
    <w:p w14:paraId="607876EB" w14:textId="77777777" w:rsidR="00A11DB0" w:rsidRDefault="00A11DB0">
      <w:pPr>
        <w:pStyle w:val="Body"/>
        <w:rPr>
          <w:sz w:val="24"/>
          <w:szCs w:val="24"/>
        </w:rPr>
      </w:pPr>
    </w:p>
    <w:p w14:paraId="0876F715" w14:textId="77777777" w:rsidR="00A11DB0" w:rsidRDefault="001F4110">
      <w:pPr>
        <w:pStyle w:val="Body"/>
        <w:rPr>
          <w:sz w:val="24"/>
          <w:szCs w:val="24"/>
        </w:rPr>
      </w:pPr>
      <w:r>
        <w:rPr>
          <w:sz w:val="24"/>
          <w:szCs w:val="24"/>
        </w:rPr>
        <w:t>Be healthy</w:t>
      </w:r>
    </w:p>
    <w:p w14:paraId="56F18EB5" w14:textId="77777777" w:rsidR="00A11DB0" w:rsidRDefault="00A11DB0">
      <w:pPr>
        <w:pStyle w:val="Body"/>
        <w:rPr>
          <w:sz w:val="24"/>
          <w:szCs w:val="24"/>
        </w:rPr>
      </w:pPr>
    </w:p>
    <w:p w14:paraId="0BFCAACC" w14:textId="77777777" w:rsidR="00A11DB0" w:rsidRDefault="001F4110">
      <w:pPr>
        <w:pStyle w:val="Body"/>
        <w:rPr>
          <w:sz w:val="24"/>
          <w:szCs w:val="24"/>
        </w:rPr>
      </w:pPr>
      <w:r>
        <w:rPr>
          <w:sz w:val="24"/>
          <w:szCs w:val="24"/>
        </w:rPr>
        <w:t>Donations</w:t>
      </w:r>
    </w:p>
    <w:p w14:paraId="7730FCF1" w14:textId="77777777" w:rsidR="00A11DB0" w:rsidRDefault="00A11DB0">
      <w:pPr>
        <w:pStyle w:val="Body"/>
        <w:rPr>
          <w:sz w:val="24"/>
          <w:szCs w:val="24"/>
        </w:rPr>
      </w:pPr>
    </w:p>
    <w:p w14:paraId="2D64A988" w14:textId="77777777" w:rsidR="00A11DB0" w:rsidRDefault="001F4110">
      <w:pPr>
        <w:pStyle w:val="Body"/>
        <w:rPr>
          <w:sz w:val="24"/>
          <w:szCs w:val="24"/>
        </w:rPr>
      </w:pPr>
      <w:r>
        <w:rPr>
          <w:sz w:val="24"/>
          <w:szCs w:val="24"/>
        </w:rPr>
        <w:t>Sustainability</w:t>
      </w:r>
    </w:p>
    <w:p w14:paraId="09C8832D" w14:textId="77777777" w:rsidR="00A11DB0" w:rsidRDefault="00A11DB0">
      <w:pPr>
        <w:pStyle w:val="Body"/>
        <w:rPr>
          <w:sz w:val="24"/>
          <w:szCs w:val="24"/>
        </w:rPr>
      </w:pPr>
    </w:p>
    <w:p w14:paraId="6C5D14BC" w14:textId="77777777" w:rsidR="00A11DB0" w:rsidRDefault="001F4110">
      <w:pPr>
        <w:pStyle w:val="Body"/>
        <w:rPr>
          <w:sz w:val="24"/>
          <w:szCs w:val="24"/>
        </w:rPr>
      </w:pPr>
      <w:r>
        <w:rPr>
          <w:sz w:val="24"/>
          <w:szCs w:val="24"/>
        </w:rPr>
        <w:t>Support effective aid</w:t>
      </w:r>
    </w:p>
    <w:p w14:paraId="49F163C3" w14:textId="77777777" w:rsidR="00A11DB0" w:rsidRDefault="00A11DB0">
      <w:pPr>
        <w:pStyle w:val="Body"/>
        <w:rPr>
          <w:sz w:val="24"/>
          <w:szCs w:val="24"/>
        </w:rPr>
      </w:pPr>
    </w:p>
    <w:p w14:paraId="4C8D063B" w14:textId="77777777" w:rsidR="00A11DB0" w:rsidRDefault="001F4110">
      <w:pPr>
        <w:pStyle w:val="Body"/>
      </w:pPr>
      <w:r>
        <w:rPr>
          <w:sz w:val="24"/>
          <w:szCs w:val="24"/>
        </w:rPr>
        <w:t xml:space="preserve">Social media </w:t>
      </w:r>
    </w:p>
    <w:sectPr w:rsidR="00A11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4F33D" w14:textId="77777777" w:rsidR="001F4110" w:rsidRDefault="001F4110">
      <w:r>
        <w:separator/>
      </w:r>
    </w:p>
  </w:endnote>
  <w:endnote w:type="continuationSeparator" w:id="0">
    <w:p w14:paraId="50CCEA1F" w14:textId="77777777" w:rsidR="001F4110" w:rsidRDefault="001F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60C05" w14:textId="77777777" w:rsidR="00D91C54" w:rsidRDefault="00D91C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AC8F3" w14:textId="77777777" w:rsidR="00A11DB0" w:rsidRDefault="001F4110">
    <w:pPr>
      <w:pStyle w:val="HeaderFooter"/>
      <w:tabs>
        <w:tab w:val="clear" w:pos="9020"/>
        <w:tab w:val="center" w:pos="4819"/>
        <w:tab w:val="right" w:pos="9638"/>
      </w:tabs>
    </w:pPr>
    <w:r>
      <w:rPr>
        <w:i/>
        <w:iCs/>
        <w:color w:val="919191"/>
        <w:sz w:val="20"/>
        <w:szCs w:val="20"/>
        <w:lang w:val="en-US"/>
      </w:rPr>
      <w:t>Unit 4 Area of Study 2</w:t>
    </w:r>
    <w:r>
      <w:rPr>
        <w:i/>
        <w:iCs/>
        <w:color w:val="919191"/>
        <w:sz w:val="20"/>
        <w:szCs w:val="20"/>
      </w:rPr>
      <w:tab/>
    </w:r>
    <w:r>
      <w:rPr>
        <w:i/>
        <w:iCs/>
        <w:color w:val="919191"/>
        <w:sz w:val="20"/>
        <w:szCs w:val="20"/>
        <w:lang w:val="en-US"/>
      </w:rPr>
      <w:t>Dot Point 1, 2, 3</w:t>
    </w:r>
    <w:r>
      <w:rPr>
        <w:i/>
        <w:iCs/>
        <w:color w:val="919191"/>
        <w:sz w:val="20"/>
        <w:szCs w:val="20"/>
      </w:rPr>
      <w:tab/>
    </w:r>
    <w:r>
      <w:rPr>
        <w:i/>
        <w:iCs/>
        <w:color w:val="969696"/>
        <w:sz w:val="20"/>
        <w:szCs w:val="20"/>
        <w:lang w:val="en-US"/>
      </w:rPr>
      <w:t>Raagini 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1693C" w14:textId="77777777" w:rsidR="00D91C54" w:rsidRDefault="00D91C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D7727" w14:textId="77777777" w:rsidR="001F4110" w:rsidRDefault="001F4110">
      <w:r>
        <w:separator/>
      </w:r>
    </w:p>
  </w:footnote>
  <w:footnote w:type="continuationSeparator" w:id="0">
    <w:p w14:paraId="71B35ED3" w14:textId="77777777" w:rsidR="001F4110" w:rsidRDefault="001F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6A0C5" w14:textId="77777777" w:rsidR="00D91C54" w:rsidRDefault="00D91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626E8" w14:textId="77777777" w:rsidR="00A11DB0" w:rsidRDefault="001F4110">
    <w:pPr>
      <w:pStyle w:val="HeaderFooter"/>
      <w:tabs>
        <w:tab w:val="clear" w:pos="9020"/>
        <w:tab w:val="center" w:pos="4819"/>
        <w:tab w:val="right" w:pos="9638"/>
      </w:tabs>
    </w:pPr>
    <w:r>
      <w:rPr>
        <w:color w:val="919191"/>
      </w:rPr>
      <w:tab/>
    </w:r>
    <w:r>
      <w:rPr>
        <w:color w:val="919191"/>
      </w:rPr>
      <w:tab/>
    </w:r>
    <w:r>
      <w:rPr>
        <w:color w:val="919191"/>
        <w:lang w:val="en-US"/>
      </w:rPr>
      <w:t xml:space="preserve">Page </w:t>
    </w:r>
    <w:r>
      <w:rPr>
        <w:color w:val="919191"/>
      </w:rPr>
      <w:fldChar w:fldCharType="begin"/>
    </w:r>
    <w:r>
      <w:rPr>
        <w:color w:val="919191"/>
      </w:rPr>
      <w:instrText xml:space="preserve"> PAGE </w:instrText>
    </w:r>
    <w:r>
      <w:rPr>
        <w:color w:val="919191"/>
      </w:rPr>
      <w:fldChar w:fldCharType="separate"/>
    </w:r>
    <w:r>
      <w:rPr>
        <w:color w:val="919191"/>
      </w:rPr>
      <w:t>2</w:t>
    </w:r>
    <w:r>
      <w:rPr>
        <w:color w:val="919191"/>
      </w:rPr>
      <w:fldChar w:fldCharType="end"/>
    </w:r>
    <w:r>
      <w:rPr>
        <w:color w:val="919191"/>
        <w:lang w:val="en-US"/>
      </w:rPr>
      <w:t xml:space="preserve"> of </w:t>
    </w:r>
    <w:r>
      <w:rPr>
        <w:color w:val="919191"/>
      </w:rPr>
      <w:fldChar w:fldCharType="begin"/>
    </w:r>
    <w:r>
      <w:rPr>
        <w:color w:val="919191"/>
      </w:rPr>
      <w:instrText xml:space="preserve"> NUMPAGES </w:instrText>
    </w:r>
    <w:r>
      <w:rPr>
        <w:color w:val="919191"/>
      </w:rPr>
      <w:fldChar w:fldCharType="separate"/>
    </w:r>
    <w:r>
      <w:rPr>
        <w:color w:val="919191"/>
      </w:rPr>
      <w:t>2</w:t>
    </w:r>
    <w:r>
      <w:rPr>
        <w:color w:val="919191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387BF" w14:textId="77777777" w:rsidR="00D91C54" w:rsidRDefault="00D91C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B1B00"/>
    <w:multiLevelType w:val="hybridMultilevel"/>
    <w:tmpl w:val="33BAB156"/>
    <w:numStyleLink w:val="Bullet"/>
  </w:abstractNum>
  <w:abstractNum w:abstractNumId="1" w15:restartNumberingAfterBreak="0">
    <w:nsid w:val="17711139"/>
    <w:multiLevelType w:val="hybridMultilevel"/>
    <w:tmpl w:val="E2F0D648"/>
    <w:styleLink w:val="Dash"/>
    <w:lvl w:ilvl="0" w:tplc="0AAA7860">
      <w:start w:val="1"/>
      <w:numFmt w:val="bullet"/>
      <w:lvlText w:val="-"/>
      <w:lvlJc w:val="left"/>
      <w:pPr>
        <w:ind w:left="2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2"/>
        <w:szCs w:val="32"/>
        <w:highlight w:val="none"/>
        <w:vertAlign w:val="baseline"/>
      </w:rPr>
    </w:lvl>
    <w:lvl w:ilvl="1" w:tplc="584A9730">
      <w:start w:val="1"/>
      <w:numFmt w:val="bullet"/>
      <w:lvlText w:val="-"/>
      <w:lvlJc w:val="left"/>
      <w:pPr>
        <w:ind w:left="53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2"/>
        <w:szCs w:val="32"/>
        <w:highlight w:val="none"/>
        <w:vertAlign w:val="baseline"/>
      </w:rPr>
    </w:lvl>
    <w:lvl w:ilvl="2" w:tplc="76B8E1BA">
      <w:start w:val="1"/>
      <w:numFmt w:val="bullet"/>
      <w:lvlText w:val="-"/>
      <w:lvlJc w:val="left"/>
      <w:pPr>
        <w:ind w:left="77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2"/>
        <w:szCs w:val="32"/>
        <w:highlight w:val="none"/>
        <w:vertAlign w:val="baseline"/>
      </w:rPr>
    </w:lvl>
    <w:lvl w:ilvl="3" w:tplc="3202FFA2">
      <w:start w:val="1"/>
      <w:numFmt w:val="bullet"/>
      <w:lvlText w:val="-"/>
      <w:lvlJc w:val="left"/>
      <w:pPr>
        <w:ind w:left="101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2"/>
        <w:szCs w:val="32"/>
        <w:highlight w:val="none"/>
        <w:vertAlign w:val="baseline"/>
      </w:rPr>
    </w:lvl>
    <w:lvl w:ilvl="4" w:tplc="70E09B62">
      <w:start w:val="1"/>
      <w:numFmt w:val="bullet"/>
      <w:lvlText w:val="-"/>
      <w:lvlJc w:val="left"/>
      <w:pPr>
        <w:ind w:left="125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2"/>
        <w:szCs w:val="32"/>
        <w:highlight w:val="none"/>
        <w:vertAlign w:val="baseline"/>
      </w:rPr>
    </w:lvl>
    <w:lvl w:ilvl="5" w:tplc="86E0C914">
      <w:start w:val="1"/>
      <w:numFmt w:val="bullet"/>
      <w:lvlText w:val="-"/>
      <w:lvlJc w:val="left"/>
      <w:pPr>
        <w:ind w:left="14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2"/>
        <w:szCs w:val="32"/>
        <w:highlight w:val="none"/>
        <w:vertAlign w:val="baseline"/>
      </w:rPr>
    </w:lvl>
    <w:lvl w:ilvl="6" w:tplc="A10A8D0C">
      <w:start w:val="1"/>
      <w:numFmt w:val="bullet"/>
      <w:lvlText w:val="-"/>
      <w:lvlJc w:val="left"/>
      <w:pPr>
        <w:ind w:left="173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2"/>
        <w:szCs w:val="32"/>
        <w:highlight w:val="none"/>
        <w:vertAlign w:val="baseline"/>
      </w:rPr>
    </w:lvl>
    <w:lvl w:ilvl="7" w:tplc="827A05DC">
      <w:start w:val="1"/>
      <w:numFmt w:val="bullet"/>
      <w:lvlText w:val="-"/>
      <w:lvlJc w:val="left"/>
      <w:pPr>
        <w:ind w:left="197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2"/>
        <w:szCs w:val="32"/>
        <w:highlight w:val="none"/>
        <w:vertAlign w:val="baseline"/>
      </w:rPr>
    </w:lvl>
    <w:lvl w:ilvl="8" w:tplc="349A5B76">
      <w:start w:val="1"/>
      <w:numFmt w:val="bullet"/>
      <w:lvlText w:val="-"/>
      <w:lvlJc w:val="left"/>
      <w:pPr>
        <w:ind w:left="221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2"/>
        <w:szCs w:val="32"/>
        <w:highlight w:val="none"/>
        <w:vertAlign w:val="baseline"/>
      </w:rPr>
    </w:lvl>
  </w:abstractNum>
  <w:abstractNum w:abstractNumId="2" w15:restartNumberingAfterBreak="0">
    <w:nsid w:val="53E84068"/>
    <w:multiLevelType w:val="hybridMultilevel"/>
    <w:tmpl w:val="33BAB156"/>
    <w:styleLink w:val="Bullet"/>
    <w:lvl w:ilvl="0" w:tplc="C98A6F62">
      <w:start w:val="1"/>
      <w:numFmt w:val="bullet"/>
      <w:lvlText w:val="•"/>
      <w:lvlJc w:val="left"/>
      <w:pPr>
        <w:ind w:left="7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29698"/>
        <w:spacing w:val="0"/>
        <w:w w:val="100"/>
        <w:kern w:val="0"/>
        <w:position w:val="-2"/>
        <w:highlight w:val="none"/>
        <w:vertAlign w:val="baseline"/>
      </w:rPr>
    </w:lvl>
    <w:lvl w:ilvl="1" w:tplc="A2C29872">
      <w:start w:val="1"/>
      <w:numFmt w:val="bullet"/>
      <w:lvlText w:val="•"/>
      <w:lvlJc w:val="left"/>
      <w:pPr>
        <w:ind w:left="14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29698"/>
        <w:spacing w:val="0"/>
        <w:w w:val="100"/>
        <w:kern w:val="0"/>
        <w:position w:val="-2"/>
        <w:highlight w:val="none"/>
        <w:vertAlign w:val="baseline"/>
      </w:rPr>
    </w:lvl>
    <w:lvl w:ilvl="2" w:tplc="D5F84AA4">
      <w:start w:val="1"/>
      <w:numFmt w:val="bullet"/>
      <w:lvlText w:val="•"/>
      <w:lvlJc w:val="left"/>
      <w:pPr>
        <w:ind w:left="21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29698"/>
        <w:spacing w:val="0"/>
        <w:w w:val="100"/>
        <w:kern w:val="0"/>
        <w:position w:val="-2"/>
        <w:highlight w:val="none"/>
        <w:vertAlign w:val="baseline"/>
      </w:rPr>
    </w:lvl>
    <w:lvl w:ilvl="3" w:tplc="DAF6914E">
      <w:start w:val="1"/>
      <w:numFmt w:val="bullet"/>
      <w:lvlText w:val="•"/>
      <w:lvlJc w:val="left"/>
      <w:pPr>
        <w:ind w:left="28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29698"/>
        <w:spacing w:val="0"/>
        <w:w w:val="100"/>
        <w:kern w:val="0"/>
        <w:position w:val="-2"/>
        <w:highlight w:val="none"/>
        <w:vertAlign w:val="baseline"/>
      </w:rPr>
    </w:lvl>
    <w:lvl w:ilvl="4" w:tplc="EE34C0A4">
      <w:start w:val="1"/>
      <w:numFmt w:val="bullet"/>
      <w:lvlText w:val="•"/>
      <w:lvlJc w:val="left"/>
      <w:pPr>
        <w:ind w:left="360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29698"/>
        <w:spacing w:val="0"/>
        <w:w w:val="100"/>
        <w:kern w:val="0"/>
        <w:position w:val="-2"/>
        <w:highlight w:val="none"/>
        <w:vertAlign w:val="baseline"/>
      </w:rPr>
    </w:lvl>
    <w:lvl w:ilvl="5" w:tplc="CA4EAE38">
      <w:start w:val="1"/>
      <w:numFmt w:val="bullet"/>
      <w:lvlText w:val="•"/>
      <w:lvlJc w:val="left"/>
      <w:pPr>
        <w:ind w:left="43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29698"/>
        <w:spacing w:val="0"/>
        <w:w w:val="100"/>
        <w:kern w:val="0"/>
        <w:position w:val="-2"/>
        <w:highlight w:val="none"/>
        <w:vertAlign w:val="baseline"/>
      </w:rPr>
    </w:lvl>
    <w:lvl w:ilvl="6" w:tplc="14B82E50">
      <w:start w:val="1"/>
      <w:numFmt w:val="bullet"/>
      <w:lvlText w:val="•"/>
      <w:lvlJc w:val="left"/>
      <w:pPr>
        <w:ind w:left="50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29698"/>
        <w:spacing w:val="0"/>
        <w:w w:val="100"/>
        <w:kern w:val="0"/>
        <w:position w:val="-2"/>
        <w:highlight w:val="none"/>
        <w:vertAlign w:val="baseline"/>
      </w:rPr>
    </w:lvl>
    <w:lvl w:ilvl="7" w:tplc="408ED462">
      <w:start w:val="1"/>
      <w:numFmt w:val="bullet"/>
      <w:lvlText w:val="•"/>
      <w:lvlJc w:val="left"/>
      <w:pPr>
        <w:ind w:left="57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29698"/>
        <w:spacing w:val="0"/>
        <w:w w:val="100"/>
        <w:kern w:val="0"/>
        <w:position w:val="-2"/>
        <w:highlight w:val="none"/>
        <w:vertAlign w:val="baseline"/>
      </w:rPr>
    </w:lvl>
    <w:lvl w:ilvl="8" w:tplc="65E0BFAC">
      <w:start w:val="1"/>
      <w:numFmt w:val="bullet"/>
      <w:lvlText w:val="•"/>
      <w:lvlJc w:val="left"/>
      <w:pPr>
        <w:ind w:left="64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929698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61566BC1"/>
    <w:multiLevelType w:val="hybridMultilevel"/>
    <w:tmpl w:val="E2F0D648"/>
    <w:numStyleLink w:val="Dash"/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B0"/>
    <w:rsid w:val="001F4110"/>
    <w:rsid w:val="00A11DB0"/>
    <w:rsid w:val="00D9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32019"/>
  <w15:docId w15:val="{4EFC3A11-BEA0-DD4F-840A-E0A433C4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Dash">
    <w:name w:val="Dash"/>
    <w:pPr>
      <w:numPr>
        <w:numId w:val="3"/>
      </w:numPr>
    </w:p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91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C5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91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C5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ZAHRAA AL SAADI</cp:lastModifiedBy>
  <cp:revision>2</cp:revision>
  <dcterms:created xsi:type="dcterms:W3CDTF">2020-08-06T10:46:00Z</dcterms:created>
  <dcterms:modified xsi:type="dcterms:W3CDTF">2020-08-06T10:46:00Z</dcterms:modified>
</cp:coreProperties>
</file>