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Content>
        <w:p w14:paraId="6BF6C4BB" w14:textId="604357FD" w:rsidR="00F4525C" w:rsidRDefault="0003106E" w:rsidP="009B61E5">
          <w:pPr>
            <w:pStyle w:val="VCAADocumenttitle"/>
          </w:pPr>
          <w:r w:rsidRPr="0003106E">
            <w:t>2020 VCE Health and Human Development examination report</w:t>
          </w:r>
        </w:p>
      </w:sdtContent>
    </w:sdt>
    <w:p w14:paraId="28943C80" w14:textId="77777777" w:rsidR="0003106E" w:rsidRPr="00454603" w:rsidRDefault="0003106E" w:rsidP="0003106E">
      <w:pPr>
        <w:pStyle w:val="VCAAHeading1"/>
        <w:rPr>
          <w:lang w:val="en-AU"/>
        </w:rPr>
      </w:pPr>
      <w:bookmarkStart w:id="0" w:name="TemplateOverview"/>
      <w:bookmarkEnd w:id="0"/>
      <w:r w:rsidRPr="00454603">
        <w:rPr>
          <w:lang w:val="en-AU"/>
        </w:rPr>
        <w:t>General comments</w:t>
      </w:r>
    </w:p>
    <w:p w14:paraId="59E1B086" w14:textId="77777777" w:rsidR="0003106E" w:rsidRDefault="0003106E" w:rsidP="0003106E">
      <w:pPr>
        <w:pStyle w:val="VCAAbody"/>
      </w:pPr>
      <w:r>
        <w:t xml:space="preserve">In 2020 the Victorian Curriculum and Assessment Authority produced an examination based on the </w:t>
      </w:r>
      <w:r w:rsidRPr="000415BF">
        <w:rPr>
          <w:i/>
        </w:rPr>
        <w:t>VCE Health and Human Development Adjusted Study Design for 2020 only</w:t>
      </w:r>
      <w:r>
        <w:t xml:space="preserve">. The examination provided students with the opportunity </w:t>
      </w:r>
      <w:r w:rsidRPr="00C309E5">
        <w:t xml:space="preserve">to demonstrate and apply </w:t>
      </w:r>
      <w:r>
        <w:t>a range of knowledge and skills.</w:t>
      </w:r>
    </w:p>
    <w:p w14:paraId="423DDD18" w14:textId="77777777" w:rsidR="0003106E" w:rsidRPr="00454603" w:rsidRDefault="0003106E" w:rsidP="0003106E">
      <w:pPr>
        <w:pStyle w:val="VCAAbody"/>
      </w:pPr>
      <w:r w:rsidRPr="00454603">
        <w:t>Questions that required recall and description of key concepts, including the use of appropriate examples, were generally answered well, which included responses to Questions 1a., 2a., 3a., 9a. and 10a. Questions that required the interpretation of stimulus material and those that required connections to be made between concepts were not answered as well. This was particul</w:t>
      </w:r>
      <w:r>
        <w:t>arly evide</w:t>
      </w:r>
      <w:r w:rsidRPr="00454603">
        <w:t xml:space="preserve">nt in responses to Questions 6c., 7b. and 9c. </w:t>
      </w:r>
    </w:p>
    <w:p w14:paraId="5A57C872" w14:textId="77777777" w:rsidR="0003106E" w:rsidRPr="00454603" w:rsidRDefault="0003106E" w:rsidP="0003106E">
      <w:pPr>
        <w:pStyle w:val="VCAAbody"/>
      </w:pPr>
      <w:r w:rsidRPr="00454603">
        <w:t>Concepts that were well understood included those relating to aspects of health and wellbeing (including the benefits of optimal health and wellbeing as a resource and the dynamic nature of health and wellbeing), Medicare, private health insurance, the challenges in bringing about dietary change and the characteristics of low-income countries.</w:t>
      </w:r>
    </w:p>
    <w:p w14:paraId="74B19860" w14:textId="77777777" w:rsidR="0003106E" w:rsidRPr="00454603" w:rsidRDefault="0003106E" w:rsidP="0003106E">
      <w:pPr>
        <w:pStyle w:val="VCAAbody"/>
      </w:pPr>
      <w:r w:rsidRPr="00454603">
        <w:t xml:space="preserve">The areas of greatest challenge related to the </w:t>
      </w:r>
      <w:r>
        <w:t>World Health Organization (WHO)</w:t>
      </w:r>
      <w:r w:rsidRPr="00454603">
        <w:t xml:space="preserve"> strategic priorities, the objectives of the </w:t>
      </w:r>
      <w:r>
        <w:t>sustainable development goals (</w:t>
      </w:r>
      <w:r w:rsidRPr="00454603">
        <w:t>SDGs</w:t>
      </w:r>
      <w:r>
        <w:t>),</w:t>
      </w:r>
      <w:r w:rsidRPr="00454603">
        <w:t xml:space="preserve"> and the concepts of sustainability and access in relation to Australia’s health system</w:t>
      </w:r>
      <w:r>
        <w:t>.</w:t>
      </w:r>
    </w:p>
    <w:p w14:paraId="5C2F8858" w14:textId="77777777" w:rsidR="0003106E" w:rsidRPr="00454603" w:rsidRDefault="0003106E" w:rsidP="0003106E">
      <w:pPr>
        <w:pStyle w:val="VCAAbody"/>
      </w:pPr>
      <w:r w:rsidRPr="00454603">
        <w:t>Whil</w:t>
      </w:r>
      <w:r>
        <w:t>e</w:t>
      </w:r>
      <w:r w:rsidRPr="00454603">
        <w:t xml:space="preserve"> students were generally able to interpret data (as was evident in responses to Question 5a.), many found it difficult to use the data in a meaningful way </w:t>
      </w:r>
      <w:r>
        <w:t>to</w:t>
      </w:r>
      <w:r w:rsidRPr="00454603">
        <w:t xml:space="preserve"> answer the question (this was particularly evident in Question 7a.).</w:t>
      </w:r>
      <w:r>
        <w:t xml:space="preserve"> </w:t>
      </w:r>
    </w:p>
    <w:p w14:paraId="268E8059" w14:textId="77777777" w:rsidR="0003106E" w:rsidRPr="00454603" w:rsidRDefault="0003106E" w:rsidP="0003106E">
      <w:pPr>
        <w:pStyle w:val="VCAAbody"/>
      </w:pPr>
      <w:r w:rsidRPr="00454603">
        <w:t xml:space="preserve">Where variations between population groups were assessed, some students neglected to make a meaningful comparison between the two groups, </w:t>
      </w:r>
      <w:r>
        <w:t>affecting</w:t>
      </w:r>
      <w:r w:rsidRPr="00454603">
        <w:t xml:space="preserve"> their ability to receive marks for the rest of the question. </w:t>
      </w:r>
    </w:p>
    <w:p w14:paraId="43DE8AC8" w14:textId="77777777" w:rsidR="0003106E" w:rsidRPr="00FD21CE" w:rsidRDefault="0003106E" w:rsidP="0003106E">
      <w:pPr>
        <w:pStyle w:val="VCAAbody"/>
      </w:pPr>
      <w:r w:rsidRPr="00454603">
        <w:t>Students are reminded to read the questions carefully, consider the mark allocation, plan their responses so they are clear, and answer what is being asked. When extra space is used at the end of the question and answer book</w:t>
      </w:r>
      <w:r>
        <w:t>,</w:t>
      </w:r>
      <w:r w:rsidRPr="00454603">
        <w:t xml:space="preserve"> it is important that students indicate this and label the response clearly with the question number.</w:t>
      </w:r>
    </w:p>
    <w:p w14:paraId="4B7EFA30" w14:textId="77777777" w:rsidR="0003106E" w:rsidRPr="00454603" w:rsidRDefault="0003106E" w:rsidP="0003106E">
      <w:pPr>
        <w:pStyle w:val="VCAAHeading1"/>
        <w:rPr>
          <w:lang w:val="en-AU"/>
        </w:rPr>
      </w:pPr>
      <w:r w:rsidRPr="00454603">
        <w:rPr>
          <w:lang w:val="en-AU"/>
        </w:rPr>
        <w:t xml:space="preserve">Specific </w:t>
      </w:r>
      <w:r w:rsidRPr="008B0CD9">
        <w:t>information</w:t>
      </w:r>
    </w:p>
    <w:p w14:paraId="6150F3FA" w14:textId="77777777" w:rsidR="0003106E" w:rsidRPr="000415BF" w:rsidRDefault="0003106E" w:rsidP="0003106E">
      <w:pPr>
        <w:pStyle w:val="VCAAbody"/>
        <w:rPr>
          <w:bCs/>
        </w:rPr>
      </w:pPr>
      <w:r w:rsidRPr="000415BF">
        <w:rPr>
          <w:bCs/>
        </w:rPr>
        <w:t xml:space="preserve">Student responses reproduced in this report have not been corrected for grammar, spelling or factual information. </w:t>
      </w:r>
    </w:p>
    <w:p w14:paraId="79ACB747" w14:textId="77777777" w:rsidR="0003106E" w:rsidRPr="00454603" w:rsidRDefault="0003106E" w:rsidP="0003106E">
      <w:pPr>
        <w:pStyle w:val="VCAAbody"/>
      </w:pPr>
      <w:r w:rsidRPr="00454603">
        <w:t xml:space="preserve">This report provides sample answers or an indication of what answers may have included. Unless otherwise stated, these are not intended to be exemplary or complete responses. </w:t>
      </w:r>
    </w:p>
    <w:p w14:paraId="7200097D" w14:textId="77777777" w:rsidR="0003106E" w:rsidRPr="00454603" w:rsidRDefault="0003106E" w:rsidP="0003106E">
      <w:pPr>
        <w:pStyle w:val="VCAAbody"/>
      </w:pPr>
      <w:r w:rsidRPr="00454603">
        <w:t>The statistics in this report may be subject to rounding resulting in a total more or less than 100 per cent.</w:t>
      </w:r>
    </w:p>
    <w:p w14:paraId="0678F36E" w14:textId="77777777" w:rsidR="0003106E" w:rsidRDefault="0003106E" w:rsidP="00957E09">
      <w:pPr>
        <w:pStyle w:val="VCAAHeading2"/>
        <w:rPr>
          <w:lang w:val="en-AU"/>
        </w:rPr>
      </w:pPr>
      <w:r w:rsidRPr="003C36BC">
        <w:rPr>
          <w:lang w:val="en-AU"/>
        </w:rPr>
        <w:t>Question 1a.</w:t>
      </w:r>
    </w:p>
    <w:tbl>
      <w:tblPr>
        <w:tblStyle w:val="VCAATableClosed"/>
        <w:tblW w:w="0" w:type="auto"/>
        <w:tblLook w:val="01E0" w:firstRow="1" w:lastRow="1" w:firstColumn="1" w:lastColumn="1" w:noHBand="0" w:noVBand="0"/>
        <w:tblCaption w:val="Percentage of student marks"/>
      </w:tblPr>
      <w:tblGrid>
        <w:gridCol w:w="907"/>
        <w:gridCol w:w="907"/>
        <w:gridCol w:w="907"/>
        <w:gridCol w:w="907"/>
        <w:gridCol w:w="1085"/>
      </w:tblGrid>
      <w:tr w:rsidR="0003106E" w:rsidRPr="008327C7" w14:paraId="241D3931" w14:textId="77777777" w:rsidTr="00C4213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691F6F8B" w14:textId="77777777" w:rsidR="0003106E" w:rsidRPr="008327C7" w:rsidRDefault="0003106E" w:rsidP="00C42134">
            <w:pPr>
              <w:pStyle w:val="VCAAtablecondensed"/>
            </w:pPr>
            <w:r w:rsidRPr="008327C7">
              <w:t>Marks</w:t>
            </w:r>
          </w:p>
        </w:tc>
        <w:tc>
          <w:tcPr>
            <w:tcW w:w="907" w:type="dxa"/>
          </w:tcPr>
          <w:p w14:paraId="76070441" w14:textId="77777777" w:rsidR="0003106E" w:rsidRPr="008327C7" w:rsidRDefault="0003106E" w:rsidP="00C42134">
            <w:pPr>
              <w:pStyle w:val="VCAAtablecondensed"/>
            </w:pPr>
            <w:r w:rsidRPr="008327C7">
              <w:t>0</w:t>
            </w:r>
          </w:p>
        </w:tc>
        <w:tc>
          <w:tcPr>
            <w:tcW w:w="907" w:type="dxa"/>
          </w:tcPr>
          <w:p w14:paraId="063B2CE0" w14:textId="77777777" w:rsidR="0003106E" w:rsidRPr="008327C7" w:rsidRDefault="0003106E" w:rsidP="00C42134">
            <w:pPr>
              <w:pStyle w:val="VCAAtablecondensed"/>
            </w:pPr>
            <w:r w:rsidRPr="008327C7">
              <w:t>1</w:t>
            </w:r>
          </w:p>
        </w:tc>
        <w:tc>
          <w:tcPr>
            <w:tcW w:w="907" w:type="dxa"/>
          </w:tcPr>
          <w:p w14:paraId="27353936" w14:textId="77777777" w:rsidR="0003106E" w:rsidRPr="008327C7" w:rsidRDefault="0003106E" w:rsidP="00C42134">
            <w:pPr>
              <w:pStyle w:val="VCAAtablecondensed"/>
            </w:pPr>
            <w:r w:rsidRPr="008327C7">
              <w:t>2</w:t>
            </w:r>
          </w:p>
        </w:tc>
        <w:tc>
          <w:tcPr>
            <w:tcW w:w="1085" w:type="dxa"/>
          </w:tcPr>
          <w:p w14:paraId="3FE08A0F" w14:textId="77777777" w:rsidR="0003106E" w:rsidRPr="008327C7" w:rsidRDefault="0003106E" w:rsidP="00C42134">
            <w:pPr>
              <w:pStyle w:val="VCAAtablecondensed"/>
            </w:pPr>
            <w:r w:rsidRPr="008327C7">
              <w:t>Average</w:t>
            </w:r>
          </w:p>
        </w:tc>
        <w:bookmarkStart w:id="1" w:name="_GoBack"/>
        <w:bookmarkEnd w:id="1"/>
      </w:tr>
      <w:tr w:rsidR="0003106E" w:rsidRPr="008327C7" w14:paraId="4206EE26" w14:textId="77777777" w:rsidTr="00C42134">
        <w:trPr>
          <w:trHeight w:hRule="exact" w:val="397"/>
        </w:trPr>
        <w:tc>
          <w:tcPr>
            <w:tcW w:w="907" w:type="dxa"/>
          </w:tcPr>
          <w:p w14:paraId="1027DB2E" w14:textId="77777777" w:rsidR="0003106E" w:rsidRPr="008327C7" w:rsidRDefault="0003106E" w:rsidP="00C42134">
            <w:pPr>
              <w:pStyle w:val="VCAAtablecondensed"/>
            </w:pPr>
            <w:r w:rsidRPr="008327C7">
              <w:t>%</w:t>
            </w:r>
          </w:p>
        </w:tc>
        <w:tc>
          <w:tcPr>
            <w:tcW w:w="907" w:type="dxa"/>
          </w:tcPr>
          <w:p w14:paraId="64102709" w14:textId="77777777" w:rsidR="0003106E" w:rsidRPr="008327C7" w:rsidRDefault="0003106E" w:rsidP="00C42134">
            <w:pPr>
              <w:pStyle w:val="VCAAtablecondensed"/>
            </w:pPr>
            <w:r>
              <w:t>11</w:t>
            </w:r>
          </w:p>
        </w:tc>
        <w:tc>
          <w:tcPr>
            <w:tcW w:w="907" w:type="dxa"/>
          </w:tcPr>
          <w:p w14:paraId="5AB66E5E" w14:textId="77777777" w:rsidR="0003106E" w:rsidRPr="008327C7" w:rsidRDefault="0003106E" w:rsidP="00C42134">
            <w:pPr>
              <w:pStyle w:val="VCAAtablecondensed"/>
            </w:pPr>
            <w:r>
              <w:t>20</w:t>
            </w:r>
          </w:p>
        </w:tc>
        <w:tc>
          <w:tcPr>
            <w:tcW w:w="907" w:type="dxa"/>
          </w:tcPr>
          <w:p w14:paraId="23B4EDC8" w14:textId="77777777" w:rsidR="0003106E" w:rsidRPr="008327C7" w:rsidRDefault="0003106E" w:rsidP="00C42134">
            <w:pPr>
              <w:pStyle w:val="VCAAtablecondensed"/>
            </w:pPr>
            <w:r>
              <w:t>69</w:t>
            </w:r>
          </w:p>
        </w:tc>
        <w:tc>
          <w:tcPr>
            <w:tcW w:w="1085" w:type="dxa"/>
          </w:tcPr>
          <w:p w14:paraId="6F12DF21" w14:textId="77777777" w:rsidR="0003106E" w:rsidRPr="008327C7" w:rsidRDefault="0003106E" w:rsidP="00C42134">
            <w:pPr>
              <w:pStyle w:val="VCAAtablecondensed"/>
            </w:pPr>
            <w:r>
              <w:t>1.6</w:t>
            </w:r>
          </w:p>
        </w:tc>
      </w:tr>
    </w:tbl>
    <w:p w14:paraId="1EEAF6B5" w14:textId="77777777" w:rsidR="0003106E" w:rsidRDefault="0003106E" w:rsidP="0003106E">
      <w:pPr>
        <w:pStyle w:val="VCAAbody"/>
      </w:pPr>
      <w:r w:rsidRPr="00454603">
        <w:t>This question was answered well</w:t>
      </w:r>
      <w:r>
        <w:t>,</w:t>
      </w:r>
      <w:r w:rsidRPr="00454603">
        <w:t xml:space="preserve"> with most students able to demonstrate that health and wellbeing is said to be dynamic as it can change quickly, change</w:t>
      </w:r>
      <w:r>
        <w:t>s</w:t>
      </w:r>
      <w:r w:rsidRPr="00454603">
        <w:t xml:space="preserve"> constantly or </w:t>
      </w:r>
      <w:r>
        <w:t xml:space="preserve">can </w:t>
      </w:r>
      <w:r w:rsidRPr="00454603">
        <w:t xml:space="preserve">change over time. </w:t>
      </w:r>
    </w:p>
    <w:p w14:paraId="37073B7F" w14:textId="77777777" w:rsidR="0003106E" w:rsidRPr="00454603" w:rsidRDefault="0003106E" w:rsidP="0003106E">
      <w:pPr>
        <w:pStyle w:val="VCAAbody"/>
      </w:pPr>
      <w:r w:rsidRPr="00454603">
        <w:t xml:space="preserve">Those who demonstrated an understanding of health and wellbeing being dynamic were </w:t>
      </w:r>
      <w:r>
        <w:t xml:space="preserve">generally </w:t>
      </w:r>
      <w:r w:rsidRPr="00454603">
        <w:t>also able to provide a relevant example</w:t>
      </w:r>
      <w:r>
        <w:t>, such as: ‘</w:t>
      </w:r>
      <w:r w:rsidRPr="00454603">
        <w:t>Health and wellbeing is said to be dynamic as it can chan</w:t>
      </w:r>
      <w:r>
        <w:t>g</w:t>
      </w:r>
      <w:r w:rsidRPr="00454603">
        <w:t xml:space="preserve">e quickly. For example, a person could be experiencing adequate physical functioning and then </w:t>
      </w:r>
      <w:r>
        <w:t>suffer</w:t>
      </w:r>
      <w:r w:rsidRPr="00454603">
        <w:t xml:space="preserve"> a fall and break their leg, which can reduce their level of functioning</w:t>
      </w:r>
      <w:r>
        <w:t>’</w:t>
      </w:r>
      <w:r w:rsidRPr="00454603">
        <w:t xml:space="preserve">. </w:t>
      </w:r>
    </w:p>
    <w:p w14:paraId="2B824464" w14:textId="77777777" w:rsidR="0003106E" w:rsidRDefault="0003106E" w:rsidP="00957E09">
      <w:pPr>
        <w:pStyle w:val="VCAAHeading2"/>
      </w:pPr>
      <w:r w:rsidRPr="00454603">
        <w:t>Question 1b.</w:t>
      </w:r>
    </w:p>
    <w:tbl>
      <w:tblPr>
        <w:tblStyle w:val="VCAATableClosed"/>
        <w:tblW w:w="0" w:type="auto"/>
        <w:tblLook w:val="01E0" w:firstRow="1" w:lastRow="1" w:firstColumn="1" w:lastColumn="1" w:noHBand="0" w:noVBand="0"/>
        <w:tblCaption w:val="Percentage of student marks"/>
      </w:tblPr>
      <w:tblGrid>
        <w:gridCol w:w="907"/>
        <w:gridCol w:w="907"/>
        <w:gridCol w:w="907"/>
        <w:gridCol w:w="907"/>
        <w:gridCol w:w="1085"/>
      </w:tblGrid>
      <w:tr w:rsidR="0003106E" w:rsidRPr="008B0CD9" w14:paraId="519BF6B6" w14:textId="77777777" w:rsidTr="00C4213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3F866E38" w14:textId="77777777" w:rsidR="0003106E" w:rsidRPr="008B0CD9" w:rsidRDefault="0003106E" w:rsidP="00C42134">
            <w:pPr>
              <w:pStyle w:val="VCAAtablecondensed"/>
            </w:pPr>
            <w:r w:rsidRPr="008B0CD9">
              <w:t>Marks</w:t>
            </w:r>
          </w:p>
        </w:tc>
        <w:tc>
          <w:tcPr>
            <w:tcW w:w="907" w:type="dxa"/>
          </w:tcPr>
          <w:p w14:paraId="233F3589" w14:textId="77777777" w:rsidR="0003106E" w:rsidRPr="008B0CD9" w:rsidRDefault="0003106E" w:rsidP="00C42134">
            <w:pPr>
              <w:pStyle w:val="VCAAtablecondensed"/>
            </w:pPr>
            <w:r w:rsidRPr="008B0CD9">
              <w:t>0</w:t>
            </w:r>
          </w:p>
        </w:tc>
        <w:tc>
          <w:tcPr>
            <w:tcW w:w="907" w:type="dxa"/>
          </w:tcPr>
          <w:p w14:paraId="4AF57E6B" w14:textId="77777777" w:rsidR="0003106E" w:rsidRPr="008B0CD9" w:rsidRDefault="0003106E" w:rsidP="00C42134">
            <w:pPr>
              <w:pStyle w:val="VCAAtablecondensed"/>
            </w:pPr>
            <w:r w:rsidRPr="008B0CD9">
              <w:t>1</w:t>
            </w:r>
          </w:p>
        </w:tc>
        <w:tc>
          <w:tcPr>
            <w:tcW w:w="907" w:type="dxa"/>
          </w:tcPr>
          <w:p w14:paraId="46FFAACF" w14:textId="77777777" w:rsidR="0003106E" w:rsidRPr="008B0CD9" w:rsidRDefault="0003106E" w:rsidP="00C42134">
            <w:pPr>
              <w:pStyle w:val="VCAAtablecondensed"/>
            </w:pPr>
            <w:r w:rsidRPr="008B0CD9">
              <w:t>2</w:t>
            </w:r>
          </w:p>
        </w:tc>
        <w:tc>
          <w:tcPr>
            <w:tcW w:w="1085" w:type="dxa"/>
          </w:tcPr>
          <w:p w14:paraId="59489C2B" w14:textId="77777777" w:rsidR="0003106E" w:rsidRPr="008B0CD9" w:rsidRDefault="0003106E" w:rsidP="00C42134">
            <w:pPr>
              <w:pStyle w:val="VCAAtablecondensed"/>
            </w:pPr>
            <w:r w:rsidRPr="008B0CD9">
              <w:t>Average</w:t>
            </w:r>
          </w:p>
        </w:tc>
      </w:tr>
      <w:tr w:rsidR="0003106E" w:rsidRPr="008B0CD9" w14:paraId="269C913A" w14:textId="77777777" w:rsidTr="00C42134">
        <w:trPr>
          <w:trHeight w:hRule="exact" w:val="397"/>
        </w:trPr>
        <w:tc>
          <w:tcPr>
            <w:tcW w:w="907" w:type="dxa"/>
          </w:tcPr>
          <w:p w14:paraId="67547CD5" w14:textId="77777777" w:rsidR="0003106E" w:rsidRPr="008B0CD9" w:rsidRDefault="0003106E" w:rsidP="00C42134">
            <w:pPr>
              <w:pStyle w:val="VCAAtablecondensed"/>
            </w:pPr>
            <w:r w:rsidRPr="008B0CD9">
              <w:t>%</w:t>
            </w:r>
          </w:p>
        </w:tc>
        <w:tc>
          <w:tcPr>
            <w:tcW w:w="907" w:type="dxa"/>
          </w:tcPr>
          <w:p w14:paraId="2F45D39E" w14:textId="77777777" w:rsidR="0003106E" w:rsidRPr="008B0CD9" w:rsidRDefault="0003106E" w:rsidP="00C42134">
            <w:pPr>
              <w:pStyle w:val="VCAAtablecondensed"/>
            </w:pPr>
            <w:r w:rsidRPr="008B0CD9">
              <w:t>24</w:t>
            </w:r>
          </w:p>
        </w:tc>
        <w:tc>
          <w:tcPr>
            <w:tcW w:w="907" w:type="dxa"/>
          </w:tcPr>
          <w:p w14:paraId="24D41EE1" w14:textId="77777777" w:rsidR="0003106E" w:rsidRPr="008B0CD9" w:rsidRDefault="0003106E" w:rsidP="00C42134">
            <w:pPr>
              <w:pStyle w:val="VCAAtablecondensed"/>
            </w:pPr>
            <w:r w:rsidRPr="008B0CD9">
              <w:t>32</w:t>
            </w:r>
          </w:p>
        </w:tc>
        <w:tc>
          <w:tcPr>
            <w:tcW w:w="907" w:type="dxa"/>
          </w:tcPr>
          <w:p w14:paraId="78B16657" w14:textId="77777777" w:rsidR="0003106E" w:rsidRPr="008B0CD9" w:rsidRDefault="0003106E" w:rsidP="00C42134">
            <w:pPr>
              <w:pStyle w:val="VCAAtablecondensed"/>
            </w:pPr>
            <w:r w:rsidRPr="008B0CD9">
              <w:t>44</w:t>
            </w:r>
          </w:p>
        </w:tc>
        <w:tc>
          <w:tcPr>
            <w:tcW w:w="1085" w:type="dxa"/>
          </w:tcPr>
          <w:p w14:paraId="48B0182F" w14:textId="77777777" w:rsidR="0003106E" w:rsidRPr="008B0CD9" w:rsidRDefault="0003106E" w:rsidP="00C42134">
            <w:pPr>
              <w:pStyle w:val="VCAAtablecondensed"/>
            </w:pPr>
            <w:r w:rsidRPr="008B0CD9">
              <w:t>1.2</w:t>
            </w:r>
          </w:p>
        </w:tc>
      </w:tr>
    </w:tbl>
    <w:p w14:paraId="5F7C22DA" w14:textId="77777777" w:rsidR="0003106E" w:rsidRDefault="0003106E" w:rsidP="0003106E">
      <w:pPr>
        <w:pStyle w:val="VCAAbody"/>
      </w:pPr>
      <w:r w:rsidRPr="00454603">
        <w:t>Where students were able to identify an example or impact of optimal health and wellbeing (</w:t>
      </w:r>
      <w:r>
        <w:t>e.g.</w:t>
      </w:r>
      <w:r w:rsidRPr="00454603">
        <w:t xml:space="preserve"> having adequate levels of energy, experiencing low levels of stress and anxiety, being able to work productively or</w:t>
      </w:r>
      <w:r>
        <w:t xml:space="preserve"> </w:t>
      </w:r>
      <w:r w:rsidRPr="00454603">
        <w:t xml:space="preserve">gain an education), they were generally able to outline how it could benefit a country as a resource. </w:t>
      </w:r>
    </w:p>
    <w:p w14:paraId="3851FBA8" w14:textId="77777777" w:rsidR="0003106E" w:rsidRPr="00454603" w:rsidRDefault="0003106E" w:rsidP="0003106E">
      <w:pPr>
        <w:pStyle w:val="VCAAbody"/>
      </w:pPr>
      <w:r w:rsidRPr="00454603">
        <w:t xml:space="preserve">Students </w:t>
      </w:r>
      <w:r>
        <w:t>needed to</w:t>
      </w:r>
      <w:r w:rsidRPr="00454603">
        <w:t xml:space="preserve"> ensure that the benefit relate</w:t>
      </w:r>
      <w:r>
        <w:t>d</w:t>
      </w:r>
      <w:r w:rsidRPr="00454603">
        <w:t xml:space="preserve"> specifically to a country and not merely an individual. </w:t>
      </w:r>
    </w:p>
    <w:p w14:paraId="3C303C8A" w14:textId="77777777" w:rsidR="0003106E" w:rsidRPr="00454603" w:rsidRDefault="0003106E" w:rsidP="0003106E">
      <w:pPr>
        <w:pStyle w:val="VCAAbody"/>
      </w:pPr>
      <w:r w:rsidRPr="00454603">
        <w:t>The following is an example of a high-scoring response</w:t>
      </w:r>
      <w:r>
        <w:t>.</w:t>
      </w:r>
    </w:p>
    <w:p w14:paraId="218F522D" w14:textId="77777777" w:rsidR="0003106E" w:rsidRPr="00467859" w:rsidRDefault="0003106E" w:rsidP="0003106E">
      <w:pPr>
        <w:pStyle w:val="VCAAstudentexample"/>
      </w:pPr>
      <w:r w:rsidRPr="00467859">
        <w:t xml:space="preserve">If a person is physically healthy, they are able to complete their education and get a job, and therefore a taxable income, in which the taxes can be used by the government to fund infrastructure, education, etc, acting as a national resource. </w:t>
      </w:r>
    </w:p>
    <w:p w14:paraId="12504C3C" w14:textId="77777777" w:rsidR="0003106E" w:rsidRDefault="0003106E" w:rsidP="00957E09">
      <w:pPr>
        <w:pStyle w:val="VCAAHeading2"/>
      </w:pPr>
      <w:r w:rsidRPr="00454603">
        <w:t>Question 2a.</w:t>
      </w:r>
    </w:p>
    <w:tbl>
      <w:tblPr>
        <w:tblStyle w:val="VCAATableClosed"/>
        <w:tblW w:w="0" w:type="auto"/>
        <w:tblLook w:val="01E0" w:firstRow="1" w:lastRow="1" w:firstColumn="1" w:lastColumn="1" w:noHBand="0" w:noVBand="0"/>
        <w:tblCaption w:val="Percentage of student marks"/>
      </w:tblPr>
      <w:tblGrid>
        <w:gridCol w:w="907"/>
        <w:gridCol w:w="907"/>
        <w:gridCol w:w="907"/>
        <w:gridCol w:w="907"/>
        <w:gridCol w:w="1085"/>
      </w:tblGrid>
      <w:tr w:rsidR="0003106E" w:rsidRPr="008327C7" w14:paraId="29A3B1AE" w14:textId="77777777" w:rsidTr="00C4213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2D896301" w14:textId="77777777" w:rsidR="0003106E" w:rsidRPr="008327C7" w:rsidRDefault="0003106E" w:rsidP="00C42134">
            <w:pPr>
              <w:pStyle w:val="VCAAtablecondensed"/>
            </w:pPr>
            <w:r w:rsidRPr="008327C7">
              <w:t>Marks</w:t>
            </w:r>
          </w:p>
        </w:tc>
        <w:tc>
          <w:tcPr>
            <w:tcW w:w="907" w:type="dxa"/>
          </w:tcPr>
          <w:p w14:paraId="0AA7E29A" w14:textId="77777777" w:rsidR="0003106E" w:rsidRPr="008327C7" w:rsidRDefault="0003106E" w:rsidP="00C42134">
            <w:pPr>
              <w:pStyle w:val="VCAAtablecondensed"/>
            </w:pPr>
            <w:r w:rsidRPr="008327C7">
              <w:t>0</w:t>
            </w:r>
          </w:p>
        </w:tc>
        <w:tc>
          <w:tcPr>
            <w:tcW w:w="907" w:type="dxa"/>
          </w:tcPr>
          <w:p w14:paraId="65ACDB20" w14:textId="77777777" w:rsidR="0003106E" w:rsidRPr="008327C7" w:rsidRDefault="0003106E" w:rsidP="00C42134">
            <w:pPr>
              <w:pStyle w:val="VCAAtablecondensed"/>
            </w:pPr>
            <w:r w:rsidRPr="008327C7">
              <w:t>1</w:t>
            </w:r>
          </w:p>
        </w:tc>
        <w:tc>
          <w:tcPr>
            <w:tcW w:w="907" w:type="dxa"/>
          </w:tcPr>
          <w:p w14:paraId="335F48C5" w14:textId="77777777" w:rsidR="0003106E" w:rsidRPr="008327C7" w:rsidRDefault="0003106E" w:rsidP="00C42134">
            <w:pPr>
              <w:pStyle w:val="VCAAtablecondensed"/>
            </w:pPr>
            <w:r w:rsidRPr="008327C7">
              <w:t>2</w:t>
            </w:r>
          </w:p>
        </w:tc>
        <w:tc>
          <w:tcPr>
            <w:tcW w:w="1085" w:type="dxa"/>
          </w:tcPr>
          <w:p w14:paraId="697787DA" w14:textId="77777777" w:rsidR="0003106E" w:rsidRPr="008327C7" w:rsidRDefault="0003106E" w:rsidP="00C42134">
            <w:pPr>
              <w:pStyle w:val="VCAAtablecondensed"/>
            </w:pPr>
            <w:r w:rsidRPr="008327C7">
              <w:t>Average</w:t>
            </w:r>
          </w:p>
        </w:tc>
      </w:tr>
      <w:tr w:rsidR="0003106E" w:rsidRPr="008327C7" w14:paraId="01E56E8E" w14:textId="77777777" w:rsidTr="00C42134">
        <w:trPr>
          <w:trHeight w:hRule="exact" w:val="397"/>
        </w:trPr>
        <w:tc>
          <w:tcPr>
            <w:tcW w:w="907" w:type="dxa"/>
          </w:tcPr>
          <w:p w14:paraId="07E420E1" w14:textId="77777777" w:rsidR="0003106E" w:rsidRPr="008327C7" w:rsidRDefault="0003106E" w:rsidP="00C42134">
            <w:pPr>
              <w:pStyle w:val="VCAAtablecondensed"/>
            </w:pPr>
            <w:r w:rsidRPr="008327C7">
              <w:t>%</w:t>
            </w:r>
          </w:p>
        </w:tc>
        <w:tc>
          <w:tcPr>
            <w:tcW w:w="907" w:type="dxa"/>
          </w:tcPr>
          <w:p w14:paraId="55CE01D9" w14:textId="77777777" w:rsidR="0003106E" w:rsidRPr="008327C7" w:rsidRDefault="0003106E" w:rsidP="00C42134">
            <w:pPr>
              <w:pStyle w:val="VCAAtablecondensed"/>
            </w:pPr>
            <w:r>
              <w:t>10</w:t>
            </w:r>
          </w:p>
        </w:tc>
        <w:tc>
          <w:tcPr>
            <w:tcW w:w="907" w:type="dxa"/>
          </w:tcPr>
          <w:p w14:paraId="5B29BED1" w14:textId="77777777" w:rsidR="0003106E" w:rsidRPr="008327C7" w:rsidRDefault="0003106E" w:rsidP="00C42134">
            <w:pPr>
              <w:pStyle w:val="VCAAtablecondensed"/>
            </w:pPr>
            <w:r>
              <w:t>31</w:t>
            </w:r>
          </w:p>
        </w:tc>
        <w:tc>
          <w:tcPr>
            <w:tcW w:w="907" w:type="dxa"/>
          </w:tcPr>
          <w:p w14:paraId="6B8A41B9" w14:textId="77777777" w:rsidR="0003106E" w:rsidRPr="008327C7" w:rsidRDefault="0003106E" w:rsidP="00C42134">
            <w:pPr>
              <w:pStyle w:val="VCAAtablecondensed"/>
            </w:pPr>
            <w:r>
              <w:t>59</w:t>
            </w:r>
          </w:p>
        </w:tc>
        <w:tc>
          <w:tcPr>
            <w:tcW w:w="1085" w:type="dxa"/>
          </w:tcPr>
          <w:p w14:paraId="32084254" w14:textId="77777777" w:rsidR="0003106E" w:rsidRPr="008327C7" w:rsidRDefault="0003106E" w:rsidP="00C42134">
            <w:pPr>
              <w:pStyle w:val="VCAAtablecondensed"/>
            </w:pPr>
            <w:r>
              <w:t>1.5</w:t>
            </w:r>
          </w:p>
        </w:tc>
      </w:tr>
    </w:tbl>
    <w:p w14:paraId="59CEEF7D" w14:textId="77777777" w:rsidR="0003106E" w:rsidRPr="00454603" w:rsidRDefault="0003106E" w:rsidP="0003106E">
      <w:pPr>
        <w:pStyle w:val="VCAAbody"/>
      </w:pPr>
      <w:r w:rsidRPr="00454603">
        <w:t>This question was answered well</w:t>
      </w:r>
      <w:r>
        <w:t>,</w:t>
      </w:r>
      <w:r w:rsidRPr="00454603">
        <w:t xml:space="preserve"> with most students able to list one service that is covered by Medicare and one service that could be covered by private health insurance. </w:t>
      </w:r>
      <w:r>
        <w:t>Possible a</w:t>
      </w:r>
      <w:r w:rsidRPr="00454603">
        <w:t>nswers include</w:t>
      </w:r>
      <w:r>
        <w:t>d</w:t>
      </w:r>
      <w:r w:rsidRPr="00454603">
        <w:t xml:space="preserve">: </w:t>
      </w:r>
    </w:p>
    <w:p w14:paraId="72C66733" w14:textId="77777777" w:rsidR="0003106E" w:rsidRPr="00454603" w:rsidRDefault="0003106E" w:rsidP="0003106E">
      <w:pPr>
        <w:pStyle w:val="VCAAbullet"/>
        <w:numPr>
          <w:ilvl w:val="0"/>
          <w:numId w:val="27"/>
        </w:numPr>
        <w:tabs>
          <w:tab w:val="clear" w:pos="425"/>
        </w:tabs>
        <w:spacing w:before="120" w:after="0" w:line="240" w:lineRule="auto"/>
        <w:ind w:left="414" w:hanging="357"/>
        <w:contextualSpacing w:val="0"/>
      </w:pPr>
      <w:r>
        <w:t>Medicare</w:t>
      </w:r>
    </w:p>
    <w:p w14:paraId="407209BC" w14:textId="77777777" w:rsidR="0003106E" w:rsidRPr="00467859" w:rsidRDefault="0003106E" w:rsidP="0003106E">
      <w:pPr>
        <w:pStyle w:val="VCAAbulletlevel2"/>
        <w:tabs>
          <w:tab w:val="clear" w:pos="425"/>
        </w:tabs>
        <w:spacing w:before="120" w:after="0" w:line="240" w:lineRule="auto"/>
        <w:contextualSpacing w:val="0"/>
      </w:pPr>
      <w:r w:rsidRPr="00467859">
        <w:t xml:space="preserve">general practitioner (GP) consultation </w:t>
      </w:r>
    </w:p>
    <w:p w14:paraId="71EC5506" w14:textId="77777777" w:rsidR="0003106E" w:rsidRPr="00467859" w:rsidRDefault="0003106E" w:rsidP="0003106E">
      <w:pPr>
        <w:pStyle w:val="VCAAbulletlevel2"/>
        <w:tabs>
          <w:tab w:val="clear" w:pos="425"/>
        </w:tabs>
        <w:spacing w:before="120" w:after="0" w:line="240" w:lineRule="auto"/>
        <w:contextualSpacing w:val="0"/>
      </w:pPr>
      <w:r w:rsidRPr="00467859">
        <w:t>specialist consultation</w:t>
      </w:r>
    </w:p>
    <w:p w14:paraId="1286BE52" w14:textId="77777777" w:rsidR="0003106E" w:rsidRPr="00467859" w:rsidRDefault="0003106E" w:rsidP="0003106E">
      <w:pPr>
        <w:pStyle w:val="VCAAbulletlevel2"/>
        <w:tabs>
          <w:tab w:val="clear" w:pos="425"/>
        </w:tabs>
        <w:spacing w:before="120" w:after="0" w:line="240" w:lineRule="auto"/>
        <w:contextualSpacing w:val="0"/>
      </w:pPr>
      <w:r w:rsidRPr="00467859">
        <w:t>specific items for allied health services as part of a Mental Health Management (Treatment) Plan</w:t>
      </w:r>
    </w:p>
    <w:p w14:paraId="563FFC12" w14:textId="77777777" w:rsidR="0003106E" w:rsidRPr="00467859" w:rsidRDefault="0003106E" w:rsidP="0003106E">
      <w:pPr>
        <w:pStyle w:val="VCAAbulletlevel2"/>
        <w:tabs>
          <w:tab w:val="clear" w:pos="425"/>
        </w:tabs>
        <w:spacing w:before="120" w:after="0" w:line="240" w:lineRule="auto"/>
        <w:contextualSpacing w:val="0"/>
      </w:pPr>
      <w:r w:rsidRPr="00467859">
        <w:t>pathology such as blood tests</w:t>
      </w:r>
    </w:p>
    <w:p w14:paraId="6FB625CA" w14:textId="77777777" w:rsidR="0003106E" w:rsidRPr="00467859" w:rsidRDefault="0003106E" w:rsidP="0003106E">
      <w:pPr>
        <w:pStyle w:val="VCAAbulletlevel2"/>
        <w:keepNext/>
        <w:keepLines/>
        <w:tabs>
          <w:tab w:val="clear" w:pos="425"/>
        </w:tabs>
        <w:spacing w:before="120" w:after="0" w:line="240" w:lineRule="auto"/>
        <w:contextualSpacing w:val="0"/>
      </w:pPr>
      <w:r w:rsidRPr="00467859">
        <w:t xml:space="preserve">eye tests performed by optometrists </w:t>
      </w:r>
    </w:p>
    <w:p w14:paraId="39D49BC3" w14:textId="77777777" w:rsidR="0003106E" w:rsidRPr="006A6384" w:rsidRDefault="0003106E" w:rsidP="0003106E">
      <w:pPr>
        <w:pStyle w:val="VCAAbulletlevel2"/>
        <w:keepNext/>
        <w:keepLines/>
        <w:tabs>
          <w:tab w:val="clear" w:pos="425"/>
        </w:tabs>
        <w:spacing w:before="120" w:after="0" w:line="240" w:lineRule="auto"/>
        <w:contextualSpacing w:val="0"/>
      </w:pPr>
      <w:r w:rsidRPr="006A6384">
        <w:t xml:space="preserve">treatment from a psychologist or psychiatrist (up to 10 sessions as part of a Mental Health Management Plan) </w:t>
      </w:r>
    </w:p>
    <w:p w14:paraId="2C68588A" w14:textId="77777777" w:rsidR="0003106E" w:rsidRPr="006A6384" w:rsidRDefault="0003106E" w:rsidP="0003106E">
      <w:pPr>
        <w:pStyle w:val="VCAAbulletlevel2"/>
        <w:tabs>
          <w:tab w:val="clear" w:pos="425"/>
        </w:tabs>
        <w:spacing w:before="120" w:after="0" w:line="240" w:lineRule="auto"/>
        <w:contextualSpacing w:val="0"/>
      </w:pPr>
      <w:r w:rsidRPr="006A6384">
        <w:t>consultations with an exercise physiologist.</w:t>
      </w:r>
    </w:p>
    <w:p w14:paraId="3A1971A9" w14:textId="77777777" w:rsidR="0003106E" w:rsidRPr="00454603" w:rsidRDefault="0003106E" w:rsidP="0003106E">
      <w:pPr>
        <w:pStyle w:val="VCAAbullet"/>
        <w:keepNext/>
        <w:keepLines/>
        <w:numPr>
          <w:ilvl w:val="0"/>
          <w:numId w:val="27"/>
        </w:numPr>
        <w:tabs>
          <w:tab w:val="clear" w:pos="425"/>
        </w:tabs>
        <w:spacing w:before="120" w:after="0" w:line="240" w:lineRule="auto"/>
        <w:ind w:left="414" w:hanging="357"/>
        <w:contextualSpacing w:val="0"/>
      </w:pPr>
      <w:r>
        <w:t>Private health insurance</w:t>
      </w:r>
    </w:p>
    <w:p w14:paraId="7D2A3DD4" w14:textId="77777777" w:rsidR="0003106E" w:rsidRPr="00454603" w:rsidRDefault="0003106E" w:rsidP="0003106E">
      <w:pPr>
        <w:pStyle w:val="VCAAbulletlevel2"/>
        <w:keepNext/>
        <w:keepLines/>
        <w:tabs>
          <w:tab w:val="clear" w:pos="425"/>
        </w:tabs>
        <w:spacing w:before="120" w:after="0" w:line="240" w:lineRule="auto"/>
        <w:contextualSpacing w:val="0"/>
        <w:rPr>
          <w:lang w:val="en-AU"/>
        </w:rPr>
      </w:pPr>
      <w:r>
        <w:rPr>
          <w:lang w:val="en-AU"/>
        </w:rPr>
        <w:t>p</w:t>
      </w:r>
      <w:r w:rsidRPr="00454603">
        <w:rPr>
          <w:lang w:val="en-AU"/>
        </w:rPr>
        <w:t>sychological and/or counselling services</w:t>
      </w:r>
    </w:p>
    <w:p w14:paraId="5892DB43" w14:textId="77777777" w:rsidR="0003106E" w:rsidRPr="00454603" w:rsidRDefault="0003106E" w:rsidP="0003106E">
      <w:pPr>
        <w:pStyle w:val="VCAAbulletlevel2"/>
        <w:keepNext/>
        <w:keepLines/>
        <w:tabs>
          <w:tab w:val="clear" w:pos="425"/>
        </w:tabs>
        <w:spacing w:before="120" w:after="0" w:line="240" w:lineRule="auto"/>
        <w:contextualSpacing w:val="0"/>
        <w:rPr>
          <w:lang w:val="en-AU"/>
        </w:rPr>
      </w:pPr>
      <w:r>
        <w:rPr>
          <w:lang w:val="en-AU"/>
        </w:rPr>
        <w:t>d</w:t>
      </w:r>
      <w:r w:rsidRPr="00454603">
        <w:rPr>
          <w:lang w:val="en-AU"/>
        </w:rPr>
        <w:t xml:space="preserve">ental </w:t>
      </w:r>
    </w:p>
    <w:p w14:paraId="14F26CE3" w14:textId="77777777" w:rsidR="0003106E" w:rsidRPr="00454603" w:rsidRDefault="0003106E" w:rsidP="0003106E">
      <w:pPr>
        <w:pStyle w:val="VCAAbulletlevel2"/>
        <w:keepNext/>
        <w:keepLines/>
        <w:tabs>
          <w:tab w:val="clear" w:pos="425"/>
        </w:tabs>
        <w:spacing w:before="120" w:after="0" w:line="240" w:lineRule="auto"/>
        <w:contextualSpacing w:val="0"/>
        <w:rPr>
          <w:lang w:val="en-AU"/>
        </w:rPr>
      </w:pPr>
      <w:r>
        <w:rPr>
          <w:lang w:val="en-AU"/>
        </w:rPr>
        <w:t>p</w:t>
      </w:r>
      <w:r w:rsidRPr="00454603">
        <w:rPr>
          <w:lang w:val="en-AU"/>
        </w:rPr>
        <w:t>hysiotherapy</w:t>
      </w:r>
      <w:r>
        <w:rPr>
          <w:lang w:val="en-AU"/>
        </w:rPr>
        <w:t xml:space="preserve"> </w:t>
      </w:r>
    </w:p>
    <w:p w14:paraId="3348083F" w14:textId="77777777" w:rsidR="0003106E" w:rsidRPr="00454603" w:rsidRDefault="0003106E" w:rsidP="0003106E">
      <w:pPr>
        <w:pStyle w:val="VCAAbulletlevel2"/>
        <w:tabs>
          <w:tab w:val="clear" w:pos="425"/>
        </w:tabs>
        <w:spacing w:before="120" w:after="0" w:line="240" w:lineRule="auto"/>
        <w:contextualSpacing w:val="0"/>
        <w:rPr>
          <w:lang w:val="en-AU"/>
        </w:rPr>
      </w:pPr>
      <w:r>
        <w:rPr>
          <w:lang w:val="en-AU"/>
        </w:rPr>
        <w:t>a</w:t>
      </w:r>
      <w:r w:rsidRPr="00454603">
        <w:rPr>
          <w:lang w:val="en-AU"/>
        </w:rPr>
        <w:t>ccess to private mental health facility</w:t>
      </w:r>
    </w:p>
    <w:p w14:paraId="6D71332C" w14:textId="77777777" w:rsidR="0003106E" w:rsidRPr="00454603" w:rsidRDefault="0003106E" w:rsidP="0003106E">
      <w:pPr>
        <w:pStyle w:val="VCAAbulletlevel2"/>
        <w:tabs>
          <w:tab w:val="clear" w:pos="425"/>
        </w:tabs>
        <w:spacing w:before="120" w:after="0" w:line="240" w:lineRule="auto"/>
        <w:contextualSpacing w:val="0"/>
        <w:rPr>
          <w:lang w:val="en-AU"/>
        </w:rPr>
      </w:pPr>
      <w:r>
        <w:rPr>
          <w:lang w:val="en-AU"/>
        </w:rPr>
        <w:t>a</w:t>
      </w:r>
      <w:r w:rsidRPr="00454603">
        <w:rPr>
          <w:lang w:val="en-AU"/>
        </w:rPr>
        <w:t>ccess to a dieti</w:t>
      </w:r>
      <w:r>
        <w:rPr>
          <w:lang w:val="en-AU"/>
        </w:rPr>
        <w:t>t</w:t>
      </w:r>
      <w:r w:rsidRPr="00454603">
        <w:rPr>
          <w:lang w:val="en-AU"/>
        </w:rPr>
        <w:t>ian</w:t>
      </w:r>
      <w:r>
        <w:rPr>
          <w:lang w:val="en-AU"/>
        </w:rPr>
        <w:t>.</w:t>
      </w:r>
    </w:p>
    <w:p w14:paraId="2AC51A78" w14:textId="77777777" w:rsidR="0003106E" w:rsidRDefault="0003106E" w:rsidP="00957E09">
      <w:pPr>
        <w:pStyle w:val="VCAAHeading2"/>
      </w:pPr>
      <w:r w:rsidRPr="00454603">
        <w:t>Question 2b.</w:t>
      </w:r>
    </w:p>
    <w:tbl>
      <w:tblPr>
        <w:tblStyle w:val="VCAATableClosed"/>
        <w:tblW w:w="0" w:type="auto"/>
        <w:tblLook w:val="01E0" w:firstRow="1" w:lastRow="1" w:firstColumn="1" w:lastColumn="1" w:noHBand="0" w:noVBand="0"/>
        <w:tblCaption w:val="Percentage of student marks"/>
      </w:tblPr>
      <w:tblGrid>
        <w:gridCol w:w="907"/>
        <w:gridCol w:w="907"/>
        <w:gridCol w:w="907"/>
        <w:gridCol w:w="907"/>
        <w:gridCol w:w="907"/>
        <w:gridCol w:w="907"/>
        <w:gridCol w:w="1085"/>
      </w:tblGrid>
      <w:tr w:rsidR="0003106E" w:rsidRPr="008327C7" w14:paraId="4F275459" w14:textId="77777777" w:rsidTr="00C4213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66952E41" w14:textId="77777777" w:rsidR="0003106E" w:rsidRPr="008327C7" w:rsidRDefault="0003106E" w:rsidP="00C42134">
            <w:pPr>
              <w:pStyle w:val="VCAAtablecondensed"/>
            </w:pPr>
            <w:bookmarkStart w:id="2" w:name="_Hlk32508844"/>
            <w:r w:rsidRPr="008327C7">
              <w:t>Marks</w:t>
            </w:r>
          </w:p>
        </w:tc>
        <w:tc>
          <w:tcPr>
            <w:tcW w:w="907" w:type="dxa"/>
          </w:tcPr>
          <w:p w14:paraId="041C6A74" w14:textId="77777777" w:rsidR="0003106E" w:rsidRPr="008327C7" w:rsidRDefault="0003106E" w:rsidP="00C42134">
            <w:pPr>
              <w:pStyle w:val="VCAAtablecondensed"/>
            </w:pPr>
            <w:r w:rsidRPr="008327C7">
              <w:t>0</w:t>
            </w:r>
          </w:p>
        </w:tc>
        <w:tc>
          <w:tcPr>
            <w:tcW w:w="907" w:type="dxa"/>
          </w:tcPr>
          <w:p w14:paraId="512C9AC3" w14:textId="77777777" w:rsidR="0003106E" w:rsidRPr="008327C7" w:rsidRDefault="0003106E" w:rsidP="00C42134">
            <w:pPr>
              <w:pStyle w:val="VCAAtablecondensed"/>
            </w:pPr>
            <w:r w:rsidRPr="008327C7">
              <w:t>1</w:t>
            </w:r>
          </w:p>
        </w:tc>
        <w:tc>
          <w:tcPr>
            <w:tcW w:w="907" w:type="dxa"/>
          </w:tcPr>
          <w:p w14:paraId="373A14A4" w14:textId="77777777" w:rsidR="0003106E" w:rsidRPr="008327C7" w:rsidRDefault="0003106E" w:rsidP="00C42134">
            <w:pPr>
              <w:pStyle w:val="VCAAtablecondensed"/>
            </w:pPr>
            <w:r w:rsidRPr="008327C7">
              <w:t>2</w:t>
            </w:r>
          </w:p>
        </w:tc>
        <w:tc>
          <w:tcPr>
            <w:tcW w:w="907" w:type="dxa"/>
          </w:tcPr>
          <w:p w14:paraId="4A369D56" w14:textId="77777777" w:rsidR="0003106E" w:rsidRPr="008327C7" w:rsidRDefault="0003106E" w:rsidP="00C42134">
            <w:pPr>
              <w:pStyle w:val="VCAAtablecondensed"/>
            </w:pPr>
            <w:r w:rsidRPr="008327C7">
              <w:t>3</w:t>
            </w:r>
          </w:p>
        </w:tc>
        <w:tc>
          <w:tcPr>
            <w:tcW w:w="907" w:type="dxa"/>
          </w:tcPr>
          <w:p w14:paraId="2C3ECA34" w14:textId="77777777" w:rsidR="0003106E" w:rsidRPr="008327C7" w:rsidRDefault="0003106E" w:rsidP="00C42134">
            <w:pPr>
              <w:pStyle w:val="VCAAtablecondensed"/>
            </w:pPr>
            <w:r w:rsidRPr="008327C7">
              <w:t>4</w:t>
            </w:r>
          </w:p>
        </w:tc>
        <w:tc>
          <w:tcPr>
            <w:tcW w:w="1085" w:type="dxa"/>
          </w:tcPr>
          <w:p w14:paraId="7FDFFE2F" w14:textId="77777777" w:rsidR="0003106E" w:rsidRPr="008327C7" w:rsidRDefault="0003106E" w:rsidP="00C42134">
            <w:pPr>
              <w:pStyle w:val="VCAAtablecondensed"/>
            </w:pPr>
            <w:r w:rsidRPr="008327C7">
              <w:t>Average</w:t>
            </w:r>
          </w:p>
        </w:tc>
      </w:tr>
      <w:tr w:rsidR="0003106E" w:rsidRPr="008327C7" w14:paraId="23E897CA" w14:textId="77777777" w:rsidTr="00C42134">
        <w:trPr>
          <w:trHeight w:hRule="exact" w:val="397"/>
        </w:trPr>
        <w:tc>
          <w:tcPr>
            <w:tcW w:w="907" w:type="dxa"/>
          </w:tcPr>
          <w:p w14:paraId="32DBBD2A" w14:textId="77777777" w:rsidR="0003106E" w:rsidRPr="008327C7" w:rsidRDefault="0003106E" w:rsidP="00C42134">
            <w:pPr>
              <w:pStyle w:val="VCAAtablecondensed"/>
            </w:pPr>
            <w:r w:rsidRPr="008327C7">
              <w:t>%</w:t>
            </w:r>
          </w:p>
        </w:tc>
        <w:tc>
          <w:tcPr>
            <w:tcW w:w="907" w:type="dxa"/>
          </w:tcPr>
          <w:p w14:paraId="32F4BE23" w14:textId="77777777" w:rsidR="0003106E" w:rsidRPr="008327C7" w:rsidRDefault="0003106E" w:rsidP="00C42134">
            <w:pPr>
              <w:pStyle w:val="VCAAtablecondensed"/>
            </w:pPr>
            <w:r>
              <w:t>5</w:t>
            </w:r>
          </w:p>
        </w:tc>
        <w:tc>
          <w:tcPr>
            <w:tcW w:w="907" w:type="dxa"/>
          </w:tcPr>
          <w:p w14:paraId="722F224C" w14:textId="77777777" w:rsidR="0003106E" w:rsidRPr="008327C7" w:rsidRDefault="0003106E" w:rsidP="00C42134">
            <w:pPr>
              <w:pStyle w:val="VCAAtablecondensed"/>
            </w:pPr>
            <w:r>
              <w:t>17</w:t>
            </w:r>
          </w:p>
        </w:tc>
        <w:tc>
          <w:tcPr>
            <w:tcW w:w="907" w:type="dxa"/>
          </w:tcPr>
          <w:p w14:paraId="1543B8CB" w14:textId="77777777" w:rsidR="0003106E" w:rsidRPr="008327C7" w:rsidRDefault="0003106E" w:rsidP="00C42134">
            <w:pPr>
              <w:pStyle w:val="VCAAtablecondensed"/>
            </w:pPr>
            <w:r>
              <w:t>30</w:t>
            </w:r>
          </w:p>
        </w:tc>
        <w:tc>
          <w:tcPr>
            <w:tcW w:w="907" w:type="dxa"/>
          </w:tcPr>
          <w:p w14:paraId="62150EE6" w14:textId="77777777" w:rsidR="0003106E" w:rsidRPr="008327C7" w:rsidRDefault="0003106E" w:rsidP="00C42134">
            <w:pPr>
              <w:pStyle w:val="VCAAtablecondensed"/>
            </w:pPr>
            <w:r>
              <w:t>30</w:t>
            </w:r>
          </w:p>
        </w:tc>
        <w:tc>
          <w:tcPr>
            <w:tcW w:w="907" w:type="dxa"/>
          </w:tcPr>
          <w:p w14:paraId="5CE96E83" w14:textId="77777777" w:rsidR="0003106E" w:rsidRPr="008327C7" w:rsidRDefault="0003106E" w:rsidP="00C42134">
            <w:pPr>
              <w:pStyle w:val="VCAAtablecondensed"/>
            </w:pPr>
            <w:r>
              <w:t>18</w:t>
            </w:r>
          </w:p>
        </w:tc>
        <w:tc>
          <w:tcPr>
            <w:tcW w:w="1085" w:type="dxa"/>
          </w:tcPr>
          <w:p w14:paraId="02417315" w14:textId="77777777" w:rsidR="0003106E" w:rsidRPr="008327C7" w:rsidRDefault="0003106E" w:rsidP="00C42134">
            <w:pPr>
              <w:pStyle w:val="VCAAtablecondensed"/>
            </w:pPr>
            <w:r>
              <w:t>2.4</w:t>
            </w:r>
          </w:p>
        </w:tc>
      </w:tr>
    </w:tbl>
    <w:bookmarkEnd w:id="2"/>
    <w:p w14:paraId="2D13EBD7" w14:textId="77777777" w:rsidR="0003106E" w:rsidRDefault="0003106E" w:rsidP="0003106E">
      <w:pPr>
        <w:pStyle w:val="VCAAbody"/>
      </w:pPr>
      <w:r w:rsidRPr="00454603">
        <w:t xml:space="preserve">This question required students to identify two advantages and two disadvantages of private health insurance. </w:t>
      </w:r>
    </w:p>
    <w:p w14:paraId="704B5E36" w14:textId="77777777" w:rsidR="0003106E" w:rsidRPr="00454603" w:rsidRDefault="0003106E" w:rsidP="0003106E">
      <w:pPr>
        <w:pStyle w:val="VCAAbody"/>
      </w:pPr>
      <w:r w:rsidRPr="00454603">
        <w:t xml:space="preserve">Students </w:t>
      </w:r>
      <w:r>
        <w:t>needed to</w:t>
      </w:r>
      <w:r w:rsidRPr="00454603">
        <w:t xml:space="preserve"> ensure their answers </w:t>
      </w:r>
      <w:r>
        <w:t>we</w:t>
      </w:r>
      <w:r w:rsidRPr="00454603">
        <w:t xml:space="preserve">re specific and avoid making statements such as ‘quicker treatment’ </w:t>
      </w:r>
      <w:r>
        <w:t>or</w:t>
      </w:r>
      <w:r w:rsidRPr="00454603">
        <w:t xml:space="preserve"> ‘choice of doctor’</w:t>
      </w:r>
      <w:r>
        <w:t>,</w:t>
      </w:r>
      <w:r w:rsidRPr="00454603">
        <w:t xml:space="preserve"> as Medicare provides quick treatment in emergencies and people can choose their own GP under Medicare, so these answers are not specific to private health insurance. Other </w:t>
      </w:r>
      <w:r>
        <w:t>incorrect</w:t>
      </w:r>
      <w:r w:rsidRPr="00454603">
        <w:t xml:space="preserve"> </w:t>
      </w:r>
      <w:r w:rsidRPr="00454603">
        <w:t>response</w:t>
      </w:r>
      <w:r>
        <w:t>s</w:t>
      </w:r>
      <w:r w:rsidRPr="00454603">
        <w:t xml:space="preserve"> included stating th</w:t>
      </w:r>
      <w:r>
        <w:t>at</w:t>
      </w:r>
      <w:r w:rsidRPr="00454603">
        <w:t xml:space="preserve"> private health insurance provides a better quality of care than Medicare services, private health insurance costs money, it doesn’t cover everything and it </w:t>
      </w:r>
      <w:r>
        <w:t xml:space="preserve">is only </w:t>
      </w:r>
      <w:r w:rsidRPr="00454603">
        <w:t xml:space="preserve">available to Australian citizens. </w:t>
      </w:r>
    </w:p>
    <w:p w14:paraId="166A25EC" w14:textId="77777777" w:rsidR="0003106E" w:rsidRPr="00454603" w:rsidRDefault="0003106E" w:rsidP="0003106E">
      <w:pPr>
        <w:pStyle w:val="VCAAbody"/>
      </w:pPr>
      <w:r w:rsidRPr="00454603">
        <w:t xml:space="preserve">Examples of correct answers include: </w:t>
      </w:r>
    </w:p>
    <w:p w14:paraId="013D7C38" w14:textId="77777777" w:rsidR="0003106E" w:rsidRPr="00454603" w:rsidRDefault="0003106E" w:rsidP="0003106E">
      <w:pPr>
        <w:pStyle w:val="VCAAbullet"/>
        <w:numPr>
          <w:ilvl w:val="0"/>
          <w:numId w:val="27"/>
        </w:numPr>
        <w:tabs>
          <w:tab w:val="clear" w:pos="425"/>
        </w:tabs>
        <w:spacing w:before="120" w:after="0" w:line="240" w:lineRule="auto"/>
        <w:ind w:left="414" w:hanging="357"/>
        <w:contextualSpacing w:val="0"/>
      </w:pPr>
      <w:r w:rsidRPr="00454603">
        <w:t xml:space="preserve">Advantages </w:t>
      </w:r>
    </w:p>
    <w:p w14:paraId="2ED32DA3" w14:textId="77777777" w:rsidR="0003106E" w:rsidRPr="00454603" w:rsidRDefault="0003106E" w:rsidP="0003106E">
      <w:pPr>
        <w:pStyle w:val="VCAAbulletlevel2"/>
        <w:tabs>
          <w:tab w:val="clear" w:pos="425"/>
        </w:tabs>
        <w:spacing w:before="120" w:after="0" w:line="240" w:lineRule="auto"/>
        <w:contextualSpacing w:val="0"/>
        <w:rPr>
          <w:lang w:val="en-AU"/>
        </w:rPr>
      </w:pPr>
      <w:r w:rsidRPr="00454603">
        <w:rPr>
          <w:lang w:val="en-AU"/>
        </w:rPr>
        <w:t>Enables access to private hospital care</w:t>
      </w:r>
      <w:r>
        <w:rPr>
          <w:lang w:val="en-AU"/>
        </w:rPr>
        <w:t>.</w:t>
      </w:r>
    </w:p>
    <w:p w14:paraId="768A9004" w14:textId="77777777" w:rsidR="0003106E" w:rsidRPr="00454603" w:rsidRDefault="0003106E" w:rsidP="0003106E">
      <w:pPr>
        <w:pStyle w:val="VCAAbulletlevel2"/>
        <w:tabs>
          <w:tab w:val="clear" w:pos="425"/>
        </w:tabs>
        <w:spacing w:before="120" w:after="0" w:line="240" w:lineRule="auto"/>
        <w:contextualSpacing w:val="0"/>
        <w:rPr>
          <w:lang w:val="en-AU"/>
        </w:rPr>
      </w:pPr>
      <w:r w:rsidRPr="00454603">
        <w:rPr>
          <w:lang w:val="en-AU"/>
        </w:rPr>
        <w:t xml:space="preserve">Choice of doctor while in </w:t>
      </w:r>
      <w:r>
        <w:rPr>
          <w:lang w:val="en-AU"/>
        </w:rPr>
        <w:t xml:space="preserve">a </w:t>
      </w:r>
      <w:r w:rsidRPr="00454603">
        <w:rPr>
          <w:lang w:val="en-AU"/>
        </w:rPr>
        <w:t>public hospital as a private patient /</w:t>
      </w:r>
      <w:r>
        <w:rPr>
          <w:lang w:val="en-AU"/>
        </w:rPr>
        <w:t xml:space="preserve"> private hospital.</w:t>
      </w:r>
    </w:p>
    <w:p w14:paraId="3CC3F1EF" w14:textId="77777777" w:rsidR="0003106E" w:rsidRPr="00454603" w:rsidRDefault="0003106E" w:rsidP="0003106E">
      <w:pPr>
        <w:pStyle w:val="VCAAbulletlevel2"/>
        <w:tabs>
          <w:tab w:val="clear" w:pos="425"/>
        </w:tabs>
        <w:spacing w:before="120" w:after="0" w:line="240" w:lineRule="auto"/>
        <w:contextualSpacing w:val="0"/>
        <w:rPr>
          <w:lang w:val="en-AU"/>
        </w:rPr>
      </w:pPr>
      <w:r w:rsidRPr="00454603">
        <w:rPr>
          <w:lang w:val="en-AU"/>
        </w:rPr>
        <w:t>Shorter waiting times for some medical procedures such as elective surgery</w:t>
      </w:r>
      <w:r>
        <w:rPr>
          <w:lang w:val="en-AU"/>
        </w:rPr>
        <w:t>.</w:t>
      </w:r>
    </w:p>
    <w:p w14:paraId="44254573" w14:textId="77777777" w:rsidR="0003106E" w:rsidRPr="00454603" w:rsidRDefault="0003106E" w:rsidP="0003106E">
      <w:pPr>
        <w:pStyle w:val="VCAAbulletlevel2"/>
        <w:tabs>
          <w:tab w:val="clear" w:pos="425"/>
        </w:tabs>
        <w:spacing w:before="120" w:after="0" w:line="240" w:lineRule="auto"/>
        <w:contextualSpacing w:val="0"/>
        <w:rPr>
          <w:lang w:val="en-AU"/>
        </w:rPr>
      </w:pPr>
      <w:r w:rsidRPr="00454603">
        <w:rPr>
          <w:lang w:val="en-AU"/>
        </w:rPr>
        <w:t>Depending on the level of cover purchased, services such as dental, chiropractic, physiotherapy, optometry and dietetics could be paid for</w:t>
      </w:r>
      <w:r>
        <w:rPr>
          <w:lang w:val="en-AU"/>
        </w:rPr>
        <w:t>.</w:t>
      </w:r>
    </w:p>
    <w:p w14:paraId="64E62EA2" w14:textId="77777777" w:rsidR="0003106E" w:rsidRPr="00454603" w:rsidRDefault="0003106E" w:rsidP="0003106E">
      <w:pPr>
        <w:pStyle w:val="VCAAbulletlevel2"/>
        <w:tabs>
          <w:tab w:val="clear" w:pos="425"/>
        </w:tabs>
        <w:spacing w:before="120" w:after="0" w:line="240" w:lineRule="auto"/>
        <w:contextualSpacing w:val="0"/>
        <w:rPr>
          <w:lang w:val="en-AU"/>
        </w:rPr>
      </w:pPr>
      <w:r w:rsidRPr="00454603">
        <w:rPr>
          <w:lang w:val="en-AU"/>
        </w:rPr>
        <w:t>Helps to keep the costs of operating Medicare under control</w:t>
      </w:r>
      <w:r>
        <w:rPr>
          <w:lang w:val="en-AU"/>
        </w:rPr>
        <w:t>.</w:t>
      </w:r>
    </w:p>
    <w:p w14:paraId="6D97DF3B" w14:textId="77777777" w:rsidR="0003106E" w:rsidRPr="00454603" w:rsidRDefault="0003106E" w:rsidP="0003106E">
      <w:pPr>
        <w:pStyle w:val="VCAAbulletlevel2"/>
        <w:tabs>
          <w:tab w:val="clear" w:pos="425"/>
        </w:tabs>
        <w:spacing w:before="120" w:after="0" w:line="240" w:lineRule="auto"/>
        <w:contextualSpacing w:val="0"/>
        <w:rPr>
          <w:lang w:val="en-AU"/>
        </w:rPr>
      </w:pPr>
      <w:r w:rsidRPr="00454603">
        <w:rPr>
          <w:lang w:val="en-AU"/>
        </w:rPr>
        <w:t>High</w:t>
      </w:r>
      <w:r>
        <w:rPr>
          <w:lang w:val="en-AU"/>
        </w:rPr>
        <w:t>-</w:t>
      </w:r>
      <w:r w:rsidRPr="00454603">
        <w:rPr>
          <w:lang w:val="en-AU"/>
        </w:rPr>
        <w:t>income earners with private health insurance do not have to pay the additional tax</w:t>
      </w:r>
      <w:r>
        <w:rPr>
          <w:lang w:val="en-AU"/>
        </w:rPr>
        <w:t xml:space="preserve"> (</w:t>
      </w:r>
      <w:r w:rsidRPr="00454603">
        <w:rPr>
          <w:lang w:val="en-AU"/>
        </w:rPr>
        <w:t>Medicare levy surcharge</w:t>
      </w:r>
      <w:r>
        <w:rPr>
          <w:lang w:val="en-AU"/>
        </w:rPr>
        <w:t>).</w:t>
      </w:r>
    </w:p>
    <w:p w14:paraId="765BC73A" w14:textId="77777777" w:rsidR="0003106E" w:rsidRPr="00454603" w:rsidRDefault="0003106E" w:rsidP="0003106E">
      <w:pPr>
        <w:pStyle w:val="VCAAbulletlevel2"/>
        <w:tabs>
          <w:tab w:val="clear" w:pos="425"/>
        </w:tabs>
        <w:spacing w:before="120" w:after="0" w:line="240" w:lineRule="auto"/>
        <w:contextualSpacing w:val="0"/>
        <w:rPr>
          <w:lang w:val="en-AU"/>
        </w:rPr>
      </w:pPr>
      <w:r w:rsidRPr="00454603">
        <w:rPr>
          <w:lang w:val="en-AU"/>
        </w:rPr>
        <w:t>Government rebate for eligible policy holders</w:t>
      </w:r>
      <w:r>
        <w:rPr>
          <w:lang w:val="en-AU"/>
        </w:rPr>
        <w:t>.</w:t>
      </w:r>
    </w:p>
    <w:p w14:paraId="39F6F262" w14:textId="77777777" w:rsidR="0003106E" w:rsidRPr="00454603" w:rsidRDefault="0003106E" w:rsidP="0003106E">
      <w:pPr>
        <w:pStyle w:val="VCAAbulletlevel2"/>
        <w:tabs>
          <w:tab w:val="clear" w:pos="425"/>
        </w:tabs>
        <w:spacing w:before="120" w:after="0" w:line="240" w:lineRule="auto"/>
        <w:contextualSpacing w:val="0"/>
        <w:rPr>
          <w:lang w:val="en-AU"/>
        </w:rPr>
      </w:pPr>
      <w:r w:rsidRPr="00454603">
        <w:rPr>
          <w:lang w:val="en-AU"/>
        </w:rPr>
        <w:t xml:space="preserve">‘Lifetime Health Cover’ </w:t>
      </w:r>
      <w:r>
        <w:rPr>
          <w:lang w:val="en-AU"/>
        </w:rPr>
        <w:t>incentive.</w:t>
      </w:r>
    </w:p>
    <w:p w14:paraId="51BD6C3F" w14:textId="77777777" w:rsidR="0003106E" w:rsidRPr="00454603" w:rsidRDefault="0003106E" w:rsidP="0003106E">
      <w:pPr>
        <w:pStyle w:val="VCAAbulletlevel2"/>
        <w:tabs>
          <w:tab w:val="clear" w:pos="425"/>
        </w:tabs>
        <w:spacing w:before="120" w:after="0" w:line="240" w:lineRule="auto"/>
        <w:contextualSpacing w:val="0"/>
        <w:rPr>
          <w:lang w:val="en-AU"/>
        </w:rPr>
      </w:pPr>
      <w:r w:rsidRPr="00454603">
        <w:rPr>
          <w:lang w:val="en-AU"/>
        </w:rPr>
        <w:t xml:space="preserve">Enables access to services not </w:t>
      </w:r>
      <w:r>
        <w:rPr>
          <w:lang w:val="en-AU"/>
        </w:rPr>
        <w:t>covered</w:t>
      </w:r>
      <w:r w:rsidRPr="00454603">
        <w:rPr>
          <w:lang w:val="en-AU"/>
        </w:rPr>
        <w:t xml:space="preserve"> by Medicare</w:t>
      </w:r>
      <w:r>
        <w:rPr>
          <w:lang w:val="en-AU"/>
        </w:rPr>
        <w:t>.</w:t>
      </w:r>
    </w:p>
    <w:p w14:paraId="6AEE9423" w14:textId="77777777" w:rsidR="0003106E" w:rsidRPr="00454603" w:rsidRDefault="0003106E" w:rsidP="0003106E">
      <w:pPr>
        <w:pStyle w:val="VCAAbullet"/>
        <w:numPr>
          <w:ilvl w:val="0"/>
          <w:numId w:val="27"/>
        </w:numPr>
        <w:tabs>
          <w:tab w:val="clear" w:pos="425"/>
        </w:tabs>
        <w:spacing w:before="120" w:after="0" w:line="240" w:lineRule="auto"/>
        <w:ind w:left="414" w:hanging="357"/>
        <w:contextualSpacing w:val="0"/>
      </w:pPr>
      <w:r w:rsidRPr="00454603">
        <w:t>Disadvantages</w:t>
      </w:r>
    </w:p>
    <w:p w14:paraId="5DB5E817" w14:textId="77777777" w:rsidR="0003106E" w:rsidRPr="00454603" w:rsidRDefault="0003106E" w:rsidP="0003106E">
      <w:pPr>
        <w:pStyle w:val="VCAAbulletlevel2"/>
        <w:tabs>
          <w:tab w:val="clear" w:pos="425"/>
        </w:tabs>
        <w:spacing w:before="120" w:after="0" w:line="240" w:lineRule="auto"/>
        <w:contextualSpacing w:val="0"/>
        <w:rPr>
          <w:lang w:val="en-AU"/>
        </w:rPr>
      </w:pPr>
      <w:r w:rsidRPr="00454603">
        <w:rPr>
          <w:lang w:val="en-AU"/>
        </w:rPr>
        <w:t>Costly in terms of the premiums that have to be paid</w:t>
      </w:r>
      <w:r>
        <w:rPr>
          <w:lang w:val="en-AU"/>
        </w:rPr>
        <w:t>.</w:t>
      </w:r>
    </w:p>
    <w:p w14:paraId="2695B16B" w14:textId="77777777" w:rsidR="0003106E" w:rsidRPr="00454603" w:rsidRDefault="0003106E" w:rsidP="0003106E">
      <w:pPr>
        <w:pStyle w:val="VCAAbulletlevel2"/>
        <w:tabs>
          <w:tab w:val="clear" w:pos="425"/>
        </w:tabs>
        <w:spacing w:before="120" w:after="0" w:line="240" w:lineRule="auto"/>
        <w:contextualSpacing w:val="0"/>
        <w:rPr>
          <w:lang w:val="en-AU"/>
        </w:rPr>
      </w:pPr>
      <w:r w:rsidRPr="00454603">
        <w:rPr>
          <w:lang w:val="en-AU"/>
        </w:rPr>
        <w:t>Sometimes have a ‘gap’</w:t>
      </w:r>
      <w:r>
        <w:rPr>
          <w:lang w:val="en-AU"/>
        </w:rPr>
        <w:t>,</w:t>
      </w:r>
      <w:r w:rsidRPr="00454603">
        <w:rPr>
          <w:lang w:val="en-AU"/>
        </w:rPr>
        <w:t xml:space="preserve"> which means the insurance doesn’t cover the whole fee and the individual must pay the difference</w:t>
      </w:r>
      <w:r>
        <w:rPr>
          <w:lang w:val="en-AU"/>
        </w:rPr>
        <w:t>.</w:t>
      </w:r>
    </w:p>
    <w:p w14:paraId="57C42166" w14:textId="77777777" w:rsidR="0003106E" w:rsidRPr="00454603" w:rsidRDefault="0003106E" w:rsidP="0003106E">
      <w:pPr>
        <w:pStyle w:val="VCAAbulletlevel2"/>
        <w:tabs>
          <w:tab w:val="clear" w:pos="425"/>
        </w:tabs>
        <w:spacing w:before="120" w:after="0" w:line="240" w:lineRule="auto"/>
        <w:contextualSpacing w:val="0"/>
        <w:rPr>
          <w:lang w:val="en-AU"/>
        </w:rPr>
      </w:pPr>
      <w:r w:rsidRPr="00454603">
        <w:rPr>
          <w:lang w:val="en-AU"/>
        </w:rPr>
        <w:t>Qualifying periods apply for some conditions (such as pregnancy)</w:t>
      </w:r>
      <w:r>
        <w:rPr>
          <w:lang w:val="en-AU"/>
        </w:rPr>
        <w:t>.</w:t>
      </w:r>
    </w:p>
    <w:p w14:paraId="1A42237E" w14:textId="77777777" w:rsidR="0003106E" w:rsidRPr="00454603" w:rsidRDefault="0003106E" w:rsidP="0003106E">
      <w:pPr>
        <w:pStyle w:val="VCAAbulletlevel2"/>
        <w:tabs>
          <w:tab w:val="clear" w:pos="425"/>
        </w:tabs>
        <w:spacing w:before="120" w:after="0" w:line="240" w:lineRule="auto"/>
        <w:contextualSpacing w:val="0"/>
        <w:rPr>
          <w:lang w:val="en-AU"/>
        </w:rPr>
      </w:pPr>
      <w:r w:rsidRPr="00454603">
        <w:rPr>
          <w:lang w:val="en-AU"/>
        </w:rPr>
        <w:t>Policies can be complex to understand, can create confusion for many</w:t>
      </w:r>
      <w:r>
        <w:rPr>
          <w:lang w:val="en-AU"/>
        </w:rPr>
        <w:t>.</w:t>
      </w:r>
    </w:p>
    <w:p w14:paraId="76585FA7" w14:textId="77777777" w:rsidR="0003106E" w:rsidRPr="00454603" w:rsidRDefault="0003106E" w:rsidP="0003106E">
      <w:pPr>
        <w:pStyle w:val="VCAAbulletlevel2"/>
        <w:tabs>
          <w:tab w:val="clear" w:pos="425"/>
        </w:tabs>
        <w:spacing w:before="120" w:after="0" w:line="240" w:lineRule="auto"/>
        <w:contextualSpacing w:val="0"/>
        <w:rPr>
          <w:lang w:val="en-AU"/>
        </w:rPr>
      </w:pPr>
      <w:r w:rsidRPr="00454603">
        <w:rPr>
          <w:lang w:val="en-AU"/>
        </w:rPr>
        <w:t>Decreases access and equity in the health system for those who cannot afford private health care</w:t>
      </w:r>
      <w:r>
        <w:rPr>
          <w:lang w:val="en-AU"/>
        </w:rPr>
        <w:t>.</w:t>
      </w:r>
    </w:p>
    <w:p w14:paraId="375A836D" w14:textId="77777777" w:rsidR="0003106E" w:rsidRDefault="0003106E" w:rsidP="00957E09">
      <w:pPr>
        <w:pStyle w:val="VCAAHeading2"/>
      </w:pPr>
      <w:r w:rsidRPr="00454603">
        <w:t>Question 2c.</w:t>
      </w:r>
    </w:p>
    <w:tbl>
      <w:tblPr>
        <w:tblStyle w:val="VCAATableClosed"/>
        <w:tblW w:w="0" w:type="auto"/>
        <w:tblLook w:val="01E0" w:firstRow="1" w:lastRow="1" w:firstColumn="1" w:lastColumn="1" w:noHBand="0" w:noVBand="0"/>
        <w:tblCaption w:val="Percentage of student marks"/>
      </w:tblPr>
      <w:tblGrid>
        <w:gridCol w:w="907"/>
        <w:gridCol w:w="907"/>
        <w:gridCol w:w="907"/>
        <w:gridCol w:w="907"/>
        <w:gridCol w:w="1085"/>
      </w:tblGrid>
      <w:tr w:rsidR="0003106E" w:rsidRPr="008327C7" w14:paraId="67F864A5" w14:textId="77777777" w:rsidTr="00C4213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2670CCE2" w14:textId="77777777" w:rsidR="0003106E" w:rsidRPr="008327C7" w:rsidRDefault="0003106E" w:rsidP="00C42134">
            <w:pPr>
              <w:pStyle w:val="VCAAtablecondensed"/>
            </w:pPr>
            <w:r w:rsidRPr="008327C7">
              <w:t>Marks</w:t>
            </w:r>
          </w:p>
        </w:tc>
        <w:tc>
          <w:tcPr>
            <w:tcW w:w="907" w:type="dxa"/>
          </w:tcPr>
          <w:p w14:paraId="5070BD3D" w14:textId="77777777" w:rsidR="0003106E" w:rsidRPr="008327C7" w:rsidRDefault="0003106E" w:rsidP="00C42134">
            <w:pPr>
              <w:pStyle w:val="VCAAtablecondensed"/>
            </w:pPr>
            <w:r w:rsidRPr="008327C7">
              <w:t>0</w:t>
            </w:r>
          </w:p>
        </w:tc>
        <w:tc>
          <w:tcPr>
            <w:tcW w:w="907" w:type="dxa"/>
          </w:tcPr>
          <w:p w14:paraId="10189D69" w14:textId="77777777" w:rsidR="0003106E" w:rsidRPr="008327C7" w:rsidRDefault="0003106E" w:rsidP="00C42134">
            <w:pPr>
              <w:pStyle w:val="VCAAtablecondensed"/>
            </w:pPr>
            <w:r w:rsidRPr="008327C7">
              <w:t>1</w:t>
            </w:r>
          </w:p>
        </w:tc>
        <w:tc>
          <w:tcPr>
            <w:tcW w:w="907" w:type="dxa"/>
          </w:tcPr>
          <w:p w14:paraId="1B5B8D3A" w14:textId="77777777" w:rsidR="0003106E" w:rsidRPr="008327C7" w:rsidRDefault="0003106E" w:rsidP="00C42134">
            <w:pPr>
              <w:pStyle w:val="VCAAtablecondensed"/>
            </w:pPr>
            <w:r w:rsidRPr="008327C7">
              <w:t>2</w:t>
            </w:r>
          </w:p>
        </w:tc>
        <w:tc>
          <w:tcPr>
            <w:tcW w:w="1085" w:type="dxa"/>
          </w:tcPr>
          <w:p w14:paraId="2245B9DF" w14:textId="77777777" w:rsidR="0003106E" w:rsidRPr="008327C7" w:rsidRDefault="0003106E" w:rsidP="00C42134">
            <w:pPr>
              <w:pStyle w:val="VCAAtablecondensed"/>
            </w:pPr>
            <w:r w:rsidRPr="008327C7">
              <w:t>Average</w:t>
            </w:r>
          </w:p>
        </w:tc>
      </w:tr>
      <w:tr w:rsidR="0003106E" w:rsidRPr="008327C7" w14:paraId="2C69A2D3" w14:textId="77777777" w:rsidTr="00C42134">
        <w:trPr>
          <w:trHeight w:hRule="exact" w:val="397"/>
        </w:trPr>
        <w:tc>
          <w:tcPr>
            <w:tcW w:w="907" w:type="dxa"/>
          </w:tcPr>
          <w:p w14:paraId="3F39F677" w14:textId="77777777" w:rsidR="0003106E" w:rsidRPr="008327C7" w:rsidRDefault="0003106E" w:rsidP="00C42134">
            <w:pPr>
              <w:pStyle w:val="VCAAtablecondensed"/>
            </w:pPr>
            <w:r w:rsidRPr="008327C7">
              <w:t>%</w:t>
            </w:r>
          </w:p>
        </w:tc>
        <w:tc>
          <w:tcPr>
            <w:tcW w:w="907" w:type="dxa"/>
          </w:tcPr>
          <w:p w14:paraId="2DB11BFB" w14:textId="77777777" w:rsidR="0003106E" w:rsidRPr="008327C7" w:rsidRDefault="0003106E" w:rsidP="00C42134">
            <w:pPr>
              <w:pStyle w:val="VCAAtablecondensed"/>
            </w:pPr>
            <w:r>
              <w:t>19</w:t>
            </w:r>
          </w:p>
        </w:tc>
        <w:tc>
          <w:tcPr>
            <w:tcW w:w="907" w:type="dxa"/>
          </w:tcPr>
          <w:p w14:paraId="7E8B4379" w14:textId="77777777" w:rsidR="0003106E" w:rsidRPr="008327C7" w:rsidRDefault="0003106E" w:rsidP="00C42134">
            <w:pPr>
              <w:pStyle w:val="VCAAtablecondensed"/>
            </w:pPr>
            <w:r>
              <w:t>42</w:t>
            </w:r>
          </w:p>
        </w:tc>
        <w:tc>
          <w:tcPr>
            <w:tcW w:w="907" w:type="dxa"/>
          </w:tcPr>
          <w:p w14:paraId="3FA86A40" w14:textId="77777777" w:rsidR="0003106E" w:rsidRPr="008327C7" w:rsidRDefault="0003106E" w:rsidP="00C42134">
            <w:pPr>
              <w:pStyle w:val="VCAAtablecondensed"/>
            </w:pPr>
            <w:r>
              <w:t>39</w:t>
            </w:r>
          </w:p>
        </w:tc>
        <w:tc>
          <w:tcPr>
            <w:tcW w:w="1085" w:type="dxa"/>
          </w:tcPr>
          <w:p w14:paraId="3B00E54E" w14:textId="77777777" w:rsidR="0003106E" w:rsidRPr="008327C7" w:rsidRDefault="0003106E" w:rsidP="00C42134">
            <w:pPr>
              <w:pStyle w:val="VCAAtablecondensed"/>
            </w:pPr>
            <w:r>
              <w:t>1.2</w:t>
            </w:r>
          </w:p>
        </w:tc>
      </w:tr>
    </w:tbl>
    <w:p w14:paraId="6B98490C" w14:textId="75BAD581" w:rsidR="0003106E" w:rsidRDefault="0003106E" w:rsidP="0003106E">
      <w:pPr>
        <w:pStyle w:val="VCAAbody"/>
      </w:pPr>
      <w:r w:rsidRPr="00454603">
        <w:t>Students were required to meaningful</w:t>
      </w:r>
      <w:r>
        <w:t>ly</w:t>
      </w:r>
      <w:r w:rsidRPr="00454603">
        <w:t xml:space="preserve"> link the stimulus material to an aspect of emotional heal</w:t>
      </w:r>
      <w:r w:rsidR="00FC3341">
        <w:t>th and wellbeing for two marks.</w:t>
      </w:r>
    </w:p>
    <w:p w14:paraId="4C374DBD" w14:textId="77777777" w:rsidR="0003106E" w:rsidRPr="00454603" w:rsidRDefault="0003106E" w:rsidP="0003106E">
      <w:pPr>
        <w:pStyle w:val="VCAAbody"/>
      </w:pPr>
      <w:r w:rsidRPr="00454603">
        <w:t>Most students could identify an aspect of emotional health and wellbeing but many neglected to state how information in the stimulus material could contribute to it. For example, stating that ‘Stewart’s depression may decrease his ability to display resilience’ does not establish a meaningful link and</w:t>
      </w:r>
      <w:r>
        <w:t>, therefore, this response</w:t>
      </w:r>
      <w:r w:rsidRPr="00454603">
        <w:t xml:space="preserve"> </w:t>
      </w:r>
      <w:r>
        <w:t>wa</w:t>
      </w:r>
      <w:r w:rsidRPr="00454603">
        <w:t xml:space="preserve">s not able to receive full marks. Another common mistake was linking to mental health and wellbeing </w:t>
      </w:r>
      <w:r>
        <w:t>(e.g.</w:t>
      </w:r>
      <w:r w:rsidRPr="00454603">
        <w:t xml:space="preserve"> negative thought patterns or increased levels of stress and anxiety</w:t>
      </w:r>
      <w:r>
        <w:t>)</w:t>
      </w:r>
      <w:r w:rsidRPr="00454603">
        <w:t xml:space="preserve"> without including a</w:t>
      </w:r>
      <w:r>
        <w:t xml:space="preserve"> specific</w:t>
      </w:r>
      <w:r w:rsidRPr="00454603">
        <w:t xml:space="preserve"> lin</w:t>
      </w:r>
      <w:r>
        <w:t>k</w:t>
      </w:r>
      <w:r w:rsidRPr="00454603">
        <w:t xml:space="preserve"> to emotional health and wellbeing.</w:t>
      </w:r>
      <w:r>
        <w:t xml:space="preserve"> </w:t>
      </w:r>
    </w:p>
    <w:p w14:paraId="00AE3996" w14:textId="77777777" w:rsidR="0003106E" w:rsidRPr="00454603" w:rsidRDefault="0003106E" w:rsidP="0003106E">
      <w:pPr>
        <w:pStyle w:val="VCAAbody"/>
      </w:pPr>
      <w:r w:rsidRPr="00454603">
        <w:t>The following is an example of a high-scoring response</w:t>
      </w:r>
      <w:r>
        <w:t>.</w:t>
      </w:r>
    </w:p>
    <w:p w14:paraId="36E3CE83" w14:textId="77777777" w:rsidR="0003106E" w:rsidRPr="00454603" w:rsidRDefault="0003106E" w:rsidP="0003106E">
      <w:pPr>
        <w:pStyle w:val="VCAAstudentexample"/>
      </w:pPr>
      <w:r w:rsidRPr="00454603">
        <w:t>Stewart’s current situation involves him experiencing depression and having to take time off work. The negative thought patterns in his hea</w:t>
      </w:r>
      <w:r>
        <w:t>d</w:t>
      </w:r>
      <w:r w:rsidRPr="00454603">
        <w:t xml:space="preserve"> as well as being away from peers and coworkers can cause him to bottle up his emotions and feelings and not be able to communicate them effectively, which can negatively impact his emotional H+W</w:t>
      </w:r>
      <w:r>
        <w:t xml:space="preserve"> [health and wellbeing]</w:t>
      </w:r>
      <w:r w:rsidRPr="00454603">
        <w:t xml:space="preserve">. </w:t>
      </w:r>
    </w:p>
    <w:p w14:paraId="5C765912" w14:textId="77777777" w:rsidR="0003106E" w:rsidRDefault="0003106E" w:rsidP="00957E09">
      <w:pPr>
        <w:pStyle w:val="VCAAHeading2"/>
      </w:pPr>
      <w:r w:rsidRPr="00454603">
        <w:t>Question 2d.</w:t>
      </w:r>
    </w:p>
    <w:tbl>
      <w:tblPr>
        <w:tblStyle w:val="VCAATableClosed"/>
        <w:tblW w:w="0" w:type="auto"/>
        <w:tblLook w:val="01E0" w:firstRow="1" w:lastRow="1" w:firstColumn="1" w:lastColumn="1" w:noHBand="0" w:noVBand="0"/>
        <w:tblCaption w:val="Percentage of student marks"/>
      </w:tblPr>
      <w:tblGrid>
        <w:gridCol w:w="907"/>
        <w:gridCol w:w="907"/>
        <w:gridCol w:w="907"/>
        <w:gridCol w:w="907"/>
        <w:gridCol w:w="907"/>
        <w:gridCol w:w="907"/>
        <w:gridCol w:w="1085"/>
      </w:tblGrid>
      <w:tr w:rsidR="0003106E" w:rsidRPr="008327C7" w14:paraId="1BC8B338" w14:textId="77777777" w:rsidTr="00C4213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4343F8E8" w14:textId="77777777" w:rsidR="0003106E" w:rsidRPr="008327C7" w:rsidRDefault="0003106E" w:rsidP="00C42134">
            <w:pPr>
              <w:pStyle w:val="VCAAtablecondensed"/>
            </w:pPr>
            <w:r w:rsidRPr="008327C7">
              <w:t>Marks</w:t>
            </w:r>
          </w:p>
        </w:tc>
        <w:tc>
          <w:tcPr>
            <w:tcW w:w="907" w:type="dxa"/>
          </w:tcPr>
          <w:p w14:paraId="21B0AF4E" w14:textId="77777777" w:rsidR="0003106E" w:rsidRPr="008327C7" w:rsidRDefault="0003106E" w:rsidP="00C42134">
            <w:pPr>
              <w:pStyle w:val="VCAAtablecondensed"/>
            </w:pPr>
            <w:r w:rsidRPr="008327C7">
              <w:t>0</w:t>
            </w:r>
          </w:p>
        </w:tc>
        <w:tc>
          <w:tcPr>
            <w:tcW w:w="907" w:type="dxa"/>
          </w:tcPr>
          <w:p w14:paraId="124200B5" w14:textId="77777777" w:rsidR="0003106E" w:rsidRPr="008327C7" w:rsidRDefault="0003106E" w:rsidP="00C42134">
            <w:pPr>
              <w:pStyle w:val="VCAAtablecondensed"/>
            </w:pPr>
            <w:r w:rsidRPr="008327C7">
              <w:t>1</w:t>
            </w:r>
          </w:p>
        </w:tc>
        <w:tc>
          <w:tcPr>
            <w:tcW w:w="907" w:type="dxa"/>
          </w:tcPr>
          <w:p w14:paraId="0921CA2B" w14:textId="77777777" w:rsidR="0003106E" w:rsidRPr="008327C7" w:rsidRDefault="0003106E" w:rsidP="00C42134">
            <w:pPr>
              <w:pStyle w:val="VCAAtablecondensed"/>
            </w:pPr>
            <w:r w:rsidRPr="008327C7">
              <w:t>2</w:t>
            </w:r>
          </w:p>
        </w:tc>
        <w:tc>
          <w:tcPr>
            <w:tcW w:w="907" w:type="dxa"/>
          </w:tcPr>
          <w:p w14:paraId="70557FC0" w14:textId="77777777" w:rsidR="0003106E" w:rsidRPr="008327C7" w:rsidRDefault="0003106E" w:rsidP="00C42134">
            <w:pPr>
              <w:pStyle w:val="VCAAtablecondensed"/>
            </w:pPr>
            <w:r w:rsidRPr="008327C7">
              <w:t>3</w:t>
            </w:r>
          </w:p>
        </w:tc>
        <w:tc>
          <w:tcPr>
            <w:tcW w:w="907" w:type="dxa"/>
          </w:tcPr>
          <w:p w14:paraId="1B12E86E" w14:textId="77777777" w:rsidR="0003106E" w:rsidRPr="008327C7" w:rsidRDefault="0003106E" w:rsidP="00C42134">
            <w:pPr>
              <w:pStyle w:val="VCAAtablecondensed"/>
            </w:pPr>
            <w:r w:rsidRPr="008327C7">
              <w:t>4</w:t>
            </w:r>
          </w:p>
        </w:tc>
        <w:tc>
          <w:tcPr>
            <w:tcW w:w="1085" w:type="dxa"/>
          </w:tcPr>
          <w:p w14:paraId="3F6B8B38" w14:textId="77777777" w:rsidR="0003106E" w:rsidRPr="008327C7" w:rsidRDefault="0003106E" w:rsidP="00C42134">
            <w:pPr>
              <w:pStyle w:val="VCAAtablecondensed"/>
            </w:pPr>
            <w:r w:rsidRPr="008327C7">
              <w:t>Average</w:t>
            </w:r>
          </w:p>
        </w:tc>
      </w:tr>
      <w:tr w:rsidR="0003106E" w:rsidRPr="008327C7" w14:paraId="14FD03E0" w14:textId="77777777" w:rsidTr="00C42134">
        <w:trPr>
          <w:trHeight w:hRule="exact" w:val="397"/>
        </w:trPr>
        <w:tc>
          <w:tcPr>
            <w:tcW w:w="907" w:type="dxa"/>
          </w:tcPr>
          <w:p w14:paraId="7D9036F1" w14:textId="77777777" w:rsidR="0003106E" w:rsidRPr="008327C7" w:rsidRDefault="0003106E" w:rsidP="00C42134">
            <w:pPr>
              <w:pStyle w:val="VCAAtablecondensed"/>
            </w:pPr>
            <w:r w:rsidRPr="008327C7">
              <w:t>%</w:t>
            </w:r>
          </w:p>
        </w:tc>
        <w:tc>
          <w:tcPr>
            <w:tcW w:w="907" w:type="dxa"/>
          </w:tcPr>
          <w:p w14:paraId="2098C652" w14:textId="77777777" w:rsidR="0003106E" w:rsidRPr="008327C7" w:rsidRDefault="0003106E" w:rsidP="00C42134">
            <w:pPr>
              <w:pStyle w:val="VCAAtablecondensed"/>
            </w:pPr>
            <w:r>
              <w:t>26</w:t>
            </w:r>
          </w:p>
        </w:tc>
        <w:tc>
          <w:tcPr>
            <w:tcW w:w="907" w:type="dxa"/>
          </w:tcPr>
          <w:p w14:paraId="1FFCFA8D" w14:textId="77777777" w:rsidR="0003106E" w:rsidRPr="008327C7" w:rsidRDefault="0003106E" w:rsidP="00C42134">
            <w:pPr>
              <w:pStyle w:val="VCAAtablecondensed"/>
            </w:pPr>
            <w:r>
              <w:t>33</w:t>
            </w:r>
          </w:p>
        </w:tc>
        <w:tc>
          <w:tcPr>
            <w:tcW w:w="907" w:type="dxa"/>
          </w:tcPr>
          <w:p w14:paraId="4724C6FE" w14:textId="77777777" w:rsidR="0003106E" w:rsidRPr="008327C7" w:rsidRDefault="0003106E" w:rsidP="00C42134">
            <w:pPr>
              <w:pStyle w:val="VCAAtablecondensed"/>
            </w:pPr>
            <w:r>
              <w:t>30</w:t>
            </w:r>
          </w:p>
        </w:tc>
        <w:tc>
          <w:tcPr>
            <w:tcW w:w="907" w:type="dxa"/>
          </w:tcPr>
          <w:p w14:paraId="68F2DAF5" w14:textId="77777777" w:rsidR="0003106E" w:rsidRPr="008327C7" w:rsidRDefault="0003106E" w:rsidP="00C42134">
            <w:pPr>
              <w:pStyle w:val="VCAAtablecondensed"/>
            </w:pPr>
            <w:r>
              <w:t>7</w:t>
            </w:r>
          </w:p>
        </w:tc>
        <w:tc>
          <w:tcPr>
            <w:tcW w:w="907" w:type="dxa"/>
          </w:tcPr>
          <w:p w14:paraId="47C6DD4B" w14:textId="77777777" w:rsidR="0003106E" w:rsidRPr="008327C7" w:rsidRDefault="0003106E" w:rsidP="00C42134">
            <w:pPr>
              <w:pStyle w:val="VCAAtablecondensed"/>
            </w:pPr>
            <w:r>
              <w:t>3</w:t>
            </w:r>
          </w:p>
        </w:tc>
        <w:tc>
          <w:tcPr>
            <w:tcW w:w="1085" w:type="dxa"/>
          </w:tcPr>
          <w:p w14:paraId="33245C7D" w14:textId="77777777" w:rsidR="0003106E" w:rsidRPr="008327C7" w:rsidRDefault="0003106E" w:rsidP="00C42134">
            <w:pPr>
              <w:pStyle w:val="VCAAtablecondensed"/>
            </w:pPr>
            <w:r>
              <w:t>1.3</w:t>
            </w:r>
          </w:p>
        </w:tc>
      </w:tr>
    </w:tbl>
    <w:p w14:paraId="498A6165" w14:textId="77777777" w:rsidR="0003106E" w:rsidRDefault="0003106E" w:rsidP="0003106E">
      <w:pPr>
        <w:pStyle w:val="VCAAbody"/>
      </w:pPr>
      <w:r w:rsidRPr="00454603">
        <w:t xml:space="preserve">This question was not answered well. While most students could identify aspects of social and spiritual health and wellbeing, many struggled to make meaningful links from emotional health and wellbeing to both </w:t>
      </w:r>
      <w:r>
        <w:t>dimensions</w:t>
      </w:r>
      <w:r w:rsidRPr="00454603">
        <w:t xml:space="preserve">. </w:t>
      </w:r>
      <w:r>
        <w:t>M</w:t>
      </w:r>
      <w:r w:rsidRPr="00454603">
        <w:t>arks</w:t>
      </w:r>
      <w:r>
        <w:t xml:space="preserve"> could not be</w:t>
      </w:r>
      <w:r w:rsidRPr="00454603">
        <w:t xml:space="preserve"> awarded for defining these dimensions or making links from social to spiritual health and wellbeing. Students needed to link from an aspect of emotional health and wellbeing and not just from depression, as this is a part of mental health and wellbeing. </w:t>
      </w:r>
    </w:p>
    <w:p w14:paraId="5CC7424C" w14:textId="77777777" w:rsidR="0003106E" w:rsidRPr="00454603" w:rsidRDefault="0003106E" w:rsidP="0003106E">
      <w:pPr>
        <w:pStyle w:val="VCAAbody"/>
      </w:pPr>
      <w:r w:rsidRPr="00454603">
        <w:t>Students should ensure that they use different aspects of emotional health and wellbeing for each link or</w:t>
      </w:r>
      <w:r>
        <w:t>,</w:t>
      </w:r>
      <w:r w:rsidRPr="00454603">
        <w:t xml:space="preserve"> if they use the same example of emotional health and wellbeing for each response, that they include more </w:t>
      </w:r>
      <w:r>
        <w:t>detail</w:t>
      </w:r>
      <w:r w:rsidRPr="00454603">
        <w:t xml:space="preserve"> to ensure they have enough </w:t>
      </w:r>
      <w:r>
        <w:t>information for four marks.</w:t>
      </w:r>
    </w:p>
    <w:p w14:paraId="634738F2" w14:textId="77777777" w:rsidR="0003106E" w:rsidRDefault="0003106E" w:rsidP="0003106E">
      <w:pPr>
        <w:pStyle w:val="VCAAbody"/>
      </w:pPr>
      <w:r w:rsidRPr="00454603">
        <w:t xml:space="preserve">The following is an </w:t>
      </w:r>
      <w:r>
        <w:t>example of a possible response.</w:t>
      </w:r>
    </w:p>
    <w:p w14:paraId="3E6085DD" w14:textId="77777777" w:rsidR="0003106E" w:rsidRPr="0016667E" w:rsidRDefault="0003106E" w:rsidP="0003106E">
      <w:pPr>
        <w:pStyle w:val="VCAAbullet"/>
        <w:numPr>
          <w:ilvl w:val="0"/>
          <w:numId w:val="27"/>
        </w:numPr>
        <w:tabs>
          <w:tab w:val="clear" w:pos="425"/>
        </w:tabs>
        <w:spacing w:before="120" w:after="0" w:line="240" w:lineRule="auto"/>
        <w:ind w:left="414" w:hanging="357"/>
        <w:contextualSpacing w:val="0"/>
        <w:rPr>
          <w:b/>
        </w:rPr>
      </w:pPr>
      <w:r w:rsidRPr="00454603">
        <w:t>A serious illness like depression may lead to unpredictable emotions</w:t>
      </w:r>
      <w:r>
        <w:t>,</w:t>
      </w:r>
      <w:r w:rsidRPr="00454603">
        <w:t xml:space="preserve"> which Stewart might find difficult to control. This could be a cause of conflict with his loved ones</w:t>
      </w:r>
      <w:r>
        <w:t>,</w:t>
      </w:r>
      <w:r w:rsidRPr="00454603">
        <w:t xml:space="preserve"> which </w:t>
      </w:r>
      <w:r>
        <w:t>could negatively affect</w:t>
      </w:r>
      <w:r w:rsidRPr="00454603">
        <w:t xml:space="preserve"> his relationships with his family, impacting his social health and wellbeing. If Stewart can identify and process negative emotions, he is more likely to return to his normal activities</w:t>
      </w:r>
      <w:r>
        <w:t>,</w:t>
      </w:r>
      <w:r w:rsidRPr="00454603">
        <w:t xml:space="preserve"> such as working</w:t>
      </w:r>
      <w:r>
        <w:t>,</w:t>
      </w:r>
      <w:r w:rsidRPr="00454603">
        <w:t xml:space="preserve"> which can provide him with a sense of purpose in life (spiritual health and wellbeing). </w:t>
      </w:r>
    </w:p>
    <w:p w14:paraId="17FC42FC" w14:textId="77777777" w:rsidR="0003106E" w:rsidRDefault="0003106E" w:rsidP="00957E09">
      <w:pPr>
        <w:pStyle w:val="VCAAHeading2"/>
      </w:pPr>
      <w:r w:rsidRPr="00454603">
        <w:t>Question 3a.</w:t>
      </w:r>
    </w:p>
    <w:tbl>
      <w:tblPr>
        <w:tblStyle w:val="VCAATableClosed"/>
        <w:tblW w:w="0" w:type="auto"/>
        <w:tblLook w:val="01E0" w:firstRow="1" w:lastRow="1" w:firstColumn="1" w:lastColumn="1" w:noHBand="0" w:noVBand="0"/>
        <w:tblCaption w:val="Percentage of student marks"/>
      </w:tblPr>
      <w:tblGrid>
        <w:gridCol w:w="907"/>
        <w:gridCol w:w="907"/>
        <w:gridCol w:w="907"/>
        <w:gridCol w:w="1085"/>
      </w:tblGrid>
      <w:tr w:rsidR="0003106E" w:rsidRPr="008327C7" w14:paraId="7A9DB94C" w14:textId="77777777" w:rsidTr="00C4213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43A26CE7" w14:textId="77777777" w:rsidR="0003106E" w:rsidRPr="008327C7" w:rsidRDefault="0003106E" w:rsidP="0003106E">
            <w:pPr>
              <w:pStyle w:val="VCAAtablecondensed"/>
              <w:keepNext/>
              <w:keepLines/>
            </w:pPr>
            <w:r w:rsidRPr="008327C7">
              <w:t>Marks</w:t>
            </w:r>
          </w:p>
        </w:tc>
        <w:tc>
          <w:tcPr>
            <w:tcW w:w="907" w:type="dxa"/>
          </w:tcPr>
          <w:p w14:paraId="4938ABF7" w14:textId="77777777" w:rsidR="0003106E" w:rsidRPr="008327C7" w:rsidRDefault="0003106E" w:rsidP="0003106E">
            <w:pPr>
              <w:pStyle w:val="VCAAtablecondensed"/>
              <w:keepNext/>
              <w:keepLines/>
            </w:pPr>
            <w:r w:rsidRPr="008327C7">
              <w:t>0</w:t>
            </w:r>
          </w:p>
        </w:tc>
        <w:tc>
          <w:tcPr>
            <w:tcW w:w="907" w:type="dxa"/>
          </w:tcPr>
          <w:p w14:paraId="1E29F89A" w14:textId="77777777" w:rsidR="0003106E" w:rsidRPr="008327C7" w:rsidRDefault="0003106E" w:rsidP="0003106E">
            <w:pPr>
              <w:pStyle w:val="VCAAtablecondensed"/>
              <w:keepNext/>
              <w:keepLines/>
            </w:pPr>
            <w:r w:rsidRPr="008327C7">
              <w:t>1</w:t>
            </w:r>
          </w:p>
        </w:tc>
        <w:tc>
          <w:tcPr>
            <w:tcW w:w="1085" w:type="dxa"/>
          </w:tcPr>
          <w:p w14:paraId="4B32E591" w14:textId="77777777" w:rsidR="0003106E" w:rsidRPr="008327C7" w:rsidRDefault="0003106E" w:rsidP="0003106E">
            <w:pPr>
              <w:pStyle w:val="VCAAtablecondensed"/>
              <w:keepNext/>
              <w:keepLines/>
            </w:pPr>
            <w:r w:rsidRPr="008327C7">
              <w:t>Average</w:t>
            </w:r>
          </w:p>
        </w:tc>
      </w:tr>
      <w:tr w:rsidR="0003106E" w:rsidRPr="008327C7" w14:paraId="6C6076A9" w14:textId="77777777" w:rsidTr="00C42134">
        <w:trPr>
          <w:trHeight w:hRule="exact" w:val="397"/>
        </w:trPr>
        <w:tc>
          <w:tcPr>
            <w:tcW w:w="907" w:type="dxa"/>
          </w:tcPr>
          <w:p w14:paraId="0FDA9FB5" w14:textId="77777777" w:rsidR="0003106E" w:rsidRPr="008327C7" w:rsidRDefault="0003106E" w:rsidP="0003106E">
            <w:pPr>
              <w:pStyle w:val="VCAAtablecondensed"/>
              <w:keepNext/>
              <w:keepLines/>
            </w:pPr>
            <w:r w:rsidRPr="008327C7">
              <w:t>%</w:t>
            </w:r>
          </w:p>
        </w:tc>
        <w:tc>
          <w:tcPr>
            <w:tcW w:w="907" w:type="dxa"/>
          </w:tcPr>
          <w:p w14:paraId="512DA969" w14:textId="77777777" w:rsidR="0003106E" w:rsidRPr="008327C7" w:rsidRDefault="0003106E" w:rsidP="0003106E">
            <w:pPr>
              <w:pStyle w:val="VCAAtablecondensed"/>
              <w:keepNext/>
              <w:keepLines/>
            </w:pPr>
            <w:r>
              <w:t>5</w:t>
            </w:r>
          </w:p>
        </w:tc>
        <w:tc>
          <w:tcPr>
            <w:tcW w:w="907" w:type="dxa"/>
          </w:tcPr>
          <w:p w14:paraId="5FC905FF" w14:textId="77777777" w:rsidR="0003106E" w:rsidRPr="008327C7" w:rsidRDefault="0003106E" w:rsidP="0003106E">
            <w:pPr>
              <w:pStyle w:val="VCAAtablecondensed"/>
              <w:keepNext/>
              <w:keepLines/>
            </w:pPr>
            <w:r>
              <w:t>95</w:t>
            </w:r>
          </w:p>
        </w:tc>
        <w:tc>
          <w:tcPr>
            <w:tcW w:w="1085" w:type="dxa"/>
          </w:tcPr>
          <w:p w14:paraId="3DF7F435" w14:textId="77777777" w:rsidR="0003106E" w:rsidRPr="008327C7" w:rsidRDefault="0003106E" w:rsidP="0003106E">
            <w:pPr>
              <w:pStyle w:val="VCAAtablecondensed"/>
              <w:keepNext/>
              <w:keepLines/>
            </w:pPr>
            <w:r>
              <w:t>1.0</w:t>
            </w:r>
          </w:p>
        </w:tc>
      </w:tr>
    </w:tbl>
    <w:p w14:paraId="4BB51054" w14:textId="77777777" w:rsidR="0003106E" w:rsidRPr="00454603" w:rsidRDefault="0003106E" w:rsidP="0003106E">
      <w:pPr>
        <w:pStyle w:val="VCAAbody"/>
        <w:keepNext/>
        <w:keepLines/>
      </w:pPr>
      <w:r w:rsidRPr="00454603">
        <w:t>This question was answered very well</w:t>
      </w:r>
      <w:r>
        <w:t>,</w:t>
      </w:r>
      <w:r w:rsidRPr="00454603">
        <w:t xml:space="preserve"> with most students able to identify an example of a biological factor. Correct answers </w:t>
      </w:r>
      <w:r>
        <w:t>included</w:t>
      </w:r>
      <w:r w:rsidRPr="00454603">
        <w:t xml:space="preserve">: </w:t>
      </w:r>
    </w:p>
    <w:p w14:paraId="7C4045BF" w14:textId="77777777" w:rsidR="0003106E" w:rsidRPr="00454603" w:rsidRDefault="0003106E" w:rsidP="0003106E">
      <w:pPr>
        <w:pStyle w:val="VCAAbullet"/>
        <w:keepNext/>
        <w:keepLines/>
        <w:numPr>
          <w:ilvl w:val="0"/>
          <w:numId w:val="27"/>
        </w:numPr>
        <w:tabs>
          <w:tab w:val="clear" w:pos="425"/>
        </w:tabs>
        <w:spacing w:before="120" w:after="0" w:line="240" w:lineRule="auto"/>
        <w:ind w:left="414" w:hanging="357"/>
        <w:contextualSpacing w:val="0"/>
        <w:rPr>
          <w:lang w:val="en-AU" w:eastAsia="en-GB"/>
        </w:rPr>
      </w:pPr>
      <w:r w:rsidRPr="00454603">
        <w:rPr>
          <w:lang w:val="en-AU" w:eastAsia="en-GB"/>
        </w:rPr>
        <w:t>(</w:t>
      </w:r>
      <w:r>
        <w:rPr>
          <w:lang w:val="en-AU" w:eastAsia="en-GB"/>
        </w:rPr>
        <w:t>h</w:t>
      </w:r>
      <w:r w:rsidRPr="00454603">
        <w:rPr>
          <w:lang w:val="en-AU" w:eastAsia="en-GB"/>
        </w:rPr>
        <w:t>igh) blood pressure</w:t>
      </w:r>
    </w:p>
    <w:p w14:paraId="48C0AB6B" w14:textId="77777777" w:rsidR="0003106E" w:rsidRPr="00454603" w:rsidRDefault="0003106E" w:rsidP="0003106E">
      <w:pPr>
        <w:pStyle w:val="VCAAbullet"/>
        <w:keepNext/>
        <w:keepLines/>
        <w:numPr>
          <w:ilvl w:val="0"/>
          <w:numId w:val="27"/>
        </w:numPr>
        <w:tabs>
          <w:tab w:val="clear" w:pos="425"/>
        </w:tabs>
        <w:spacing w:before="120" w:after="0" w:line="240" w:lineRule="auto"/>
        <w:ind w:left="414" w:hanging="357"/>
        <w:contextualSpacing w:val="0"/>
        <w:rPr>
          <w:lang w:val="en-AU" w:eastAsia="en-GB"/>
        </w:rPr>
      </w:pPr>
      <w:r w:rsidRPr="00454603">
        <w:rPr>
          <w:lang w:val="en-AU" w:eastAsia="en-GB"/>
        </w:rPr>
        <w:t>(</w:t>
      </w:r>
      <w:r>
        <w:rPr>
          <w:lang w:val="en-AU" w:eastAsia="en-GB"/>
        </w:rPr>
        <w:t>h</w:t>
      </w:r>
      <w:r w:rsidRPr="00454603">
        <w:rPr>
          <w:lang w:val="en-AU" w:eastAsia="en-GB"/>
        </w:rPr>
        <w:t>igh) fasting plasma glucose</w:t>
      </w:r>
    </w:p>
    <w:p w14:paraId="227D0B9A" w14:textId="77777777" w:rsidR="0003106E" w:rsidRPr="00454603" w:rsidRDefault="0003106E" w:rsidP="0003106E">
      <w:pPr>
        <w:pStyle w:val="VCAAbullet"/>
        <w:numPr>
          <w:ilvl w:val="0"/>
          <w:numId w:val="27"/>
        </w:numPr>
        <w:tabs>
          <w:tab w:val="clear" w:pos="425"/>
        </w:tabs>
        <w:spacing w:before="120" w:after="0" w:line="240" w:lineRule="auto"/>
        <w:ind w:left="414" w:hanging="357"/>
        <w:contextualSpacing w:val="0"/>
        <w:rPr>
          <w:lang w:val="en-AU" w:eastAsia="en-GB"/>
        </w:rPr>
      </w:pPr>
      <w:r w:rsidRPr="00454603">
        <w:rPr>
          <w:lang w:val="en-AU" w:eastAsia="en-GB"/>
        </w:rPr>
        <w:t>(</w:t>
      </w:r>
      <w:r>
        <w:rPr>
          <w:lang w:val="en-AU" w:eastAsia="en-GB"/>
        </w:rPr>
        <w:t>h</w:t>
      </w:r>
      <w:r w:rsidRPr="00454603">
        <w:rPr>
          <w:lang w:val="en-AU" w:eastAsia="en-GB"/>
        </w:rPr>
        <w:t xml:space="preserve">igh) </w:t>
      </w:r>
      <w:r>
        <w:rPr>
          <w:lang w:val="en-AU" w:eastAsia="en-GB"/>
        </w:rPr>
        <w:t>body mass index.</w:t>
      </w:r>
    </w:p>
    <w:p w14:paraId="3232E3B8" w14:textId="77777777" w:rsidR="0003106E" w:rsidRDefault="0003106E" w:rsidP="00957E09">
      <w:pPr>
        <w:pStyle w:val="VCAAHeading2"/>
      </w:pPr>
      <w:r w:rsidRPr="00454603">
        <w:t>Question 3b.</w:t>
      </w:r>
    </w:p>
    <w:tbl>
      <w:tblPr>
        <w:tblStyle w:val="VCAATableClosed"/>
        <w:tblW w:w="0" w:type="auto"/>
        <w:tblLook w:val="01E0" w:firstRow="1" w:lastRow="1" w:firstColumn="1" w:lastColumn="1" w:noHBand="0" w:noVBand="0"/>
        <w:tblCaption w:val="Percentage of student marks"/>
      </w:tblPr>
      <w:tblGrid>
        <w:gridCol w:w="907"/>
        <w:gridCol w:w="907"/>
        <w:gridCol w:w="907"/>
        <w:gridCol w:w="907"/>
        <w:gridCol w:w="907"/>
        <w:gridCol w:w="907"/>
        <w:gridCol w:w="1085"/>
      </w:tblGrid>
      <w:tr w:rsidR="0003106E" w:rsidRPr="008327C7" w14:paraId="1CD3A960" w14:textId="77777777" w:rsidTr="00C4213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6556DC56" w14:textId="77777777" w:rsidR="0003106E" w:rsidRPr="008327C7" w:rsidRDefault="0003106E" w:rsidP="00C42134">
            <w:pPr>
              <w:pStyle w:val="VCAAtablecondensed"/>
            </w:pPr>
            <w:r w:rsidRPr="008327C7">
              <w:t>Marks</w:t>
            </w:r>
          </w:p>
        </w:tc>
        <w:tc>
          <w:tcPr>
            <w:tcW w:w="907" w:type="dxa"/>
          </w:tcPr>
          <w:p w14:paraId="504FCEEB" w14:textId="77777777" w:rsidR="0003106E" w:rsidRPr="008327C7" w:rsidRDefault="0003106E" w:rsidP="00C42134">
            <w:pPr>
              <w:pStyle w:val="VCAAtablecondensed"/>
            </w:pPr>
            <w:r w:rsidRPr="008327C7">
              <w:t>0</w:t>
            </w:r>
          </w:p>
        </w:tc>
        <w:tc>
          <w:tcPr>
            <w:tcW w:w="907" w:type="dxa"/>
          </w:tcPr>
          <w:p w14:paraId="20C1FAFE" w14:textId="77777777" w:rsidR="0003106E" w:rsidRPr="008327C7" w:rsidRDefault="0003106E" w:rsidP="00C42134">
            <w:pPr>
              <w:pStyle w:val="VCAAtablecondensed"/>
            </w:pPr>
            <w:r w:rsidRPr="008327C7">
              <w:t>1</w:t>
            </w:r>
          </w:p>
        </w:tc>
        <w:tc>
          <w:tcPr>
            <w:tcW w:w="907" w:type="dxa"/>
          </w:tcPr>
          <w:p w14:paraId="4CC6B226" w14:textId="77777777" w:rsidR="0003106E" w:rsidRPr="008327C7" w:rsidRDefault="0003106E" w:rsidP="00C42134">
            <w:pPr>
              <w:pStyle w:val="VCAAtablecondensed"/>
            </w:pPr>
            <w:r w:rsidRPr="008327C7">
              <w:t>2</w:t>
            </w:r>
          </w:p>
        </w:tc>
        <w:tc>
          <w:tcPr>
            <w:tcW w:w="907" w:type="dxa"/>
          </w:tcPr>
          <w:p w14:paraId="7DAD2767" w14:textId="77777777" w:rsidR="0003106E" w:rsidRPr="008327C7" w:rsidRDefault="0003106E" w:rsidP="00C42134">
            <w:pPr>
              <w:pStyle w:val="VCAAtablecondensed"/>
            </w:pPr>
            <w:r w:rsidRPr="008327C7">
              <w:t>3</w:t>
            </w:r>
          </w:p>
        </w:tc>
        <w:tc>
          <w:tcPr>
            <w:tcW w:w="907" w:type="dxa"/>
          </w:tcPr>
          <w:p w14:paraId="76CDA52F" w14:textId="77777777" w:rsidR="0003106E" w:rsidRPr="008327C7" w:rsidRDefault="0003106E" w:rsidP="00C42134">
            <w:pPr>
              <w:pStyle w:val="VCAAtablecondensed"/>
            </w:pPr>
            <w:r w:rsidRPr="008327C7">
              <w:t>4</w:t>
            </w:r>
          </w:p>
        </w:tc>
        <w:tc>
          <w:tcPr>
            <w:tcW w:w="1085" w:type="dxa"/>
          </w:tcPr>
          <w:p w14:paraId="4A46E533" w14:textId="77777777" w:rsidR="0003106E" w:rsidRPr="008327C7" w:rsidRDefault="0003106E" w:rsidP="00C42134">
            <w:pPr>
              <w:pStyle w:val="VCAAtablecondensed"/>
            </w:pPr>
            <w:r w:rsidRPr="008327C7">
              <w:t>Average</w:t>
            </w:r>
          </w:p>
        </w:tc>
      </w:tr>
      <w:tr w:rsidR="0003106E" w:rsidRPr="008327C7" w14:paraId="36D0A924" w14:textId="77777777" w:rsidTr="00C42134">
        <w:trPr>
          <w:trHeight w:hRule="exact" w:val="397"/>
        </w:trPr>
        <w:tc>
          <w:tcPr>
            <w:tcW w:w="907" w:type="dxa"/>
          </w:tcPr>
          <w:p w14:paraId="7F15852A" w14:textId="77777777" w:rsidR="0003106E" w:rsidRPr="008327C7" w:rsidRDefault="0003106E" w:rsidP="00C42134">
            <w:pPr>
              <w:pStyle w:val="VCAAtablecondensed"/>
            </w:pPr>
            <w:r w:rsidRPr="008327C7">
              <w:t>%</w:t>
            </w:r>
          </w:p>
        </w:tc>
        <w:tc>
          <w:tcPr>
            <w:tcW w:w="907" w:type="dxa"/>
          </w:tcPr>
          <w:p w14:paraId="77A28C6C" w14:textId="77777777" w:rsidR="0003106E" w:rsidRPr="008327C7" w:rsidRDefault="0003106E" w:rsidP="00C42134">
            <w:pPr>
              <w:pStyle w:val="VCAAtablecondensed"/>
            </w:pPr>
            <w:r>
              <w:t>45</w:t>
            </w:r>
          </w:p>
        </w:tc>
        <w:tc>
          <w:tcPr>
            <w:tcW w:w="907" w:type="dxa"/>
          </w:tcPr>
          <w:p w14:paraId="31F2084A" w14:textId="77777777" w:rsidR="0003106E" w:rsidRPr="008327C7" w:rsidRDefault="0003106E" w:rsidP="00C42134">
            <w:pPr>
              <w:pStyle w:val="VCAAtablecondensed"/>
            </w:pPr>
            <w:r>
              <w:t>14</w:t>
            </w:r>
          </w:p>
        </w:tc>
        <w:tc>
          <w:tcPr>
            <w:tcW w:w="907" w:type="dxa"/>
          </w:tcPr>
          <w:p w14:paraId="2D34DEDE" w14:textId="77777777" w:rsidR="0003106E" w:rsidRPr="008327C7" w:rsidRDefault="0003106E" w:rsidP="00C42134">
            <w:pPr>
              <w:pStyle w:val="VCAAtablecondensed"/>
            </w:pPr>
            <w:r>
              <w:t>20</w:t>
            </w:r>
          </w:p>
        </w:tc>
        <w:tc>
          <w:tcPr>
            <w:tcW w:w="907" w:type="dxa"/>
          </w:tcPr>
          <w:p w14:paraId="6056B846" w14:textId="77777777" w:rsidR="0003106E" w:rsidRPr="008327C7" w:rsidRDefault="0003106E" w:rsidP="00C42134">
            <w:pPr>
              <w:pStyle w:val="VCAAtablecondensed"/>
            </w:pPr>
            <w:r>
              <w:t>9</w:t>
            </w:r>
          </w:p>
        </w:tc>
        <w:tc>
          <w:tcPr>
            <w:tcW w:w="907" w:type="dxa"/>
          </w:tcPr>
          <w:p w14:paraId="79E83629" w14:textId="77777777" w:rsidR="0003106E" w:rsidRPr="008327C7" w:rsidRDefault="0003106E" w:rsidP="00C42134">
            <w:pPr>
              <w:pStyle w:val="VCAAtablecondensed"/>
            </w:pPr>
            <w:r>
              <w:t>12</w:t>
            </w:r>
          </w:p>
        </w:tc>
        <w:tc>
          <w:tcPr>
            <w:tcW w:w="1085" w:type="dxa"/>
          </w:tcPr>
          <w:p w14:paraId="5C72AFD7" w14:textId="77777777" w:rsidR="0003106E" w:rsidRPr="008327C7" w:rsidRDefault="0003106E" w:rsidP="00C42134">
            <w:pPr>
              <w:pStyle w:val="VCAAtablecondensed"/>
            </w:pPr>
            <w:r>
              <w:t>1.3</w:t>
            </w:r>
          </w:p>
        </w:tc>
      </w:tr>
    </w:tbl>
    <w:p w14:paraId="7DF5A257" w14:textId="77777777" w:rsidR="0003106E" w:rsidRDefault="0003106E" w:rsidP="0003106E">
      <w:pPr>
        <w:pStyle w:val="VCAAbody"/>
      </w:pPr>
      <w:r w:rsidRPr="00454603">
        <w:t xml:space="preserve">This </w:t>
      </w:r>
      <w:r>
        <w:t>wa</w:t>
      </w:r>
      <w:r w:rsidRPr="00454603">
        <w:t xml:space="preserve">s a comparison question that required students to make reference to males and females in their answer. Once differences in health status were identified, students were required to use information from the graph to explain reasons for each. </w:t>
      </w:r>
    </w:p>
    <w:p w14:paraId="5361E2C2" w14:textId="77777777" w:rsidR="0003106E" w:rsidRPr="00454603" w:rsidRDefault="0003106E" w:rsidP="0003106E">
      <w:pPr>
        <w:pStyle w:val="VCAAbody"/>
      </w:pPr>
      <w:r w:rsidRPr="00454603">
        <w:t xml:space="preserve">Common errors </w:t>
      </w:r>
      <w:r>
        <w:t>included</w:t>
      </w:r>
      <w:r w:rsidRPr="00454603">
        <w:t xml:space="preserve"> stating that males have higher rates of morbidity than females and that females have higher rates of cardiovascular disease than males. Another common mistake was to explain why differences in the graph exist, which </w:t>
      </w:r>
      <w:r>
        <w:t>did</w:t>
      </w:r>
      <w:r w:rsidRPr="00454603">
        <w:t xml:space="preserve"> not answer the question. </w:t>
      </w:r>
    </w:p>
    <w:p w14:paraId="6D450FC1" w14:textId="77777777" w:rsidR="0003106E" w:rsidRPr="00454603" w:rsidRDefault="0003106E" w:rsidP="0003106E">
      <w:pPr>
        <w:pStyle w:val="VCAAbody"/>
      </w:pPr>
      <w:r w:rsidRPr="00454603">
        <w:t>The following is an example of a high-scoring response</w:t>
      </w:r>
      <w:r>
        <w:t>.</w:t>
      </w:r>
    </w:p>
    <w:p w14:paraId="0D7A52CE" w14:textId="6A761466" w:rsidR="0003106E" w:rsidRPr="00FC3341" w:rsidRDefault="0003106E" w:rsidP="00FC3341">
      <w:pPr>
        <w:pStyle w:val="VCAAnumbers"/>
        <w:rPr>
          <w:i/>
        </w:rPr>
      </w:pPr>
      <w:r w:rsidRPr="00FC3341">
        <w:rPr>
          <w:i/>
        </w:rPr>
        <w:t xml:space="preserve">Females have a higher life-expectancy than males. This can be due to males consuming more tobacco than females as tobacco can cause respiratory and cardiovascular diseases which reduce individual’s life expectancy. </w:t>
      </w:r>
    </w:p>
    <w:p w14:paraId="28C76DB2" w14:textId="69099375" w:rsidR="0003106E" w:rsidRPr="00FC3341" w:rsidRDefault="0003106E" w:rsidP="00FC3341">
      <w:pPr>
        <w:pStyle w:val="VCAAnumbers"/>
        <w:rPr>
          <w:i/>
        </w:rPr>
      </w:pPr>
      <w:r w:rsidRPr="00FC3341">
        <w:rPr>
          <w:i/>
        </w:rPr>
        <w:t xml:space="preserve">Males have higher mortality rates than females. This can be due to the higher dietary risks males experience than females. An unbalanced diet, containing saturated fats can cause cardiovascular disease which can be seen in males and increase their mortality rates. </w:t>
      </w:r>
    </w:p>
    <w:p w14:paraId="05C81CBC" w14:textId="77777777" w:rsidR="0003106E" w:rsidRDefault="0003106E" w:rsidP="00957E09">
      <w:pPr>
        <w:pStyle w:val="VCAAHeading2"/>
      </w:pPr>
      <w:r w:rsidRPr="00454603">
        <w:t>Question 3c.</w:t>
      </w:r>
    </w:p>
    <w:tbl>
      <w:tblPr>
        <w:tblStyle w:val="VCAATableClosed"/>
        <w:tblW w:w="0" w:type="auto"/>
        <w:tblLook w:val="01E0" w:firstRow="1" w:lastRow="1" w:firstColumn="1" w:lastColumn="1" w:noHBand="0" w:noVBand="0"/>
        <w:tblCaption w:val="Percentage of student marks"/>
      </w:tblPr>
      <w:tblGrid>
        <w:gridCol w:w="907"/>
        <w:gridCol w:w="907"/>
        <w:gridCol w:w="907"/>
        <w:gridCol w:w="907"/>
        <w:gridCol w:w="907"/>
        <w:gridCol w:w="907"/>
        <w:gridCol w:w="1085"/>
      </w:tblGrid>
      <w:tr w:rsidR="0003106E" w:rsidRPr="008327C7" w14:paraId="78E73608" w14:textId="77777777" w:rsidTr="00C4213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69030E51" w14:textId="77777777" w:rsidR="0003106E" w:rsidRPr="008327C7" w:rsidRDefault="0003106E" w:rsidP="00C42134">
            <w:pPr>
              <w:pStyle w:val="VCAAtablecondensed"/>
            </w:pPr>
            <w:r w:rsidRPr="008327C7">
              <w:t>Marks</w:t>
            </w:r>
          </w:p>
        </w:tc>
        <w:tc>
          <w:tcPr>
            <w:tcW w:w="907" w:type="dxa"/>
          </w:tcPr>
          <w:p w14:paraId="35493835" w14:textId="77777777" w:rsidR="0003106E" w:rsidRPr="008327C7" w:rsidRDefault="0003106E" w:rsidP="00C42134">
            <w:pPr>
              <w:pStyle w:val="VCAAtablecondensed"/>
            </w:pPr>
            <w:r w:rsidRPr="008327C7">
              <w:t>0</w:t>
            </w:r>
          </w:p>
        </w:tc>
        <w:tc>
          <w:tcPr>
            <w:tcW w:w="907" w:type="dxa"/>
          </w:tcPr>
          <w:p w14:paraId="54FE099E" w14:textId="77777777" w:rsidR="0003106E" w:rsidRPr="008327C7" w:rsidRDefault="0003106E" w:rsidP="00C42134">
            <w:pPr>
              <w:pStyle w:val="VCAAtablecondensed"/>
            </w:pPr>
            <w:r w:rsidRPr="008327C7">
              <w:t>1</w:t>
            </w:r>
          </w:p>
        </w:tc>
        <w:tc>
          <w:tcPr>
            <w:tcW w:w="907" w:type="dxa"/>
          </w:tcPr>
          <w:p w14:paraId="30C3CD5D" w14:textId="77777777" w:rsidR="0003106E" w:rsidRPr="008327C7" w:rsidRDefault="0003106E" w:rsidP="00C42134">
            <w:pPr>
              <w:pStyle w:val="VCAAtablecondensed"/>
            </w:pPr>
            <w:r w:rsidRPr="008327C7">
              <w:t>2</w:t>
            </w:r>
          </w:p>
        </w:tc>
        <w:tc>
          <w:tcPr>
            <w:tcW w:w="907" w:type="dxa"/>
          </w:tcPr>
          <w:p w14:paraId="62AA2FE4" w14:textId="77777777" w:rsidR="0003106E" w:rsidRPr="008327C7" w:rsidRDefault="0003106E" w:rsidP="00C42134">
            <w:pPr>
              <w:pStyle w:val="VCAAtablecondensed"/>
            </w:pPr>
            <w:r w:rsidRPr="008327C7">
              <w:t>3</w:t>
            </w:r>
          </w:p>
        </w:tc>
        <w:tc>
          <w:tcPr>
            <w:tcW w:w="907" w:type="dxa"/>
          </w:tcPr>
          <w:p w14:paraId="35FC2621" w14:textId="77777777" w:rsidR="0003106E" w:rsidRPr="008327C7" w:rsidRDefault="0003106E" w:rsidP="00C42134">
            <w:pPr>
              <w:pStyle w:val="VCAAtablecondensed"/>
            </w:pPr>
            <w:r w:rsidRPr="008327C7">
              <w:t>4</w:t>
            </w:r>
          </w:p>
        </w:tc>
        <w:tc>
          <w:tcPr>
            <w:tcW w:w="1085" w:type="dxa"/>
          </w:tcPr>
          <w:p w14:paraId="254F93D6" w14:textId="77777777" w:rsidR="0003106E" w:rsidRPr="008327C7" w:rsidRDefault="0003106E" w:rsidP="00C42134">
            <w:pPr>
              <w:pStyle w:val="VCAAtablecondensed"/>
            </w:pPr>
            <w:r w:rsidRPr="008327C7">
              <w:t>Average</w:t>
            </w:r>
          </w:p>
        </w:tc>
      </w:tr>
      <w:tr w:rsidR="0003106E" w:rsidRPr="008327C7" w14:paraId="1ED32B51" w14:textId="77777777" w:rsidTr="00C42134">
        <w:trPr>
          <w:trHeight w:hRule="exact" w:val="397"/>
        </w:trPr>
        <w:tc>
          <w:tcPr>
            <w:tcW w:w="907" w:type="dxa"/>
          </w:tcPr>
          <w:p w14:paraId="5910C113" w14:textId="77777777" w:rsidR="0003106E" w:rsidRPr="008327C7" w:rsidRDefault="0003106E" w:rsidP="00C42134">
            <w:pPr>
              <w:pStyle w:val="VCAAtablecondensed"/>
            </w:pPr>
            <w:r w:rsidRPr="008327C7">
              <w:t>%</w:t>
            </w:r>
          </w:p>
        </w:tc>
        <w:tc>
          <w:tcPr>
            <w:tcW w:w="907" w:type="dxa"/>
          </w:tcPr>
          <w:p w14:paraId="72CBCC97" w14:textId="77777777" w:rsidR="0003106E" w:rsidRPr="008327C7" w:rsidRDefault="0003106E" w:rsidP="00C42134">
            <w:pPr>
              <w:pStyle w:val="VCAAtablecondensed"/>
            </w:pPr>
            <w:r>
              <w:t>37</w:t>
            </w:r>
          </w:p>
        </w:tc>
        <w:tc>
          <w:tcPr>
            <w:tcW w:w="907" w:type="dxa"/>
          </w:tcPr>
          <w:p w14:paraId="0F74C321" w14:textId="77777777" w:rsidR="0003106E" w:rsidRPr="008327C7" w:rsidRDefault="0003106E" w:rsidP="00C42134">
            <w:pPr>
              <w:pStyle w:val="VCAAtablecondensed"/>
            </w:pPr>
            <w:r>
              <w:t>18</w:t>
            </w:r>
          </w:p>
        </w:tc>
        <w:tc>
          <w:tcPr>
            <w:tcW w:w="907" w:type="dxa"/>
          </w:tcPr>
          <w:p w14:paraId="0D6E8FA6" w14:textId="77777777" w:rsidR="0003106E" w:rsidRPr="008327C7" w:rsidRDefault="0003106E" w:rsidP="00C42134">
            <w:pPr>
              <w:pStyle w:val="VCAAtablecondensed"/>
            </w:pPr>
            <w:r>
              <w:t>22</w:t>
            </w:r>
          </w:p>
        </w:tc>
        <w:tc>
          <w:tcPr>
            <w:tcW w:w="907" w:type="dxa"/>
          </w:tcPr>
          <w:p w14:paraId="658991CB" w14:textId="77777777" w:rsidR="0003106E" w:rsidRPr="008327C7" w:rsidRDefault="0003106E" w:rsidP="00C42134">
            <w:pPr>
              <w:pStyle w:val="VCAAtablecondensed"/>
            </w:pPr>
            <w:r>
              <w:t>13</w:t>
            </w:r>
          </w:p>
        </w:tc>
        <w:tc>
          <w:tcPr>
            <w:tcW w:w="907" w:type="dxa"/>
          </w:tcPr>
          <w:p w14:paraId="69AB0551" w14:textId="77777777" w:rsidR="0003106E" w:rsidRPr="008327C7" w:rsidRDefault="0003106E" w:rsidP="00C42134">
            <w:pPr>
              <w:pStyle w:val="VCAAtablecondensed"/>
            </w:pPr>
            <w:r>
              <w:t>9</w:t>
            </w:r>
          </w:p>
        </w:tc>
        <w:tc>
          <w:tcPr>
            <w:tcW w:w="1085" w:type="dxa"/>
          </w:tcPr>
          <w:p w14:paraId="60F7D5D5" w14:textId="77777777" w:rsidR="0003106E" w:rsidRPr="008327C7" w:rsidRDefault="0003106E" w:rsidP="00C42134">
            <w:pPr>
              <w:pStyle w:val="VCAAtablecondensed"/>
            </w:pPr>
            <w:r>
              <w:t>1.4</w:t>
            </w:r>
          </w:p>
        </w:tc>
      </w:tr>
    </w:tbl>
    <w:p w14:paraId="26317B39" w14:textId="77777777" w:rsidR="0003106E" w:rsidRDefault="0003106E" w:rsidP="0003106E">
      <w:pPr>
        <w:pStyle w:val="VCAAbody"/>
      </w:pPr>
      <w:r w:rsidRPr="00454603">
        <w:t xml:space="preserve">Many students were able to show an accurate understanding of one or more Australian Dietary Guidelines, but few were able to link each to a decrease in death rates. </w:t>
      </w:r>
      <w:r>
        <w:t>Referring</w:t>
      </w:r>
      <w:r w:rsidRPr="00454603">
        <w:t xml:space="preserve"> to a specific disease </w:t>
      </w:r>
      <w:r>
        <w:t>wa</w:t>
      </w:r>
      <w:r w:rsidRPr="00454603">
        <w:t xml:space="preserve">s required, but without a specific link to a decrease in death rates, the question </w:t>
      </w:r>
      <w:r>
        <w:t>was not correctly</w:t>
      </w:r>
      <w:r w:rsidRPr="00454603">
        <w:t xml:space="preserve"> answered and full marks </w:t>
      </w:r>
      <w:r>
        <w:t>could not</w:t>
      </w:r>
      <w:r w:rsidRPr="00454603">
        <w:t xml:space="preserve"> be awarded. </w:t>
      </w:r>
    </w:p>
    <w:p w14:paraId="53510768" w14:textId="77777777" w:rsidR="0003106E" w:rsidRPr="00454603" w:rsidRDefault="0003106E" w:rsidP="0003106E">
      <w:pPr>
        <w:pStyle w:val="VCAAbody"/>
      </w:pPr>
      <w:r w:rsidRPr="00454603">
        <w:t>Common mistakes included referring to decreasing intake of fats (as opposed to saturated fats), stating that salt is energy dense and focusing on the impact of physical activity (relating to guideline 1)</w:t>
      </w:r>
      <w:r>
        <w:t>,</w:t>
      </w:r>
      <w:r w:rsidRPr="00454603">
        <w:t xml:space="preserve"> which is not related to dietary change and </w:t>
      </w:r>
      <w:r>
        <w:t>therefore does not correctly answer the question</w:t>
      </w:r>
      <w:r w:rsidRPr="00454603">
        <w:t xml:space="preserve">. </w:t>
      </w:r>
    </w:p>
    <w:p w14:paraId="6696087B" w14:textId="77777777" w:rsidR="0003106E" w:rsidRPr="00454603" w:rsidRDefault="0003106E" w:rsidP="0003106E">
      <w:pPr>
        <w:pStyle w:val="VCAAbody"/>
        <w:keepNext/>
        <w:keepLines/>
      </w:pPr>
      <w:r w:rsidRPr="00454603">
        <w:t xml:space="preserve">The following </w:t>
      </w:r>
      <w:r>
        <w:t>are</w:t>
      </w:r>
      <w:r w:rsidRPr="00454603">
        <w:t xml:space="preserve"> example</w:t>
      </w:r>
      <w:r>
        <w:t>s</w:t>
      </w:r>
      <w:r w:rsidRPr="00454603">
        <w:t xml:space="preserve"> of possible response</w:t>
      </w:r>
      <w:r>
        <w:t>s.</w:t>
      </w:r>
      <w:r w:rsidRPr="00454603">
        <w:t xml:space="preserve"> </w:t>
      </w:r>
    </w:p>
    <w:p w14:paraId="24D03F83" w14:textId="77777777" w:rsidR="0003106E" w:rsidRPr="00454603" w:rsidRDefault="0003106E" w:rsidP="0003106E">
      <w:pPr>
        <w:pStyle w:val="VCAAbullet"/>
        <w:keepNext/>
        <w:keepLines/>
        <w:numPr>
          <w:ilvl w:val="0"/>
          <w:numId w:val="27"/>
        </w:numPr>
        <w:tabs>
          <w:tab w:val="clear" w:pos="425"/>
        </w:tabs>
        <w:spacing w:before="120" w:after="0" w:line="240" w:lineRule="auto"/>
        <w:ind w:left="414" w:hanging="357"/>
        <w:contextualSpacing w:val="0"/>
      </w:pPr>
      <w:r w:rsidRPr="00454603">
        <w:t xml:space="preserve">One of the Australian Dietary </w:t>
      </w:r>
      <w:r w:rsidRPr="00454603">
        <w:rPr>
          <w:rFonts w:eastAsia="SimSun"/>
          <w:lang w:eastAsia="zh-CN"/>
        </w:rPr>
        <w:t xml:space="preserve">Guideline states </w:t>
      </w:r>
      <w:r w:rsidRPr="00454603">
        <w:t>‘</w:t>
      </w:r>
      <w:r w:rsidRPr="00454603">
        <w:rPr>
          <w:rFonts w:eastAsia="SimSun"/>
          <w:lang w:eastAsia="zh-CN"/>
        </w:rPr>
        <w:t>in order to maintain a healthy weight</w:t>
      </w:r>
      <w:r w:rsidRPr="00454603">
        <w:t xml:space="preserve">, </w:t>
      </w:r>
      <w:r w:rsidRPr="00454603">
        <w:rPr>
          <w:rFonts w:eastAsia="SimSun"/>
          <w:lang w:eastAsia="zh-CN"/>
        </w:rPr>
        <w:t xml:space="preserve">be physically active and choose </w:t>
      </w:r>
      <w:r w:rsidRPr="00454603">
        <w:t xml:space="preserve">amounts of </w:t>
      </w:r>
      <w:r w:rsidRPr="00454603">
        <w:rPr>
          <w:rFonts w:eastAsia="SimSun"/>
          <w:lang w:eastAsia="zh-CN"/>
        </w:rPr>
        <w:t xml:space="preserve">nutritious foods and </w:t>
      </w:r>
      <w:r w:rsidRPr="00454603">
        <w:t>drinks to meet energy needs’</w:t>
      </w:r>
      <w:r w:rsidRPr="00454603">
        <w:rPr>
          <w:rFonts w:eastAsia="SimSun"/>
          <w:lang w:eastAsia="zh-CN"/>
        </w:rPr>
        <w:t>.</w:t>
      </w:r>
      <w:r>
        <w:rPr>
          <w:rFonts w:eastAsia="SimSun"/>
          <w:lang w:eastAsia="zh-CN"/>
        </w:rPr>
        <w:t xml:space="preserve"> </w:t>
      </w:r>
      <w:r w:rsidRPr="00454603">
        <w:rPr>
          <w:rFonts w:eastAsia="SimSun"/>
          <w:lang w:eastAsia="zh-CN"/>
        </w:rPr>
        <w:t xml:space="preserve">By </w:t>
      </w:r>
      <w:r w:rsidRPr="00454603">
        <w:t>consuming nutritious foods that are high in fibre,</w:t>
      </w:r>
      <w:r>
        <w:t xml:space="preserve"> consuming drinks that are</w:t>
      </w:r>
      <w:r w:rsidRPr="00454603">
        <w:t xml:space="preserve"> low </w:t>
      </w:r>
      <w:r>
        <w:t xml:space="preserve">in </w:t>
      </w:r>
      <w:r w:rsidRPr="00454603">
        <w:t xml:space="preserve">sugar such as water and eating according to energy needs, </w:t>
      </w:r>
      <w:r w:rsidRPr="00454603">
        <w:rPr>
          <w:rFonts w:eastAsia="SimSun"/>
          <w:lang w:eastAsia="zh-CN"/>
        </w:rPr>
        <w:t xml:space="preserve">premature deaths from diseases such as cardiovascular diseases, some cancers and type </w:t>
      </w:r>
      <w:r>
        <w:rPr>
          <w:rFonts w:eastAsia="SimSun"/>
          <w:lang w:eastAsia="zh-CN"/>
        </w:rPr>
        <w:t>2</w:t>
      </w:r>
      <w:r w:rsidRPr="00454603">
        <w:rPr>
          <w:rFonts w:eastAsia="SimSun"/>
          <w:lang w:eastAsia="zh-CN"/>
        </w:rPr>
        <w:t xml:space="preserve"> diabetes may decrease.</w:t>
      </w:r>
      <w:r>
        <w:rPr>
          <w:rFonts w:eastAsia="SimSun"/>
          <w:lang w:eastAsia="zh-CN"/>
        </w:rPr>
        <w:t xml:space="preserve"> </w:t>
      </w:r>
    </w:p>
    <w:p w14:paraId="64213C7C" w14:textId="77777777" w:rsidR="0003106E" w:rsidRPr="00454603" w:rsidRDefault="0003106E" w:rsidP="0003106E">
      <w:pPr>
        <w:pStyle w:val="VCAAbullet"/>
        <w:numPr>
          <w:ilvl w:val="0"/>
          <w:numId w:val="27"/>
        </w:numPr>
        <w:tabs>
          <w:tab w:val="clear" w:pos="425"/>
        </w:tabs>
        <w:spacing w:before="120" w:after="0" w:line="240" w:lineRule="auto"/>
        <w:ind w:left="414" w:hanging="357"/>
        <w:contextualSpacing w:val="0"/>
      </w:pPr>
      <w:r w:rsidRPr="00454603">
        <w:rPr>
          <w:rFonts w:eastAsia="SimSun"/>
          <w:lang w:eastAsia="zh-CN"/>
        </w:rPr>
        <w:t>It is important to limit the intake of foods containing saturated fat, added salt, added sugars and alcohol. Excess intake of saturated fat can lead to a high levels of LDL cholesterol</w:t>
      </w:r>
      <w:r>
        <w:rPr>
          <w:rFonts w:eastAsia="SimSun"/>
          <w:lang w:eastAsia="zh-CN"/>
        </w:rPr>
        <w:t>,</w:t>
      </w:r>
      <w:r w:rsidRPr="00454603">
        <w:rPr>
          <w:rFonts w:eastAsia="SimSun"/>
          <w:lang w:eastAsia="zh-CN"/>
        </w:rPr>
        <w:t xml:space="preserve"> which is a risk factor for heart disease. By replacing foods containing high </w:t>
      </w:r>
      <w:r>
        <w:rPr>
          <w:rFonts w:eastAsia="SimSun"/>
          <w:lang w:eastAsia="zh-CN"/>
        </w:rPr>
        <w:t xml:space="preserve">levels of </w:t>
      </w:r>
      <w:r w:rsidRPr="00454603">
        <w:rPr>
          <w:rFonts w:eastAsia="SimSun"/>
          <w:lang w:eastAsia="zh-CN"/>
        </w:rPr>
        <w:t>saturated fats with mono and polyunsaturated fats</w:t>
      </w:r>
      <w:r>
        <w:rPr>
          <w:rFonts w:eastAsia="SimSun"/>
          <w:lang w:eastAsia="zh-CN"/>
        </w:rPr>
        <w:t>,</w:t>
      </w:r>
      <w:r w:rsidRPr="00454603">
        <w:rPr>
          <w:rFonts w:eastAsia="SimSun"/>
          <w:lang w:eastAsia="zh-CN"/>
        </w:rPr>
        <w:t xml:space="preserve"> deaths from heart disease may decrease. </w:t>
      </w:r>
    </w:p>
    <w:p w14:paraId="6A1A4E37" w14:textId="77777777" w:rsidR="0003106E" w:rsidRDefault="0003106E" w:rsidP="00957E09">
      <w:pPr>
        <w:pStyle w:val="VCAAHeading2"/>
      </w:pPr>
      <w:r w:rsidRPr="00454603">
        <w:t>Question 4a.</w:t>
      </w:r>
    </w:p>
    <w:tbl>
      <w:tblPr>
        <w:tblStyle w:val="VCAATableClosed"/>
        <w:tblW w:w="0" w:type="auto"/>
        <w:tblLook w:val="01E0" w:firstRow="1" w:lastRow="1" w:firstColumn="1" w:lastColumn="1" w:noHBand="0" w:noVBand="0"/>
        <w:tblCaption w:val="Percentage of student marks"/>
      </w:tblPr>
      <w:tblGrid>
        <w:gridCol w:w="907"/>
        <w:gridCol w:w="907"/>
        <w:gridCol w:w="907"/>
        <w:gridCol w:w="907"/>
        <w:gridCol w:w="1085"/>
      </w:tblGrid>
      <w:tr w:rsidR="0003106E" w:rsidRPr="008327C7" w14:paraId="6286588F" w14:textId="77777777" w:rsidTr="00C4213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E3786C6" w14:textId="77777777" w:rsidR="0003106E" w:rsidRPr="008327C7" w:rsidRDefault="0003106E" w:rsidP="00C42134">
            <w:pPr>
              <w:pStyle w:val="VCAAtablecondensed"/>
            </w:pPr>
            <w:r w:rsidRPr="008327C7">
              <w:t>Marks</w:t>
            </w:r>
          </w:p>
        </w:tc>
        <w:tc>
          <w:tcPr>
            <w:tcW w:w="907" w:type="dxa"/>
          </w:tcPr>
          <w:p w14:paraId="033A17E6" w14:textId="77777777" w:rsidR="0003106E" w:rsidRPr="008327C7" w:rsidRDefault="0003106E" w:rsidP="00C42134">
            <w:pPr>
              <w:pStyle w:val="VCAAtablecondensed"/>
            </w:pPr>
            <w:r w:rsidRPr="008327C7">
              <w:t>0</w:t>
            </w:r>
          </w:p>
        </w:tc>
        <w:tc>
          <w:tcPr>
            <w:tcW w:w="907" w:type="dxa"/>
          </w:tcPr>
          <w:p w14:paraId="66B38E58" w14:textId="77777777" w:rsidR="0003106E" w:rsidRPr="008327C7" w:rsidRDefault="0003106E" w:rsidP="00C42134">
            <w:pPr>
              <w:pStyle w:val="VCAAtablecondensed"/>
            </w:pPr>
            <w:r w:rsidRPr="008327C7">
              <w:t>1</w:t>
            </w:r>
          </w:p>
        </w:tc>
        <w:tc>
          <w:tcPr>
            <w:tcW w:w="907" w:type="dxa"/>
          </w:tcPr>
          <w:p w14:paraId="1168C43A" w14:textId="77777777" w:rsidR="0003106E" w:rsidRPr="008327C7" w:rsidRDefault="0003106E" w:rsidP="00C42134">
            <w:pPr>
              <w:pStyle w:val="VCAAtablecondensed"/>
            </w:pPr>
            <w:r w:rsidRPr="008327C7">
              <w:t>2</w:t>
            </w:r>
          </w:p>
        </w:tc>
        <w:tc>
          <w:tcPr>
            <w:tcW w:w="1085" w:type="dxa"/>
          </w:tcPr>
          <w:p w14:paraId="7B3CB205" w14:textId="77777777" w:rsidR="0003106E" w:rsidRPr="008327C7" w:rsidRDefault="0003106E" w:rsidP="00C42134">
            <w:pPr>
              <w:pStyle w:val="VCAAtablecondensed"/>
            </w:pPr>
            <w:r w:rsidRPr="008327C7">
              <w:t>Average</w:t>
            </w:r>
          </w:p>
        </w:tc>
      </w:tr>
      <w:tr w:rsidR="0003106E" w:rsidRPr="008327C7" w14:paraId="1C9A1490" w14:textId="77777777" w:rsidTr="00C42134">
        <w:trPr>
          <w:trHeight w:hRule="exact" w:val="397"/>
        </w:trPr>
        <w:tc>
          <w:tcPr>
            <w:tcW w:w="907" w:type="dxa"/>
          </w:tcPr>
          <w:p w14:paraId="570051C5" w14:textId="77777777" w:rsidR="0003106E" w:rsidRPr="008327C7" w:rsidRDefault="0003106E" w:rsidP="00C42134">
            <w:pPr>
              <w:pStyle w:val="VCAAtablecondensed"/>
            </w:pPr>
            <w:r w:rsidRPr="008327C7">
              <w:t>%</w:t>
            </w:r>
          </w:p>
        </w:tc>
        <w:tc>
          <w:tcPr>
            <w:tcW w:w="907" w:type="dxa"/>
          </w:tcPr>
          <w:p w14:paraId="424DDB04" w14:textId="77777777" w:rsidR="0003106E" w:rsidRPr="008327C7" w:rsidRDefault="0003106E" w:rsidP="00C42134">
            <w:pPr>
              <w:pStyle w:val="VCAAtablecondensed"/>
            </w:pPr>
            <w:r>
              <w:t>37</w:t>
            </w:r>
          </w:p>
        </w:tc>
        <w:tc>
          <w:tcPr>
            <w:tcW w:w="907" w:type="dxa"/>
          </w:tcPr>
          <w:p w14:paraId="3FD80A3C" w14:textId="77777777" w:rsidR="0003106E" w:rsidRPr="008327C7" w:rsidRDefault="0003106E" w:rsidP="00C42134">
            <w:pPr>
              <w:pStyle w:val="VCAAtablecondensed"/>
            </w:pPr>
            <w:r>
              <w:t>33</w:t>
            </w:r>
          </w:p>
        </w:tc>
        <w:tc>
          <w:tcPr>
            <w:tcW w:w="907" w:type="dxa"/>
          </w:tcPr>
          <w:p w14:paraId="5E0D7B35" w14:textId="77777777" w:rsidR="0003106E" w:rsidRPr="008327C7" w:rsidRDefault="0003106E" w:rsidP="00C42134">
            <w:pPr>
              <w:pStyle w:val="VCAAtablecondensed"/>
            </w:pPr>
            <w:r>
              <w:t>30</w:t>
            </w:r>
          </w:p>
        </w:tc>
        <w:tc>
          <w:tcPr>
            <w:tcW w:w="1085" w:type="dxa"/>
          </w:tcPr>
          <w:p w14:paraId="463C912C" w14:textId="77777777" w:rsidR="0003106E" w:rsidRPr="008327C7" w:rsidRDefault="0003106E" w:rsidP="00C42134">
            <w:pPr>
              <w:pStyle w:val="VCAAtablecondensed"/>
            </w:pPr>
            <w:r>
              <w:t>.9</w:t>
            </w:r>
          </w:p>
        </w:tc>
      </w:tr>
    </w:tbl>
    <w:p w14:paraId="5E13880A" w14:textId="77777777" w:rsidR="0003106E" w:rsidRDefault="0003106E" w:rsidP="0003106E">
      <w:pPr>
        <w:pStyle w:val="VCAAbody"/>
      </w:pPr>
      <w:r w:rsidRPr="00454603">
        <w:t xml:space="preserve">This question required students to use the stimulus material to explain the long-term impacts on health status in Australia. </w:t>
      </w:r>
    </w:p>
    <w:p w14:paraId="2E56DC86" w14:textId="77777777" w:rsidR="0003106E" w:rsidRPr="00454603" w:rsidRDefault="0003106E" w:rsidP="0003106E">
      <w:pPr>
        <w:pStyle w:val="VCAAbody"/>
      </w:pPr>
      <w:r w:rsidRPr="00454603">
        <w:t xml:space="preserve">A common mistake was stating that discretionary foods or high intake of sugar / saturated fat / trans fat </w:t>
      </w:r>
      <w:r>
        <w:t>could</w:t>
      </w:r>
      <w:r w:rsidRPr="00454603">
        <w:t xml:space="preserve"> contribute to cardiovascular disease without stating how this </w:t>
      </w:r>
      <w:r>
        <w:t xml:space="preserve">might </w:t>
      </w:r>
      <w:r w:rsidRPr="00454603">
        <w:t xml:space="preserve">occur. </w:t>
      </w:r>
    </w:p>
    <w:p w14:paraId="5556C1F1" w14:textId="77777777" w:rsidR="0003106E" w:rsidRPr="00454603" w:rsidRDefault="0003106E" w:rsidP="0003106E">
      <w:pPr>
        <w:pStyle w:val="VCAAbody"/>
      </w:pPr>
      <w:r w:rsidRPr="00454603">
        <w:t>The following is an example of a high-scoring response</w:t>
      </w:r>
      <w:r>
        <w:t>.</w:t>
      </w:r>
    </w:p>
    <w:p w14:paraId="7C5B1C67" w14:textId="77777777" w:rsidR="0003106E" w:rsidRPr="00FC3341" w:rsidRDefault="0003106E" w:rsidP="00FC3341">
      <w:pPr>
        <w:pStyle w:val="VCAAnumbers"/>
        <w:numPr>
          <w:ilvl w:val="0"/>
          <w:numId w:val="32"/>
        </w:numPr>
        <w:tabs>
          <w:tab w:val="clear" w:pos="425"/>
        </w:tabs>
        <w:spacing w:before="120" w:after="0" w:line="240" w:lineRule="auto"/>
        <w:contextualSpacing w:val="0"/>
        <w:rPr>
          <w:i/>
        </w:rPr>
      </w:pPr>
      <w:r w:rsidRPr="00FC3341">
        <w:rPr>
          <w:i/>
        </w:rPr>
        <w:t xml:space="preserve">Increased prevalence of obesity may be an impact on the long-term health of Australians as they get 41% of their energy from discretionary foods that are full of trans fats and sugar which can lead to weight gain, therefore potentially increasing obesity rates. </w:t>
      </w:r>
    </w:p>
    <w:p w14:paraId="4E5DA429" w14:textId="77777777" w:rsidR="0003106E" w:rsidRPr="00467859" w:rsidRDefault="0003106E" w:rsidP="0003106E">
      <w:pPr>
        <w:pStyle w:val="VCAAnumbers"/>
        <w:tabs>
          <w:tab w:val="clear" w:pos="425"/>
        </w:tabs>
        <w:spacing w:before="120" w:after="0" w:line="240" w:lineRule="auto"/>
        <w:contextualSpacing w:val="0"/>
        <w:rPr>
          <w:i/>
        </w:rPr>
      </w:pPr>
      <w:r w:rsidRPr="00467859">
        <w:rPr>
          <w:i/>
        </w:rPr>
        <w:t xml:space="preserve">Increased mortality rates due to the effects of cardiovascular disease such as heart attacks as Australian children are consuming above the adequate level of intake of sodium, which increases hypertension. </w:t>
      </w:r>
    </w:p>
    <w:p w14:paraId="796FA5C3" w14:textId="77777777" w:rsidR="0003106E" w:rsidRDefault="0003106E" w:rsidP="00957E09">
      <w:pPr>
        <w:pStyle w:val="VCAAHeading2"/>
      </w:pPr>
      <w:r w:rsidRPr="00454603">
        <w:t>Question 4b.</w:t>
      </w:r>
    </w:p>
    <w:tbl>
      <w:tblPr>
        <w:tblStyle w:val="VCAATableClosed"/>
        <w:tblW w:w="0" w:type="auto"/>
        <w:tblLook w:val="01E0" w:firstRow="1" w:lastRow="1" w:firstColumn="1" w:lastColumn="1" w:noHBand="0" w:noVBand="0"/>
        <w:tblCaption w:val="Percentage of student marks"/>
      </w:tblPr>
      <w:tblGrid>
        <w:gridCol w:w="907"/>
        <w:gridCol w:w="907"/>
        <w:gridCol w:w="907"/>
        <w:gridCol w:w="907"/>
        <w:gridCol w:w="907"/>
        <w:gridCol w:w="907"/>
        <w:gridCol w:w="1085"/>
      </w:tblGrid>
      <w:tr w:rsidR="0003106E" w:rsidRPr="008327C7" w14:paraId="648CAD4E" w14:textId="77777777" w:rsidTr="00C4213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4B37271F" w14:textId="77777777" w:rsidR="0003106E" w:rsidRPr="008327C7" w:rsidRDefault="0003106E" w:rsidP="00C42134">
            <w:pPr>
              <w:pStyle w:val="VCAAtablecondensed"/>
            </w:pPr>
            <w:r w:rsidRPr="008327C7">
              <w:t>Marks</w:t>
            </w:r>
          </w:p>
        </w:tc>
        <w:tc>
          <w:tcPr>
            <w:tcW w:w="907" w:type="dxa"/>
          </w:tcPr>
          <w:p w14:paraId="1DE49EB7" w14:textId="77777777" w:rsidR="0003106E" w:rsidRPr="008327C7" w:rsidRDefault="0003106E" w:rsidP="00C42134">
            <w:pPr>
              <w:pStyle w:val="VCAAtablecondensed"/>
            </w:pPr>
            <w:r w:rsidRPr="008327C7">
              <w:t>0</w:t>
            </w:r>
          </w:p>
        </w:tc>
        <w:tc>
          <w:tcPr>
            <w:tcW w:w="907" w:type="dxa"/>
          </w:tcPr>
          <w:p w14:paraId="66A98CC6" w14:textId="77777777" w:rsidR="0003106E" w:rsidRPr="008327C7" w:rsidRDefault="0003106E" w:rsidP="00C42134">
            <w:pPr>
              <w:pStyle w:val="VCAAtablecondensed"/>
            </w:pPr>
            <w:r w:rsidRPr="008327C7">
              <w:t>1</w:t>
            </w:r>
          </w:p>
        </w:tc>
        <w:tc>
          <w:tcPr>
            <w:tcW w:w="907" w:type="dxa"/>
          </w:tcPr>
          <w:p w14:paraId="118A6DE9" w14:textId="77777777" w:rsidR="0003106E" w:rsidRPr="008327C7" w:rsidRDefault="0003106E" w:rsidP="00C42134">
            <w:pPr>
              <w:pStyle w:val="VCAAtablecondensed"/>
            </w:pPr>
            <w:r w:rsidRPr="008327C7">
              <w:t>2</w:t>
            </w:r>
          </w:p>
        </w:tc>
        <w:tc>
          <w:tcPr>
            <w:tcW w:w="907" w:type="dxa"/>
          </w:tcPr>
          <w:p w14:paraId="06A73F4B" w14:textId="77777777" w:rsidR="0003106E" w:rsidRPr="008327C7" w:rsidRDefault="0003106E" w:rsidP="00C42134">
            <w:pPr>
              <w:pStyle w:val="VCAAtablecondensed"/>
            </w:pPr>
            <w:r w:rsidRPr="008327C7">
              <w:t>3</w:t>
            </w:r>
          </w:p>
        </w:tc>
        <w:tc>
          <w:tcPr>
            <w:tcW w:w="907" w:type="dxa"/>
          </w:tcPr>
          <w:p w14:paraId="5933C3D6" w14:textId="77777777" w:rsidR="0003106E" w:rsidRPr="008327C7" w:rsidRDefault="0003106E" w:rsidP="00C42134">
            <w:pPr>
              <w:pStyle w:val="VCAAtablecondensed"/>
            </w:pPr>
            <w:r w:rsidRPr="008327C7">
              <w:t>4</w:t>
            </w:r>
          </w:p>
        </w:tc>
        <w:tc>
          <w:tcPr>
            <w:tcW w:w="1085" w:type="dxa"/>
          </w:tcPr>
          <w:p w14:paraId="31ECCD4C" w14:textId="77777777" w:rsidR="0003106E" w:rsidRPr="008327C7" w:rsidRDefault="0003106E" w:rsidP="00C42134">
            <w:pPr>
              <w:pStyle w:val="VCAAtablecondensed"/>
            </w:pPr>
            <w:r w:rsidRPr="008327C7">
              <w:t>Average</w:t>
            </w:r>
          </w:p>
        </w:tc>
      </w:tr>
      <w:tr w:rsidR="0003106E" w:rsidRPr="008327C7" w14:paraId="22075031" w14:textId="77777777" w:rsidTr="00C42134">
        <w:trPr>
          <w:trHeight w:hRule="exact" w:val="397"/>
        </w:trPr>
        <w:tc>
          <w:tcPr>
            <w:tcW w:w="907" w:type="dxa"/>
          </w:tcPr>
          <w:p w14:paraId="03E17B3B" w14:textId="77777777" w:rsidR="0003106E" w:rsidRPr="008327C7" w:rsidRDefault="0003106E" w:rsidP="00C42134">
            <w:pPr>
              <w:pStyle w:val="VCAAtablecondensed"/>
            </w:pPr>
            <w:r w:rsidRPr="008327C7">
              <w:t>%</w:t>
            </w:r>
          </w:p>
        </w:tc>
        <w:tc>
          <w:tcPr>
            <w:tcW w:w="907" w:type="dxa"/>
          </w:tcPr>
          <w:p w14:paraId="7C413D81" w14:textId="77777777" w:rsidR="0003106E" w:rsidRPr="008327C7" w:rsidRDefault="0003106E" w:rsidP="00C42134">
            <w:pPr>
              <w:pStyle w:val="VCAAtablecondensed"/>
            </w:pPr>
            <w:r>
              <w:t>6</w:t>
            </w:r>
          </w:p>
        </w:tc>
        <w:tc>
          <w:tcPr>
            <w:tcW w:w="907" w:type="dxa"/>
          </w:tcPr>
          <w:p w14:paraId="6DE16B1B" w14:textId="77777777" w:rsidR="0003106E" w:rsidRPr="008327C7" w:rsidRDefault="0003106E" w:rsidP="00C42134">
            <w:pPr>
              <w:pStyle w:val="VCAAtablecondensed"/>
            </w:pPr>
            <w:r>
              <w:t>10</w:t>
            </w:r>
          </w:p>
        </w:tc>
        <w:tc>
          <w:tcPr>
            <w:tcW w:w="907" w:type="dxa"/>
          </w:tcPr>
          <w:p w14:paraId="7BD6E4B7" w14:textId="77777777" w:rsidR="0003106E" w:rsidRPr="008327C7" w:rsidRDefault="0003106E" w:rsidP="00C42134">
            <w:pPr>
              <w:pStyle w:val="VCAAtablecondensed"/>
            </w:pPr>
            <w:r>
              <w:t>38</w:t>
            </w:r>
          </w:p>
        </w:tc>
        <w:tc>
          <w:tcPr>
            <w:tcW w:w="907" w:type="dxa"/>
          </w:tcPr>
          <w:p w14:paraId="7E112EB2" w14:textId="77777777" w:rsidR="0003106E" w:rsidRPr="008327C7" w:rsidRDefault="0003106E" w:rsidP="00C42134">
            <w:pPr>
              <w:pStyle w:val="VCAAtablecondensed"/>
            </w:pPr>
            <w:r>
              <w:t>26</w:t>
            </w:r>
          </w:p>
        </w:tc>
        <w:tc>
          <w:tcPr>
            <w:tcW w:w="907" w:type="dxa"/>
          </w:tcPr>
          <w:p w14:paraId="74396A5B" w14:textId="77777777" w:rsidR="0003106E" w:rsidRPr="008327C7" w:rsidRDefault="0003106E" w:rsidP="00C42134">
            <w:pPr>
              <w:pStyle w:val="VCAAtablecondensed"/>
            </w:pPr>
            <w:r>
              <w:t>20</w:t>
            </w:r>
          </w:p>
        </w:tc>
        <w:tc>
          <w:tcPr>
            <w:tcW w:w="1085" w:type="dxa"/>
          </w:tcPr>
          <w:p w14:paraId="59B22376" w14:textId="77777777" w:rsidR="0003106E" w:rsidRPr="008327C7" w:rsidRDefault="0003106E" w:rsidP="00C42134">
            <w:pPr>
              <w:pStyle w:val="VCAAtablecondensed"/>
            </w:pPr>
            <w:r>
              <w:t>2.5</w:t>
            </w:r>
          </w:p>
        </w:tc>
      </w:tr>
    </w:tbl>
    <w:p w14:paraId="0D9C37FA" w14:textId="77777777" w:rsidR="0003106E" w:rsidRPr="00454603" w:rsidRDefault="0003106E" w:rsidP="0003106E">
      <w:pPr>
        <w:pStyle w:val="VCAAbody"/>
      </w:pPr>
      <w:r w:rsidRPr="00454603">
        <w:t xml:space="preserve">Most students were able to identify challenges to an individual’s ability to make dietary change, but many did not explain their selected challenges in enough detail </w:t>
      </w:r>
      <w:r>
        <w:t>to receive</w:t>
      </w:r>
      <w:r w:rsidRPr="00454603">
        <w:t xml:space="preserve"> four marks. </w:t>
      </w:r>
    </w:p>
    <w:p w14:paraId="3D1C32EF" w14:textId="77777777" w:rsidR="0003106E" w:rsidRPr="00454603" w:rsidRDefault="0003106E" w:rsidP="0003106E">
      <w:pPr>
        <w:pStyle w:val="VCAAbody"/>
      </w:pPr>
      <w:r w:rsidRPr="00454603">
        <w:t>The following is an example of a high-scoring response</w:t>
      </w:r>
      <w:r>
        <w:t>.</w:t>
      </w:r>
    </w:p>
    <w:p w14:paraId="7DDACEBE" w14:textId="26674512" w:rsidR="0003106E" w:rsidRPr="00FC3341" w:rsidRDefault="0003106E" w:rsidP="00FC3341">
      <w:pPr>
        <w:pStyle w:val="VCAAnumbers"/>
        <w:numPr>
          <w:ilvl w:val="0"/>
          <w:numId w:val="33"/>
        </w:numPr>
        <w:rPr>
          <w:i/>
        </w:rPr>
      </w:pPr>
      <w:r w:rsidRPr="00FC3341">
        <w:rPr>
          <w:i/>
        </w:rPr>
        <w:t xml:space="preserve">Personal preference means people are more likely to choose foods high in salt, sugar and fat as the body releases dopamine, which causes a vicious cycle of cravings, hence making it difficult to select healthier foods and make dietary changes. </w:t>
      </w:r>
    </w:p>
    <w:p w14:paraId="4E3A39A5" w14:textId="440ABD63" w:rsidR="0003106E" w:rsidRPr="00FC3341" w:rsidRDefault="0003106E" w:rsidP="00FC3341">
      <w:pPr>
        <w:pStyle w:val="VCAAnumbers"/>
        <w:numPr>
          <w:ilvl w:val="0"/>
          <w:numId w:val="33"/>
        </w:numPr>
        <w:rPr>
          <w:i/>
        </w:rPr>
      </w:pPr>
      <w:r w:rsidRPr="00FC3341">
        <w:rPr>
          <w:i/>
        </w:rPr>
        <w:t xml:space="preserve">Time constraints and convenience means people are more likely to purchase ready made processed foods, often high in hidden salt, sugar and fat, as they do not have the time to cook adequate and nutritious meals, making it difficult to make dietary changes. </w:t>
      </w:r>
    </w:p>
    <w:p w14:paraId="2AC25B11" w14:textId="77777777" w:rsidR="0003106E" w:rsidRDefault="0003106E" w:rsidP="0003106E">
      <w:pPr>
        <w:pStyle w:val="VCAAbody"/>
        <w:keepNext/>
        <w:keepLines/>
      </w:pPr>
      <w:r w:rsidRPr="00454603">
        <w:t xml:space="preserve">Other challenges include: </w:t>
      </w:r>
    </w:p>
    <w:p w14:paraId="7D2C52C5" w14:textId="77777777" w:rsidR="0003106E" w:rsidRPr="00454603" w:rsidRDefault="0003106E" w:rsidP="0003106E">
      <w:pPr>
        <w:pStyle w:val="VCAAbullet"/>
        <w:keepNext/>
        <w:keepLines/>
        <w:numPr>
          <w:ilvl w:val="0"/>
          <w:numId w:val="27"/>
        </w:numPr>
        <w:tabs>
          <w:tab w:val="clear" w:pos="425"/>
        </w:tabs>
        <w:spacing w:before="120" w:after="0" w:line="240" w:lineRule="auto"/>
        <w:ind w:left="414" w:hanging="357"/>
        <w:contextualSpacing w:val="0"/>
        <w:rPr>
          <w:lang w:val="en-AU"/>
        </w:rPr>
      </w:pPr>
      <w:r>
        <w:rPr>
          <w:lang w:val="en-AU"/>
        </w:rPr>
        <w:t>willpower</w:t>
      </w:r>
    </w:p>
    <w:p w14:paraId="2870473B" w14:textId="77777777" w:rsidR="0003106E" w:rsidRPr="00454603" w:rsidRDefault="0003106E" w:rsidP="0003106E">
      <w:pPr>
        <w:pStyle w:val="VCAAbullet"/>
        <w:keepNext/>
        <w:keepLines/>
        <w:numPr>
          <w:ilvl w:val="0"/>
          <w:numId w:val="27"/>
        </w:numPr>
        <w:tabs>
          <w:tab w:val="clear" w:pos="425"/>
        </w:tabs>
        <w:spacing w:before="120" w:after="0" w:line="240" w:lineRule="auto"/>
        <w:ind w:left="414" w:hanging="357"/>
        <w:contextualSpacing w:val="0"/>
        <w:rPr>
          <w:lang w:val="en-AU"/>
        </w:rPr>
      </w:pPr>
      <w:r w:rsidRPr="00454603">
        <w:rPr>
          <w:lang w:val="en-AU"/>
        </w:rPr>
        <w:t xml:space="preserve">food marketing and media </w:t>
      </w:r>
    </w:p>
    <w:p w14:paraId="7669590E" w14:textId="77777777" w:rsidR="0003106E" w:rsidRPr="00454603" w:rsidRDefault="0003106E" w:rsidP="0003106E">
      <w:pPr>
        <w:pStyle w:val="VCAAbullet"/>
        <w:keepNext/>
        <w:keepLines/>
        <w:numPr>
          <w:ilvl w:val="0"/>
          <w:numId w:val="27"/>
        </w:numPr>
        <w:tabs>
          <w:tab w:val="clear" w:pos="425"/>
        </w:tabs>
        <w:spacing w:before="120" w:after="0" w:line="240" w:lineRule="auto"/>
        <w:ind w:left="414" w:hanging="357"/>
        <w:contextualSpacing w:val="0"/>
        <w:rPr>
          <w:lang w:val="en-AU"/>
        </w:rPr>
      </w:pPr>
      <w:r w:rsidRPr="00454603">
        <w:rPr>
          <w:lang w:val="en-AU"/>
        </w:rPr>
        <w:t>income/food security</w:t>
      </w:r>
    </w:p>
    <w:p w14:paraId="428A57E3" w14:textId="77777777" w:rsidR="0003106E" w:rsidRPr="00454603" w:rsidRDefault="0003106E" w:rsidP="0003106E">
      <w:pPr>
        <w:pStyle w:val="VCAAbullet"/>
        <w:keepNext/>
        <w:keepLines/>
        <w:numPr>
          <w:ilvl w:val="0"/>
          <w:numId w:val="27"/>
        </w:numPr>
        <w:tabs>
          <w:tab w:val="clear" w:pos="425"/>
        </w:tabs>
        <w:spacing w:before="120" w:after="0" w:line="240" w:lineRule="auto"/>
        <w:ind w:left="414" w:hanging="357"/>
        <w:contextualSpacing w:val="0"/>
        <w:rPr>
          <w:lang w:val="en-AU"/>
        </w:rPr>
      </w:pPr>
      <w:r w:rsidRPr="00454603">
        <w:rPr>
          <w:lang w:val="en-AU"/>
        </w:rPr>
        <w:t>geographic location / food security</w:t>
      </w:r>
    </w:p>
    <w:p w14:paraId="505A6539" w14:textId="77777777" w:rsidR="0003106E" w:rsidRPr="00454603" w:rsidRDefault="0003106E" w:rsidP="0003106E">
      <w:pPr>
        <w:pStyle w:val="VCAAbullet"/>
        <w:keepNext/>
        <w:keepLines/>
        <w:numPr>
          <w:ilvl w:val="0"/>
          <w:numId w:val="27"/>
        </w:numPr>
        <w:tabs>
          <w:tab w:val="clear" w:pos="425"/>
        </w:tabs>
        <w:spacing w:before="120" w:after="0" w:line="240" w:lineRule="auto"/>
        <w:ind w:left="414" w:hanging="357"/>
        <w:contextualSpacing w:val="0"/>
        <w:rPr>
          <w:lang w:val="en-AU"/>
        </w:rPr>
      </w:pPr>
      <w:r w:rsidRPr="00454603">
        <w:rPr>
          <w:lang w:val="en-AU"/>
        </w:rPr>
        <w:t>family</w:t>
      </w:r>
      <w:r>
        <w:rPr>
          <w:lang w:val="en-AU"/>
        </w:rPr>
        <w:t xml:space="preserve"> </w:t>
      </w:r>
      <w:r w:rsidRPr="00454603">
        <w:rPr>
          <w:lang w:val="en-AU"/>
        </w:rPr>
        <w:t>/</w:t>
      </w:r>
      <w:r>
        <w:rPr>
          <w:lang w:val="en-AU"/>
        </w:rPr>
        <w:t xml:space="preserve"> </w:t>
      </w:r>
      <w:r w:rsidRPr="00454603">
        <w:rPr>
          <w:lang w:val="en-AU"/>
        </w:rPr>
        <w:t xml:space="preserve">early life experiences </w:t>
      </w:r>
    </w:p>
    <w:p w14:paraId="36EA19AB" w14:textId="77777777" w:rsidR="0003106E" w:rsidRPr="00454603" w:rsidRDefault="0003106E" w:rsidP="0003106E">
      <w:pPr>
        <w:pStyle w:val="VCAAbullet"/>
        <w:numPr>
          <w:ilvl w:val="0"/>
          <w:numId w:val="27"/>
        </w:numPr>
        <w:tabs>
          <w:tab w:val="clear" w:pos="425"/>
        </w:tabs>
        <w:spacing w:before="120" w:after="0" w:line="240" w:lineRule="auto"/>
        <w:ind w:left="414" w:hanging="357"/>
        <w:contextualSpacing w:val="0"/>
        <w:rPr>
          <w:lang w:val="en-AU"/>
        </w:rPr>
      </w:pPr>
      <w:r w:rsidRPr="00454603">
        <w:rPr>
          <w:lang w:val="en-AU"/>
        </w:rPr>
        <w:t>education, knowledge and skills</w:t>
      </w:r>
    </w:p>
    <w:p w14:paraId="4DE7866B" w14:textId="77777777" w:rsidR="0003106E" w:rsidRPr="00454603" w:rsidRDefault="0003106E" w:rsidP="0003106E">
      <w:pPr>
        <w:pStyle w:val="VCAAbullet"/>
        <w:numPr>
          <w:ilvl w:val="0"/>
          <w:numId w:val="27"/>
        </w:numPr>
        <w:tabs>
          <w:tab w:val="clear" w:pos="425"/>
        </w:tabs>
        <w:spacing w:before="120" w:after="0" w:line="240" w:lineRule="auto"/>
        <w:ind w:left="414" w:hanging="357"/>
        <w:contextualSpacing w:val="0"/>
        <w:rPr>
          <w:lang w:val="en-AU"/>
        </w:rPr>
      </w:pPr>
      <w:r w:rsidRPr="00454603">
        <w:rPr>
          <w:lang w:val="en-AU"/>
        </w:rPr>
        <w:t>stress</w:t>
      </w:r>
    </w:p>
    <w:p w14:paraId="461C93C8" w14:textId="77777777" w:rsidR="0003106E" w:rsidRPr="00454603" w:rsidRDefault="0003106E" w:rsidP="0003106E">
      <w:pPr>
        <w:pStyle w:val="VCAAbullet"/>
        <w:numPr>
          <w:ilvl w:val="0"/>
          <w:numId w:val="27"/>
        </w:numPr>
        <w:tabs>
          <w:tab w:val="clear" w:pos="425"/>
        </w:tabs>
        <w:spacing w:before="120" w:after="0" w:line="240" w:lineRule="auto"/>
        <w:ind w:left="414" w:hanging="357"/>
        <w:contextualSpacing w:val="0"/>
        <w:rPr>
          <w:lang w:val="en-AU"/>
        </w:rPr>
      </w:pPr>
      <w:r w:rsidRPr="00454603">
        <w:rPr>
          <w:lang w:val="en-AU"/>
        </w:rPr>
        <w:t>attitudes and beliefs</w:t>
      </w:r>
    </w:p>
    <w:p w14:paraId="515E427C" w14:textId="77777777" w:rsidR="0003106E" w:rsidRPr="00454603" w:rsidRDefault="0003106E" w:rsidP="0003106E">
      <w:pPr>
        <w:pStyle w:val="VCAAbullet"/>
        <w:numPr>
          <w:ilvl w:val="0"/>
          <w:numId w:val="27"/>
        </w:numPr>
        <w:tabs>
          <w:tab w:val="clear" w:pos="425"/>
        </w:tabs>
        <w:spacing w:before="120" w:after="0" w:line="240" w:lineRule="auto"/>
        <w:ind w:left="414" w:hanging="357"/>
        <w:contextualSpacing w:val="0"/>
        <w:rPr>
          <w:lang w:val="en-AU"/>
        </w:rPr>
      </w:pPr>
      <w:r w:rsidRPr="00454603">
        <w:rPr>
          <w:lang w:val="en-AU"/>
        </w:rPr>
        <w:t>culture</w:t>
      </w:r>
    </w:p>
    <w:p w14:paraId="28297F4B" w14:textId="77777777" w:rsidR="0003106E" w:rsidRPr="00454603" w:rsidRDefault="0003106E" w:rsidP="0003106E">
      <w:pPr>
        <w:pStyle w:val="VCAAbullet"/>
        <w:numPr>
          <w:ilvl w:val="0"/>
          <w:numId w:val="27"/>
        </w:numPr>
        <w:tabs>
          <w:tab w:val="clear" w:pos="425"/>
        </w:tabs>
        <w:spacing w:before="120" w:after="0" w:line="240" w:lineRule="auto"/>
        <w:ind w:left="414" w:hanging="357"/>
        <w:contextualSpacing w:val="0"/>
        <w:rPr>
          <w:lang w:val="en-AU"/>
        </w:rPr>
      </w:pPr>
      <w:r w:rsidRPr="00454603">
        <w:rPr>
          <w:lang w:val="en-AU"/>
        </w:rPr>
        <w:t>health factors / conditions (e.g. intolerance of certain foods/substances)</w:t>
      </w:r>
      <w:r>
        <w:rPr>
          <w:lang w:val="en-AU"/>
        </w:rPr>
        <w:t>.</w:t>
      </w:r>
    </w:p>
    <w:p w14:paraId="5B051778" w14:textId="77777777" w:rsidR="0003106E" w:rsidRDefault="0003106E" w:rsidP="00957E09">
      <w:pPr>
        <w:pStyle w:val="VCAAHeading2"/>
      </w:pPr>
      <w:r w:rsidRPr="00454603">
        <w:t>Question 5a.</w:t>
      </w:r>
    </w:p>
    <w:tbl>
      <w:tblPr>
        <w:tblStyle w:val="VCAATableClosed"/>
        <w:tblW w:w="0" w:type="auto"/>
        <w:tblLook w:val="01E0" w:firstRow="1" w:lastRow="1" w:firstColumn="1" w:lastColumn="1" w:noHBand="0" w:noVBand="0"/>
        <w:tblCaption w:val="Percentage of student marks"/>
      </w:tblPr>
      <w:tblGrid>
        <w:gridCol w:w="907"/>
        <w:gridCol w:w="907"/>
        <w:gridCol w:w="907"/>
        <w:gridCol w:w="907"/>
        <w:gridCol w:w="1085"/>
      </w:tblGrid>
      <w:tr w:rsidR="0003106E" w:rsidRPr="008327C7" w14:paraId="67CF1D4F" w14:textId="77777777" w:rsidTr="00C4213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6D622B69" w14:textId="77777777" w:rsidR="0003106E" w:rsidRPr="008327C7" w:rsidRDefault="0003106E" w:rsidP="00C42134">
            <w:pPr>
              <w:pStyle w:val="VCAAtablecondensed"/>
            </w:pPr>
            <w:r w:rsidRPr="008327C7">
              <w:t>Marks</w:t>
            </w:r>
          </w:p>
        </w:tc>
        <w:tc>
          <w:tcPr>
            <w:tcW w:w="907" w:type="dxa"/>
          </w:tcPr>
          <w:p w14:paraId="6A284CA9" w14:textId="77777777" w:rsidR="0003106E" w:rsidRPr="008327C7" w:rsidRDefault="0003106E" w:rsidP="00C42134">
            <w:pPr>
              <w:pStyle w:val="VCAAtablecondensed"/>
            </w:pPr>
            <w:r w:rsidRPr="008327C7">
              <w:t>0</w:t>
            </w:r>
          </w:p>
        </w:tc>
        <w:tc>
          <w:tcPr>
            <w:tcW w:w="907" w:type="dxa"/>
          </w:tcPr>
          <w:p w14:paraId="2711D06E" w14:textId="77777777" w:rsidR="0003106E" w:rsidRPr="008327C7" w:rsidRDefault="0003106E" w:rsidP="00C42134">
            <w:pPr>
              <w:pStyle w:val="VCAAtablecondensed"/>
            </w:pPr>
            <w:r w:rsidRPr="008327C7">
              <w:t>1</w:t>
            </w:r>
          </w:p>
        </w:tc>
        <w:tc>
          <w:tcPr>
            <w:tcW w:w="907" w:type="dxa"/>
          </w:tcPr>
          <w:p w14:paraId="7175C80D" w14:textId="77777777" w:rsidR="0003106E" w:rsidRPr="008327C7" w:rsidRDefault="0003106E" w:rsidP="00C42134">
            <w:pPr>
              <w:pStyle w:val="VCAAtablecondensed"/>
            </w:pPr>
            <w:r w:rsidRPr="008327C7">
              <w:t>2</w:t>
            </w:r>
          </w:p>
        </w:tc>
        <w:tc>
          <w:tcPr>
            <w:tcW w:w="1085" w:type="dxa"/>
          </w:tcPr>
          <w:p w14:paraId="4E888E7C" w14:textId="77777777" w:rsidR="0003106E" w:rsidRPr="008327C7" w:rsidRDefault="0003106E" w:rsidP="00C42134">
            <w:pPr>
              <w:pStyle w:val="VCAAtablecondensed"/>
            </w:pPr>
            <w:r w:rsidRPr="008327C7">
              <w:t>Average</w:t>
            </w:r>
          </w:p>
        </w:tc>
      </w:tr>
      <w:tr w:rsidR="0003106E" w:rsidRPr="008327C7" w14:paraId="2D6184B7" w14:textId="77777777" w:rsidTr="00C42134">
        <w:trPr>
          <w:trHeight w:hRule="exact" w:val="397"/>
        </w:trPr>
        <w:tc>
          <w:tcPr>
            <w:tcW w:w="907" w:type="dxa"/>
          </w:tcPr>
          <w:p w14:paraId="0FA45FFB" w14:textId="77777777" w:rsidR="0003106E" w:rsidRPr="008327C7" w:rsidRDefault="0003106E" w:rsidP="00C42134">
            <w:pPr>
              <w:pStyle w:val="VCAAtablecondensed"/>
            </w:pPr>
            <w:r w:rsidRPr="008327C7">
              <w:t>%</w:t>
            </w:r>
          </w:p>
        </w:tc>
        <w:tc>
          <w:tcPr>
            <w:tcW w:w="907" w:type="dxa"/>
          </w:tcPr>
          <w:p w14:paraId="3002D276" w14:textId="77777777" w:rsidR="0003106E" w:rsidRPr="008327C7" w:rsidRDefault="0003106E" w:rsidP="00C42134">
            <w:pPr>
              <w:pStyle w:val="VCAAtablecondensed"/>
            </w:pPr>
            <w:r>
              <w:t>8</w:t>
            </w:r>
          </w:p>
        </w:tc>
        <w:tc>
          <w:tcPr>
            <w:tcW w:w="907" w:type="dxa"/>
          </w:tcPr>
          <w:p w14:paraId="7750CE22" w14:textId="77777777" w:rsidR="0003106E" w:rsidRPr="008327C7" w:rsidRDefault="0003106E" w:rsidP="00C42134">
            <w:pPr>
              <w:pStyle w:val="VCAAtablecondensed"/>
            </w:pPr>
            <w:r>
              <w:t>46</w:t>
            </w:r>
          </w:p>
        </w:tc>
        <w:tc>
          <w:tcPr>
            <w:tcW w:w="907" w:type="dxa"/>
          </w:tcPr>
          <w:p w14:paraId="7200E350" w14:textId="77777777" w:rsidR="0003106E" w:rsidRPr="008327C7" w:rsidRDefault="0003106E" w:rsidP="00C42134">
            <w:pPr>
              <w:pStyle w:val="VCAAtablecondensed"/>
            </w:pPr>
            <w:r>
              <w:t>46</w:t>
            </w:r>
          </w:p>
        </w:tc>
        <w:tc>
          <w:tcPr>
            <w:tcW w:w="1085" w:type="dxa"/>
          </w:tcPr>
          <w:p w14:paraId="271D62BC" w14:textId="77777777" w:rsidR="0003106E" w:rsidRPr="008327C7" w:rsidRDefault="0003106E" w:rsidP="00C42134">
            <w:pPr>
              <w:pStyle w:val="VCAAtablecondensed"/>
            </w:pPr>
            <w:r>
              <w:t>1.4</w:t>
            </w:r>
          </w:p>
        </w:tc>
      </w:tr>
    </w:tbl>
    <w:p w14:paraId="112D1FB9" w14:textId="77777777" w:rsidR="0003106E" w:rsidRDefault="0003106E" w:rsidP="0003106E">
      <w:pPr>
        <w:pStyle w:val="VCAAbody"/>
      </w:pPr>
      <w:r w:rsidRPr="00454603">
        <w:t xml:space="preserve">This question required students to identify two trends evident in the graph. </w:t>
      </w:r>
    </w:p>
    <w:p w14:paraId="0B26BB60" w14:textId="77777777" w:rsidR="0003106E" w:rsidRPr="00454603" w:rsidRDefault="0003106E" w:rsidP="0003106E">
      <w:pPr>
        <w:pStyle w:val="VCAAbody"/>
      </w:pPr>
      <w:r w:rsidRPr="00454603">
        <w:t>Trends relate to patterns within the data</w:t>
      </w:r>
      <w:r>
        <w:t>. S</w:t>
      </w:r>
      <w:r w:rsidRPr="00454603">
        <w:t>tating</w:t>
      </w:r>
      <w:r>
        <w:t>, for example,</w:t>
      </w:r>
      <w:r w:rsidRPr="00454603">
        <w:t xml:space="preserve"> the difference in life expectancy between males and females at one point in time </w:t>
      </w:r>
      <w:r>
        <w:t>did</w:t>
      </w:r>
      <w:r w:rsidRPr="00454603">
        <w:t xml:space="preserve"> not answer the question. Increasing life expectancy for males and females over time relates to one trend and using</w:t>
      </w:r>
      <w:r>
        <w:t>, for example,</w:t>
      </w:r>
      <w:r w:rsidRPr="00454603">
        <w:t xml:space="preserve"> the increase experienced by males and females as two separate answers </w:t>
      </w:r>
      <w:r>
        <w:t>did</w:t>
      </w:r>
      <w:r w:rsidRPr="00454603">
        <w:t xml:space="preserve"> not show enough understanding for two marks. </w:t>
      </w:r>
      <w:r>
        <w:t>Using</w:t>
      </w:r>
      <w:r w:rsidRPr="00454603">
        <w:t xml:space="preserve"> data </w:t>
      </w:r>
      <w:r>
        <w:t>wa</w:t>
      </w:r>
      <w:r w:rsidRPr="00454603">
        <w:t xml:space="preserve">s not required to be eligible for full marks. </w:t>
      </w:r>
    </w:p>
    <w:p w14:paraId="67EF0A12" w14:textId="77777777" w:rsidR="0003106E" w:rsidRPr="00454603" w:rsidRDefault="0003106E" w:rsidP="0003106E">
      <w:pPr>
        <w:pStyle w:val="VCAAbody"/>
      </w:pPr>
      <w:r w:rsidRPr="00454603">
        <w:t>The following is an example of a high-scoring response</w:t>
      </w:r>
      <w:r>
        <w:t>.</w:t>
      </w:r>
    </w:p>
    <w:p w14:paraId="58623738" w14:textId="77777777" w:rsidR="0003106E" w:rsidRPr="00467859" w:rsidRDefault="0003106E" w:rsidP="0003106E">
      <w:pPr>
        <w:pStyle w:val="VCAAnumbers"/>
        <w:numPr>
          <w:ilvl w:val="0"/>
          <w:numId w:val="30"/>
        </w:numPr>
        <w:tabs>
          <w:tab w:val="clear" w:pos="425"/>
        </w:tabs>
        <w:spacing w:before="120" w:after="0" w:line="240" w:lineRule="auto"/>
        <w:ind w:left="426" w:hanging="426"/>
        <w:contextualSpacing w:val="0"/>
        <w:rPr>
          <w:i/>
        </w:rPr>
      </w:pPr>
      <w:r w:rsidRPr="00467859">
        <w:rPr>
          <w:i/>
        </w:rPr>
        <w:t xml:space="preserve">Both male and female life expectancy at birth increases over time. </w:t>
      </w:r>
    </w:p>
    <w:p w14:paraId="4AED41A6" w14:textId="77777777" w:rsidR="0003106E" w:rsidRPr="00467859" w:rsidRDefault="0003106E" w:rsidP="0003106E">
      <w:pPr>
        <w:pStyle w:val="VCAAnumbers"/>
        <w:tabs>
          <w:tab w:val="clear" w:pos="425"/>
        </w:tabs>
        <w:spacing w:before="120" w:after="0" w:line="240" w:lineRule="auto"/>
        <w:contextualSpacing w:val="0"/>
        <w:rPr>
          <w:i/>
        </w:rPr>
      </w:pPr>
      <w:r w:rsidRPr="00467859">
        <w:rPr>
          <w:i/>
        </w:rPr>
        <w:t xml:space="preserve">Female life expectancy is always higher than males throughout time. </w:t>
      </w:r>
    </w:p>
    <w:p w14:paraId="0AFC6323" w14:textId="77777777" w:rsidR="0003106E" w:rsidRDefault="0003106E" w:rsidP="00957E09">
      <w:pPr>
        <w:pStyle w:val="VCAAHeading2"/>
      </w:pPr>
      <w:r w:rsidRPr="00454603">
        <w:t>Question 5b.</w:t>
      </w:r>
    </w:p>
    <w:tbl>
      <w:tblPr>
        <w:tblStyle w:val="VCAATableClosed"/>
        <w:tblW w:w="0" w:type="auto"/>
        <w:tblLook w:val="01E0" w:firstRow="1" w:lastRow="1" w:firstColumn="1" w:lastColumn="1" w:noHBand="0" w:noVBand="0"/>
        <w:tblCaption w:val="Percentage of student marks"/>
      </w:tblPr>
      <w:tblGrid>
        <w:gridCol w:w="907"/>
        <w:gridCol w:w="907"/>
        <w:gridCol w:w="907"/>
        <w:gridCol w:w="907"/>
        <w:gridCol w:w="1085"/>
      </w:tblGrid>
      <w:tr w:rsidR="0003106E" w:rsidRPr="008327C7" w14:paraId="7476B392" w14:textId="77777777" w:rsidTr="00C4213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F73E36D" w14:textId="77777777" w:rsidR="0003106E" w:rsidRPr="008327C7" w:rsidRDefault="0003106E" w:rsidP="00C42134">
            <w:pPr>
              <w:pStyle w:val="VCAAtablecondensed"/>
            </w:pPr>
            <w:r w:rsidRPr="008327C7">
              <w:t>Marks</w:t>
            </w:r>
          </w:p>
        </w:tc>
        <w:tc>
          <w:tcPr>
            <w:tcW w:w="907" w:type="dxa"/>
          </w:tcPr>
          <w:p w14:paraId="6BE8786E" w14:textId="77777777" w:rsidR="0003106E" w:rsidRPr="008327C7" w:rsidRDefault="0003106E" w:rsidP="00C42134">
            <w:pPr>
              <w:pStyle w:val="VCAAtablecondensed"/>
            </w:pPr>
            <w:r w:rsidRPr="008327C7">
              <w:t>0</w:t>
            </w:r>
          </w:p>
        </w:tc>
        <w:tc>
          <w:tcPr>
            <w:tcW w:w="907" w:type="dxa"/>
          </w:tcPr>
          <w:p w14:paraId="5060F7C4" w14:textId="77777777" w:rsidR="0003106E" w:rsidRPr="008327C7" w:rsidRDefault="0003106E" w:rsidP="00C42134">
            <w:pPr>
              <w:pStyle w:val="VCAAtablecondensed"/>
            </w:pPr>
            <w:r w:rsidRPr="008327C7">
              <w:t>1</w:t>
            </w:r>
          </w:p>
        </w:tc>
        <w:tc>
          <w:tcPr>
            <w:tcW w:w="907" w:type="dxa"/>
          </w:tcPr>
          <w:p w14:paraId="330DF1F2" w14:textId="77777777" w:rsidR="0003106E" w:rsidRPr="008327C7" w:rsidRDefault="0003106E" w:rsidP="00C42134">
            <w:pPr>
              <w:pStyle w:val="VCAAtablecondensed"/>
            </w:pPr>
            <w:r w:rsidRPr="008327C7">
              <w:t>2</w:t>
            </w:r>
          </w:p>
        </w:tc>
        <w:tc>
          <w:tcPr>
            <w:tcW w:w="1085" w:type="dxa"/>
          </w:tcPr>
          <w:p w14:paraId="39079F4A" w14:textId="77777777" w:rsidR="0003106E" w:rsidRPr="008327C7" w:rsidRDefault="0003106E" w:rsidP="00C42134">
            <w:pPr>
              <w:pStyle w:val="VCAAtablecondensed"/>
            </w:pPr>
            <w:r w:rsidRPr="008327C7">
              <w:t>Average</w:t>
            </w:r>
          </w:p>
        </w:tc>
      </w:tr>
      <w:tr w:rsidR="0003106E" w:rsidRPr="008327C7" w14:paraId="52646501" w14:textId="77777777" w:rsidTr="00C42134">
        <w:trPr>
          <w:trHeight w:hRule="exact" w:val="397"/>
        </w:trPr>
        <w:tc>
          <w:tcPr>
            <w:tcW w:w="907" w:type="dxa"/>
          </w:tcPr>
          <w:p w14:paraId="08D3D224" w14:textId="77777777" w:rsidR="0003106E" w:rsidRPr="008327C7" w:rsidRDefault="0003106E" w:rsidP="00C42134">
            <w:pPr>
              <w:pStyle w:val="VCAAtablecondensed"/>
            </w:pPr>
            <w:r w:rsidRPr="008327C7">
              <w:t>%</w:t>
            </w:r>
          </w:p>
        </w:tc>
        <w:tc>
          <w:tcPr>
            <w:tcW w:w="907" w:type="dxa"/>
          </w:tcPr>
          <w:p w14:paraId="41316A59" w14:textId="77777777" w:rsidR="0003106E" w:rsidRPr="008327C7" w:rsidRDefault="0003106E" w:rsidP="00C42134">
            <w:pPr>
              <w:pStyle w:val="VCAAtablecondensed"/>
            </w:pPr>
            <w:r>
              <w:t>27</w:t>
            </w:r>
          </w:p>
        </w:tc>
        <w:tc>
          <w:tcPr>
            <w:tcW w:w="907" w:type="dxa"/>
          </w:tcPr>
          <w:p w14:paraId="1FC9A5CF" w14:textId="77777777" w:rsidR="0003106E" w:rsidRPr="008327C7" w:rsidRDefault="0003106E" w:rsidP="00C42134">
            <w:pPr>
              <w:pStyle w:val="VCAAtablecondensed"/>
            </w:pPr>
            <w:r>
              <w:t>43</w:t>
            </w:r>
          </w:p>
        </w:tc>
        <w:tc>
          <w:tcPr>
            <w:tcW w:w="907" w:type="dxa"/>
          </w:tcPr>
          <w:p w14:paraId="15EAC8FF" w14:textId="77777777" w:rsidR="0003106E" w:rsidRPr="008327C7" w:rsidRDefault="0003106E" w:rsidP="00C42134">
            <w:pPr>
              <w:pStyle w:val="VCAAtablecondensed"/>
            </w:pPr>
            <w:r>
              <w:t>30</w:t>
            </w:r>
          </w:p>
        </w:tc>
        <w:tc>
          <w:tcPr>
            <w:tcW w:w="1085" w:type="dxa"/>
          </w:tcPr>
          <w:p w14:paraId="6B2DAD75" w14:textId="77777777" w:rsidR="0003106E" w:rsidRPr="008327C7" w:rsidRDefault="0003106E" w:rsidP="00C42134">
            <w:pPr>
              <w:pStyle w:val="VCAAtablecondensed"/>
            </w:pPr>
            <w:r>
              <w:t>1.0</w:t>
            </w:r>
          </w:p>
        </w:tc>
      </w:tr>
    </w:tbl>
    <w:p w14:paraId="7083A8CF" w14:textId="77777777" w:rsidR="0003106E" w:rsidRDefault="0003106E" w:rsidP="0003106E">
      <w:pPr>
        <w:pStyle w:val="VCAAbody"/>
      </w:pPr>
      <w:r w:rsidRPr="00454603">
        <w:t xml:space="preserve">Students received one mark for each reason they provided for one of their trends (from part </w:t>
      </w:r>
      <w:r>
        <w:t>5</w:t>
      </w:r>
      <w:r w:rsidRPr="00454603">
        <w:t xml:space="preserve">a.) for a total of two marks. </w:t>
      </w:r>
    </w:p>
    <w:p w14:paraId="05EFF80D" w14:textId="77777777" w:rsidR="0003106E" w:rsidRPr="00454603" w:rsidRDefault="0003106E" w:rsidP="0003106E">
      <w:pPr>
        <w:pStyle w:val="VCAAbody"/>
      </w:pPr>
      <w:r w:rsidRPr="00454603">
        <w:t xml:space="preserve">The most common error was not linking specifically to life expectancy (or differences in mortality rates between males and females). </w:t>
      </w:r>
    </w:p>
    <w:p w14:paraId="620BBF19" w14:textId="77777777" w:rsidR="0003106E" w:rsidRPr="00454603" w:rsidRDefault="0003106E" w:rsidP="0003106E">
      <w:pPr>
        <w:pStyle w:val="VCAAbody"/>
      </w:pPr>
      <w:r w:rsidRPr="00454603">
        <w:t>The following is an example of a high-scoring response</w:t>
      </w:r>
      <w:r>
        <w:t>.</w:t>
      </w:r>
    </w:p>
    <w:p w14:paraId="77AEFAA5" w14:textId="7023F2D3" w:rsidR="0003106E" w:rsidRPr="00454603" w:rsidRDefault="0003106E" w:rsidP="0003106E">
      <w:pPr>
        <w:pStyle w:val="VCAAstudentexample"/>
      </w:pPr>
      <w:r w:rsidRPr="00454603">
        <w:t>Life expectancy has overall increased for both males and females from 1890 to 2018. This may</w:t>
      </w:r>
      <w:r w:rsidR="00FC3341">
        <w:t xml:space="preserve"> </w:t>
      </w:r>
      <w:r w:rsidRPr="00454603">
        <w:t>be due to vaccines which have prevented the spread and therefore death of diseases such as polio. Another reason maybe advancements in technology such as x rays which allow people to be scanned for their health problems and for them to be treated early. Therefore increasing life expectancy at birth.</w:t>
      </w:r>
    </w:p>
    <w:p w14:paraId="0ED2809C" w14:textId="77777777" w:rsidR="0003106E" w:rsidRDefault="0003106E" w:rsidP="00957E09">
      <w:pPr>
        <w:pStyle w:val="VCAAHeading2"/>
      </w:pPr>
      <w:r w:rsidRPr="00454603">
        <w:t>Question 6a.</w:t>
      </w:r>
    </w:p>
    <w:tbl>
      <w:tblPr>
        <w:tblStyle w:val="VCAATableClosed"/>
        <w:tblW w:w="0" w:type="auto"/>
        <w:tblLook w:val="01E0" w:firstRow="1" w:lastRow="1" w:firstColumn="1" w:lastColumn="1" w:noHBand="0" w:noVBand="0"/>
        <w:tblCaption w:val="Percentage of student marks"/>
      </w:tblPr>
      <w:tblGrid>
        <w:gridCol w:w="907"/>
        <w:gridCol w:w="907"/>
        <w:gridCol w:w="907"/>
        <w:gridCol w:w="907"/>
        <w:gridCol w:w="907"/>
        <w:gridCol w:w="907"/>
        <w:gridCol w:w="1085"/>
      </w:tblGrid>
      <w:tr w:rsidR="0003106E" w:rsidRPr="008327C7" w14:paraId="3DBE8FC0" w14:textId="77777777" w:rsidTr="00C4213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3C9C8D1B" w14:textId="77777777" w:rsidR="0003106E" w:rsidRPr="008327C7" w:rsidRDefault="0003106E" w:rsidP="00C42134">
            <w:pPr>
              <w:pStyle w:val="VCAAtablecondensed"/>
              <w:keepNext/>
              <w:keepLines/>
            </w:pPr>
            <w:r w:rsidRPr="008327C7">
              <w:t>Marks</w:t>
            </w:r>
          </w:p>
        </w:tc>
        <w:tc>
          <w:tcPr>
            <w:tcW w:w="907" w:type="dxa"/>
          </w:tcPr>
          <w:p w14:paraId="5CDE13A2" w14:textId="77777777" w:rsidR="0003106E" w:rsidRPr="008327C7" w:rsidRDefault="0003106E" w:rsidP="00C42134">
            <w:pPr>
              <w:pStyle w:val="VCAAtablecondensed"/>
              <w:keepNext/>
              <w:keepLines/>
            </w:pPr>
            <w:r w:rsidRPr="008327C7">
              <w:t>0</w:t>
            </w:r>
          </w:p>
        </w:tc>
        <w:tc>
          <w:tcPr>
            <w:tcW w:w="907" w:type="dxa"/>
          </w:tcPr>
          <w:p w14:paraId="4EA40AFD" w14:textId="77777777" w:rsidR="0003106E" w:rsidRPr="008327C7" w:rsidRDefault="0003106E" w:rsidP="00C42134">
            <w:pPr>
              <w:pStyle w:val="VCAAtablecondensed"/>
              <w:keepNext/>
              <w:keepLines/>
            </w:pPr>
            <w:r w:rsidRPr="008327C7">
              <w:t>1</w:t>
            </w:r>
          </w:p>
        </w:tc>
        <w:tc>
          <w:tcPr>
            <w:tcW w:w="907" w:type="dxa"/>
          </w:tcPr>
          <w:p w14:paraId="06465D49" w14:textId="77777777" w:rsidR="0003106E" w:rsidRPr="008327C7" w:rsidRDefault="0003106E" w:rsidP="00C42134">
            <w:pPr>
              <w:pStyle w:val="VCAAtablecondensed"/>
              <w:keepNext/>
              <w:keepLines/>
            </w:pPr>
            <w:r w:rsidRPr="008327C7">
              <w:t>2</w:t>
            </w:r>
          </w:p>
        </w:tc>
        <w:tc>
          <w:tcPr>
            <w:tcW w:w="907" w:type="dxa"/>
          </w:tcPr>
          <w:p w14:paraId="54757709" w14:textId="77777777" w:rsidR="0003106E" w:rsidRPr="008327C7" w:rsidRDefault="0003106E" w:rsidP="00C42134">
            <w:pPr>
              <w:pStyle w:val="VCAAtablecondensed"/>
              <w:keepNext/>
              <w:keepLines/>
            </w:pPr>
            <w:r w:rsidRPr="008327C7">
              <w:t>3</w:t>
            </w:r>
          </w:p>
        </w:tc>
        <w:tc>
          <w:tcPr>
            <w:tcW w:w="907" w:type="dxa"/>
          </w:tcPr>
          <w:p w14:paraId="396472FB" w14:textId="77777777" w:rsidR="0003106E" w:rsidRPr="008327C7" w:rsidRDefault="0003106E" w:rsidP="00C42134">
            <w:pPr>
              <w:pStyle w:val="VCAAtablecondensed"/>
              <w:keepNext/>
              <w:keepLines/>
            </w:pPr>
            <w:r w:rsidRPr="008327C7">
              <w:t>4</w:t>
            </w:r>
          </w:p>
        </w:tc>
        <w:tc>
          <w:tcPr>
            <w:tcW w:w="1085" w:type="dxa"/>
          </w:tcPr>
          <w:p w14:paraId="5D9BD170" w14:textId="77777777" w:rsidR="0003106E" w:rsidRPr="008327C7" w:rsidRDefault="0003106E" w:rsidP="00C42134">
            <w:pPr>
              <w:pStyle w:val="VCAAtablecondensed"/>
              <w:keepNext/>
              <w:keepLines/>
            </w:pPr>
            <w:r w:rsidRPr="008327C7">
              <w:t>Average</w:t>
            </w:r>
          </w:p>
        </w:tc>
      </w:tr>
      <w:tr w:rsidR="0003106E" w:rsidRPr="008327C7" w14:paraId="1402A1B9" w14:textId="77777777" w:rsidTr="00C42134">
        <w:trPr>
          <w:trHeight w:hRule="exact" w:val="397"/>
        </w:trPr>
        <w:tc>
          <w:tcPr>
            <w:tcW w:w="907" w:type="dxa"/>
          </w:tcPr>
          <w:p w14:paraId="529D9F53" w14:textId="77777777" w:rsidR="0003106E" w:rsidRPr="008327C7" w:rsidRDefault="0003106E" w:rsidP="00C42134">
            <w:pPr>
              <w:pStyle w:val="VCAAtablecondensed"/>
              <w:keepNext/>
              <w:keepLines/>
            </w:pPr>
            <w:r w:rsidRPr="008327C7">
              <w:t>%</w:t>
            </w:r>
          </w:p>
        </w:tc>
        <w:tc>
          <w:tcPr>
            <w:tcW w:w="907" w:type="dxa"/>
          </w:tcPr>
          <w:p w14:paraId="03F6268C" w14:textId="77777777" w:rsidR="0003106E" w:rsidRPr="008327C7" w:rsidRDefault="0003106E" w:rsidP="00C42134">
            <w:pPr>
              <w:pStyle w:val="VCAAtablecondensed"/>
              <w:keepNext/>
              <w:keepLines/>
            </w:pPr>
            <w:r>
              <w:t>43</w:t>
            </w:r>
          </w:p>
        </w:tc>
        <w:tc>
          <w:tcPr>
            <w:tcW w:w="907" w:type="dxa"/>
          </w:tcPr>
          <w:p w14:paraId="153171D9" w14:textId="77777777" w:rsidR="0003106E" w:rsidRPr="008327C7" w:rsidRDefault="0003106E" w:rsidP="00C42134">
            <w:pPr>
              <w:pStyle w:val="VCAAtablecondensed"/>
              <w:keepNext/>
              <w:keepLines/>
            </w:pPr>
            <w:r>
              <w:t>10</w:t>
            </w:r>
          </w:p>
        </w:tc>
        <w:tc>
          <w:tcPr>
            <w:tcW w:w="907" w:type="dxa"/>
          </w:tcPr>
          <w:p w14:paraId="24E95306" w14:textId="77777777" w:rsidR="0003106E" w:rsidRPr="008327C7" w:rsidRDefault="0003106E" w:rsidP="00C42134">
            <w:pPr>
              <w:pStyle w:val="VCAAtablecondensed"/>
              <w:keepNext/>
              <w:keepLines/>
            </w:pPr>
            <w:r>
              <w:t>17</w:t>
            </w:r>
          </w:p>
        </w:tc>
        <w:tc>
          <w:tcPr>
            <w:tcW w:w="907" w:type="dxa"/>
          </w:tcPr>
          <w:p w14:paraId="2622C1B5" w14:textId="77777777" w:rsidR="0003106E" w:rsidRPr="008327C7" w:rsidRDefault="0003106E" w:rsidP="00C42134">
            <w:pPr>
              <w:pStyle w:val="VCAAtablecondensed"/>
              <w:keepNext/>
              <w:keepLines/>
            </w:pPr>
            <w:r>
              <w:t>15</w:t>
            </w:r>
          </w:p>
        </w:tc>
        <w:tc>
          <w:tcPr>
            <w:tcW w:w="907" w:type="dxa"/>
          </w:tcPr>
          <w:p w14:paraId="1E6DFCE5" w14:textId="77777777" w:rsidR="0003106E" w:rsidRPr="008327C7" w:rsidRDefault="0003106E" w:rsidP="00C42134">
            <w:pPr>
              <w:pStyle w:val="VCAAtablecondensed"/>
              <w:keepNext/>
              <w:keepLines/>
            </w:pPr>
            <w:r>
              <w:t>14</w:t>
            </w:r>
          </w:p>
        </w:tc>
        <w:tc>
          <w:tcPr>
            <w:tcW w:w="1085" w:type="dxa"/>
          </w:tcPr>
          <w:p w14:paraId="7C8BA33F" w14:textId="77777777" w:rsidR="0003106E" w:rsidRPr="008327C7" w:rsidRDefault="0003106E" w:rsidP="00C42134">
            <w:pPr>
              <w:pStyle w:val="VCAAtablecondensed"/>
              <w:keepNext/>
              <w:keepLines/>
            </w:pPr>
            <w:r>
              <w:t>1.5</w:t>
            </w:r>
          </w:p>
        </w:tc>
      </w:tr>
    </w:tbl>
    <w:p w14:paraId="4402F72C" w14:textId="77777777" w:rsidR="0003106E" w:rsidRDefault="0003106E" w:rsidP="0003106E">
      <w:pPr>
        <w:pStyle w:val="VCAAbody"/>
        <w:keepNext/>
        <w:keepLines/>
      </w:pPr>
      <w:r w:rsidRPr="00454603">
        <w:t xml:space="preserve">This question was not answered well. </w:t>
      </w:r>
    </w:p>
    <w:p w14:paraId="40D118F8" w14:textId="77777777" w:rsidR="0003106E" w:rsidRPr="00454603" w:rsidRDefault="0003106E" w:rsidP="0003106E">
      <w:pPr>
        <w:pStyle w:val="VCAAbody"/>
      </w:pPr>
      <w:r w:rsidRPr="00454603">
        <w:t xml:space="preserve">A common error was to state the names of SDGs </w:t>
      </w:r>
      <w:r>
        <w:t>instead of</w:t>
      </w:r>
      <w:r w:rsidRPr="00454603">
        <w:t xml:space="preserve"> the objectives of the SDGs. Although the wording of the objectives did not have to be </w:t>
      </w:r>
      <w:r>
        <w:t>precise</w:t>
      </w:r>
      <w:r w:rsidRPr="00454603">
        <w:t xml:space="preserve">, it had to convey the same meaning. </w:t>
      </w:r>
    </w:p>
    <w:p w14:paraId="30B7AE99" w14:textId="77777777" w:rsidR="0003106E" w:rsidRPr="00454603" w:rsidRDefault="0003106E" w:rsidP="0003106E">
      <w:pPr>
        <w:pStyle w:val="VCAAbody"/>
      </w:pPr>
      <w:r w:rsidRPr="00454603">
        <w:t>The following is an example of a high-scoring response</w:t>
      </w:r>
      <w:r>
        <w:t>.</w:t>
      </w:r>
    </w:p>
    <w:p w14:paraId="11B1E885" w14:textId="77777777" w:rsidR="0003106E" w:rsidRPr="00467859" w:rsidRDefault="0003106E" w:rsidP="0003106E">
      <w:pPr>
        <w:pStyle w:val="VCAAnumbers"/>
        <w:numPr>
          <w:ilvl w:val="0"/>
          <w:numId w:val="31"/>
        </w:numPr>
        <w:tabs>
          <w:tab w:val="clear" w:pos="425"/>
        </w:tabs>
        <w:spacing w:before="120" w:after="0" w:line="240" w:lineRule="auto"/>
        <w:ind w:left="426" w:hanging="426"/>
        <w:contextualSpacing w:val="0"/>
        <w:rPr>
          <w:i/>
        </w:rPr>
      </w:pPr>
      <w:r w:rsidRPr="00467859">
        <w:rPr>
          <w:i/>
        </w:rPr>
        <w:t xml:space="preserve">‘Fight inequality and injustice’ is important as the inequalities around the world cause conflict, lack of rights in certain communities, such as LGBTQ and lack of power in women due to inequalities, they must be addressed. </w:t>
      </w:r>
    </w:p>
    <w:p w14:paraId="7131EDFC" w14:textId="77777777" w:rsidR="0003106E" w:rsidRPr="00467859" w:rsidRDefault="0003106E" w:rsidP="0003106E">
      <w:pPr>
        <w:pStyle w:val="VCAAnumbers"/>
        <w:numPr>
          <w:ilvl w:val="0"/>
          <w:numId w:val="31"/>
        </w:numPr>
        <w:tabs>
          <w:tab w:val="clear" w:pos="425"/>
        </w:tabs>
        <w:spacing w:before="120" w:after="0" w:line="240" w:lineRule="auto"/>
        <w:ind w:left="426" w:hanging="426"/>
        <w:contextualSpacing w:val="0"/>
        <w:rPr>
          <w:i/>
        </w:rPr>
      </w:pPr>
      <w:r w:rsidRPr="00467859">
        <w:rPr>
          <w:i/>
        </w:rPr>
        <w:t xml:space="preserve">‘Tackle climate change’ is important as rising sea levels are causing environmental issues, changing weather patterns can result in lack of crops, and must be addressed to save </w:t>
      </w:r>
      <w:r>
        <w:rPr>
          <w:i/>
        </w:rPr>
        <w:t>the environment for the future.</w:t>
      </w:r>
    </w:p>
    <w:p w14:paraId="2383DB2E" w14:textId="77777777" w:rsidR="0003106E" w:rsidRDefault="0003106E" w:rsidP="00957E09">
      <w:pPr>
        <w:pStyle w:val="VCAAHeading2"/>
      </w:pPr>
      <w:r w:rsidRPr="00454603">
        <w:t>Question 6b.</w:t>
      </w:r>
    </w:p>
    <w:tbl>
      <w:tblPr>
        <w:tblStyle w:val="VCAATableClosed"/>
        <w:tblW w:w="0" w:type="auto"/>
        <w:tblLook w:val="01E0" w:firstRow="1" w:lastRow="1" w:firstColumn="1" w:lastColumn="1" w:noHBand="0" w:noVBand="0"/>
        <w:tblCaption w:val="Percentage of student marks"/>
      </w:tblPr>
      <w:tblGrid>
        <w:gridCol w:w="907"/>
        <w:gridCol w:w="907"/>
        <w:gridCol w:w="907"/>
        <w:gridCol w:w="907"/>
        <w:gridCol w:w="1085"/>
      </w:tblGrid>
      <w:tr w:rsidR="0003106E" w:rsidRPr="008327C7" w14:paraId="5D2EC374" w14:textId="77777777" w:rsidTr="00C4213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147C264A" w14:textId="77777777" w:rsidR="0003106E" w:rsidRPr="008327C7" w:rsidRDefault="0003106E" w:rsidP="00C42134">
            <w:pPr>
              <w:pStyle w:val="VCAAtablecondensed"/>
            </w:pPr>
            <w:r w:rsidRPr="008327C7">
              <w:t>Marks</w:t>
            </w:r>
          </w:p>
        </w:tc>
        <w:tc>
          <w:tcPr>
            <w:tcW w:w="907" w:type="dxa"/>
          </w:tcPr>
          <w:p w14:paraId="79D5AFA8" w14:textId="77777777" w:rsidR="0003106E" w:rsidRPr="008327C7" w:rsidRDefault="0003106E" w:rsidP="00C42134">
            <w:pPr>
              <w:pStyle w:val="VCAAtablecondensed"/>
            </w:pPr>
            <w:r w:rsidRPr="008327C7">
              <w:t>0</w:t>
            </w:r>
          </w:p>
        </w:tc>
        <w:tc>
          <w:tcPr>
            <w:tcW w:w="907" w:type="dxa"/>
          </w:tcPr>
          <w:p w14:paraId="15C0CAE0" w14:textId="77777777" w:rsidR="0003106E" w:rsidRPr="008327C7" w:rsidRDefault="0003106E" w:rsidP="00C42134">
            <w:pPr>
              <w:pStyle w:val="VCAAtablecondensed"/>
            </w:pPr>
            <w:r w:rsidRPr="008327C7">
              <w:t>1</w:t>
            </w:r>
          </w:p>
        </w:tc>
        <w:tc>
          <w:tcPr>
            <w:tcW w:w="907" w:type="dxa"/>
          </w:tcPr>
          <w:p w14:paraId="2033BD2E" w14:textId="77777777" w:rsidR="0003106E" w:rsidRPr="008327C7" w:rsidRDefault="0003106E" w:rsidP="00C42134">
            <w:pPr>
              <w:pStyle w:val="VCAAtablecondensed"/>
            </w:pPr>
            <w:r w:rsidRPr="008327C7">
              <w:t>2</w:t>
            </w:r>
          </w:p>
        </w:tc>
        <w:tc>
          <w:tcPr>
            <w:tcW w:w="1085" w:type="dxa"/>
          </w:tcPr>
          <w:p w14:paraId="7BED6453" w14:textId="77777777" w:rsidR="0003106E" w:rsidRPr="008327C7" w:rsidRDefault="0003106E" w:rsidP="00C42134">
            <w:pPr>
              <w:pStyle w:val="VCAAtablecondensed"/>
            </w:pPr>
            <w:r w:rsidRPr="008327C7">
              <w:t>Average</w:t>
            </w:r>
          </w:p>
        </w:tc>
      </w:tr>
      <w:tr w:rsidR="0003106E" w:rsidRPr="008327C7" w14:paraId="4FA26642" w14:textId="77777777" w:rsidTr="00C42134">
        <w:trPr>
          <w:trHeight w:hRule="exact" w:val="397"/>
        </w:trPr>
        <w:tc>
          <w:tcPr>
            <w:tcW w:w="907" w:type="dxa"/>
          </w:tcPr>
          <w:p w14:paraId="660D2A5B" w14:textId="77777777" w:rsidR="0003106E" w:rsidRPr="008327C7" w:rsidRDefault="0003106E" w:rsidP="00C42134">
            <w:pPr>
              <w:pStyle w:val="VCAAtablecondensed"/>
            </w:pPr>
            <w:r w:rsidRPr="008327C7">
              <w:t>%</w:t>
            </w:r>
          </w:p>
        </w:tc>
        <w:tc>
          <w:tcPr>
            <w:tcW w:w="907" w:type="dxa"/>
          </w:tcPr>
          <w:p w14:paraId="221ED082" w14:textId="77777777" w:rsidR="0003106E" w:rsidRPr="008327C7" w:rsidRDefault="0003106E" w:rsidP="00C42134">
            <w:pPr>
              <w:pStyle w:val="VCAAtablecondensed"/>
            </w:pPr>
            <w:r>
              <w:t>56</w:t>
            </w:r>
          </w:p>
        </w:tc>
        <w:tc>
          <w:tcPr>
            <w:tcW w:w="907" w:type="dxa"/>
          </w:tcPr>
          <w:p w14:paraId="1331D0D7" w14:textId="77777777" w:rsidR="0003106E" w:rsidRPr="008327C7" w:rsidRDefault="0003106E" w:rsidP="00C42134">
            <w:pPr>
              <w:pStyle w:val="VCAAtablecondensed"/>
            </w:pPr>
            <w:r>
              <w:t>30</w:t>
            </w:r>
          </w:p>
        </w:tc>
        <w:tc>
          <w:tcPr>
            <w:tcW w:w="907" w:type="dxa"/>
          </w:tcPr>
          <w:p w14:paraId="792571C3" w14:textId="77777777" w:rsidR="0003106E" w:rsidRPr="008327C7" w:rsidRDefault="0003106E" w:rsidP="00C42134">
            <w:pPr>
              <w:pStyle w:val="VCAAtablecondensed"/>
            </w:pPr>
            <w:r>
              <w:t>14</w:t>
            </w:r>
          </w:p>
        </w:tc>
        <w:tc>
          <w:tcPr>
            <w:tcW w:w="1085" w:type="dxa"/>
          </w:tcPr>
          <w:p w14:paraId="2C8A45BE" w14:textId="77777777" w:rsidR="0003106E" w:rsidRPr="008327C7" w:rsidRDefault="0003106E" w:rsidP="00C42134">
            <w:pPr>
              <w:pStyle w:val="VCAAtablecondensed"/>
            </w:pPr>
            <w:r>
              <w:t>0.6</w:t>
            </w:r>
          </w:p>
        </w:tc>
      </w:tr>
    </w:tbl>
    <w:p w14:paraId="2439E2D2" w14:textId="77777777" w:rsidR="0003106E" w:rsidRPr="00454603" w:rsidRDefault="0003106E" w:rsidP="0003106E">
      <w:pPr>
        <w:pStyle w:val="VCAAbody"/>
      </w:pPr>
      <w:r w:rsidRPr="00454603">
        <w:t xml:space="preserve">Although many students </w:t>
      </w:r>
      <w:r>
        <w:t>showed</w:t>
      </w:r>
      <w:r w:rsidRPr="00454603">
        <w:t xml:space="preserve"> some understanding of social sustainability, few included enough detail for two marks. Another common mistake was providing an answer that related to sustainability in general, and not social sustainability specifically. </w:t>
      </w:r>
    </w:p>
    <w:p w14:paraId="5BBF5AE5" w14:textId="77777777" w:rsidR="0003106E" w:rsidRPr="00454603" w:rsidRDefault="0003106E" w:rsidP="0003106E">
      <w:pPr>
        <w:pStyle w:val="VCAAbody"/>
      </w:pPr>
      <w:r w:rsidRPr="00454603">
        <w:t>The following is an example of a high-scoring response</w:t>
      </w:r>
      <w:r>
        <w:t>.</w:t>
      </w:r>
    </w:p>
    <w:p w14:paraId="570EDD67" w14:textId="77777777" w:rsidR="0003106E" w:rsidRPr="00454603" w:rsidRDefault="0003106E" w:rsidP="0003106E">
      <w:pPr>
        <w:pStyle w:val="VCAAstudentexample"/>
      </w:pPr>
      <w:r w:rsidRPr="00454603">
        <w:t xml:space="preserve">Social sustainability relates to creating equitable societies that meet the needs of all citizens and can be maintained indefinitely. Some factors include levels of employment and education etc. </w:t>
      </w:r>
    </w:p>
    <w:p w14:paraId="7050ACEE" w14:textId="77777777" w:rsidR="0003106E" w:rsidRDefault="0003106E" w:rsidP="00957E09">
      <w:pPr>
        <w:pStyle w:val="VCAAHeading2"/>
      </w:pPr>
      <w:r w:rsidRPr="00454603">
        <w:t>Question 6c.</w:t>
      </w:r>
    </w:p>
    <w:tbl>
      <w:tblPr>
        <w:tblStyle w:val="VCAATableClosed"/>
        <w:tblW w:w="0" w:type="auto"/>
        <w:tblLook w:val="01E0" w:firstRow="1" w:lastRow="1" w:firstColumn="1" w:lastColumn="1" w:noHBand="0" w:noVBand="0"/>
        <w:tblCaption w:val="Percentage of student marks"/>
      </w:tblPr>
      <w:tblGrid>
        <w:gridCol w:w="907"/>
        <w:gridCol w:w="907"/>
        <w:gridCol w:w="907"/>
        <w:gridCol w:w="907"/>
        <w:gridCol w:w="1085"/>
      </w:tblGrid>
      <w:tr w:rsidR="0003106E" w:rsidRPr="008327C7" w14:paraId="64EDD66A" w14:textId="77777777" w:rsidTr="00C4213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6207119B" w14:textId="77777777" w:rsidR="0003106E" w:rsidRPr="008327C7" w:rsidRDefault="0003106E" w:rsidP="00C42134">
            <w:pPr>
              <w:pStyle w:val="VCAAtablecondensed"/>
            </w:pPr>
            <w:r w:rsidRPr="008327C7">
              <w:t>Marks</w:t>
            </w:r>
          </w:p>
        </w:tc>
        <w:tc>
          <w:tcPr>
            <w:tcW w:w="907" w:type="dxa"/>
          </w:tcPr>
          <w:p w14:paraId="443B5DEC" w14:textId="77777777" w:rsidR="0003106E" w:rsidRPr="008327C7" w:rsidRDefault="0003106E" w:rsidP="00C42134">
            <w:pPr>
              <w:pStyle w:val="VCAAtablecondensed"/>
            </w:pPr>
            <w:r w:rsidRPr="008327C7">
              <w:t>0</w:t>
            </w:r>
          </w:p>
        </w:tc>
        <w:tc>
          <w:tcPr>
            <w:tcW w:w="907" w:type="dxa"/>
          </w:tcPr>
          <w:p w14:paraId="348EEED1" w14:textId="77777777" w:rsidR="0003106E" w:rsidRPr="008327C7" w:rsidRDefault="0003106E" w:rsidP="00C42134">
            <w:pPr>
              <w:pStyle w:val="VCAAtablecondensed"/>
            </w:pPr>
            <w:r w:rsidRPr="008327C7">
              <w:t>1</w:t>
            </w:r>
          </w:p>
        </w:tc>
        <w:tc>
          <w:tcPr>
            <w:tcW w:w="907" w:type="dxa"/>
          </w:tcPr>
          <w:p w14:paraId="6A6C97B9" w14:textId="77777777" w:rsidR="0003106E" w:rsidRPr="008327C7" w:rsidRDefault="0003106E" w:rsidP="00C42134">
            <w:pPr>
              <w:pStyle w:val="VCAAtablecondensed"/>
            </w:pPr>
            <w:r w:rsidRPr="008327C7">
              <w:t>2</w:t>
            </w:r>
          </w:p>
        </w:tc>
        <w:tc>
          <w:tcPr>
            <w:tcW w:w="1085" w:type="dxa"/>
          </w:tcPr>
          <w:p w14:paraId="63057F34" w14:textId="77777777" w:rsidR="0003106E" w:rsidRPr="008327C7" w:rsidRDefault="0003106E" w:rsidP="00C42134">
            <w:pPr>
              <w:pStyle w:val="VCAAtablecondensed"/>
            </w:pPr>
            <w:r w:rsidRPr="008327C7">
              <w:t>Average</w:t>
            </w:r>
          </w:p>
        </w:tc>
      </w:tr>
      <w:tr w:rsidR="0003106E" w:rsidRPr="008327C7" w14:paraId="3D6077A7" w14:textId="77777777" w:rsidTr="00C42134">
        <w:trPr>
          <w:trHeight w:hRule="exact" w:val="397"/>
        </w:trPr>
        <w:tc>
          <w:tcPr>
            <w:tcW w:w="907" w:type="dxa"/>
          </w:tcPr>
          <w:p w14:paraId="13478943" w14:textId="77777777" w:rsidR="0003106E" w:rsidRPr="008327C7" w:rsidRDefault="0003106E" w:rsidP="00C42134">
            <w:pPr>
              <w:pStyle w:val="VCAAtablecondensed"/>
            </w:pPr>
            <w:r w:rsidRPr="008327C7">
              <w:t>%</w:t>
            </w:r>
          </w:p>
        </w:tc>
        <w:tc>
          <w:tcPr>
            <w:tcW w:w="907" w:type="dxa"/>
          </w:tcPr>
          <w:p w14:paraId="3A698045" w14:textId="77777777" w:rsidR="0003106E" w:rsidRPr="008327C7" w:rsidRDefault="0003106E" w:rsidP="00C42134">
            <w:pPr>
              <w:pStyle w:val="VCAAtablecondensed"/>
            </w:pPr>
            <w:r>
              <w:t>62</w:t>
            </w:r>
          </w:p>
        </w:tc>
        <w:tc>
          <w:tcPr>
            <w:tcW w:w="907" w:type="dxa"/>
          </w:tcPr>
          <w:p w14:paraId="7C6AA1FE" w14:textId="77777777" w:rsidR="0003106E" w:rsidRPr="008327C7" w:rsidRDefault="0003106E" w:rsidP="00C42134">
            <w:pPr>
              <w:pStyle w:val="VCAAtablecondensed"/>
            </w:pPr>
            <w:r>
              <w:t>19</w:t>
            </w:r>
          </w:p>
        </w:tc>
        <w:tc>
          <w:tcPr>
            <w:tcW w:w="907" w:type="dxa"/>
          </w:tcPr>
          <w:p w14:paraId="21D57FB1" w14:textId="77777777" w:rsidR="0003106E" w:rsidRPr="008327C7" w:rsidRDefault="0003106E" w:rsidP="00C42134">
            <w:pPr>
              <w:pStyle w:val="VCAAtablecondensed"/>
            </w:pPr>
            <w:r>
              <w:t>19</w:t>
            </w:r>
          </w:p>
        </w:tc>
        <w:tc>
          <w:tcPr>
            <w:tcW w:w="1085" w:type="dxa"/>
          </w:tcPr>
          <w:p w14:paraId="16906ADE" w14:textId="77777777" w:rsidR="0003106E" w:rsidRPr="008327C7" w:rsidRDefault="0003106E" w:rsidP="00C42134">
            <w:pPr>
              <w:pStyle w:val="VCAAtablecondensed"/>
            </w:pPr>
            <w:r>
              <w:t>0.6</w:t>
            </w:r>
          </w:p>
        </w:tc>
      </w:tr>
    </w:tbl>
    <w:p w14:paraId="38DB1391" w14:textId="77777777" w:rsidR="0003106E" w:rsidRPr="006A6384" w:rsidRDefault="0003106E" w:rsidP="0003106E">
      <w:pPr>
        <w:pStyle w:val="VCAAbody"/>
        <w:rPr>
          <w:lang w:eastAsia="en-AU"/>
        </w:rPr>
      </w:pPr>
      <w:r w:rsidRPr="00454603">
        <w:t>Students were required to make a link between a specific aspect of social sustainability and end</w:t>
      </w:r>
      <w:r>
        <w:t>ing</w:t>
      </w:r>
      <w:r w:rsidRPr="00454603">
        <w:t xml:space="preserve"> extreme poverty.</w:t>
      </w:r>
    </w:p>
    <w:p w14:paraId="478A699B" w14:textId="77777777" w:rsidR="0003106E" w:rsidRPr="00454603" w:rsidRDefault="0003106E" w:rsidP="0003106E">
      <w:pPr>
        <w:pStyle w:val="VCAAbody"/>
      </w:pPr>
      <w:r w:rsidRPr="00454603">
        <w:t xml:space="preserve">This question was not answered well. Many responses were too general or discussed how ending extreme poverty could assist in achieving social sustainability. </w:t>
      </w:r>
      <w:r>
        <w:t>For example, s</w:t>
      </w:r>
      <w:r w:rsidRPr="00454603">
        <w:t xml:space="preserve">tating that social sustainability means that all people can ‘access the resources they need’ relates to all dimensions of sustainability and not social sustainability specifically. </w:t>
      </w:r>
    </w:p>
    <w:p w14:paraId="24024789" w14:textId="77777777" w:rsidR="0003106E" w:rsidRPr="00454603" w:rsidRDefault="0003106E" w:rsidP="0003106E">
      <w:pPr>
        <w:pStyle w:val="VCAAbody"/>
      </w:pPr>
      <w:r w:rsidRPr="00454603">
        <w:t>The following is an example of a high-scoring response</w:t>
      </w:r>
      <w:r>
        <w:t>.</w:t>
      </w:r>
    </w:p>
    <w:p w14:paraId="067F1FA6" w14:textId="77777777" w:rsidR="0003106E" w:rsidRPr="00454603" w:rsidRDefault="0003106E" w:rsidP="0003106E">
      <w:pPr>
        <w:pStyle w:val="VCAAstudentexample"/>
      </w:pPr>
      <w:r w:rsidRPr="00454603">
        <w:t xml:space="preserve">Social sustainability means that gender equality can be achieved and maintained. Hence, girls are more likely to be able to gain an education and women can go to work and earn an adequate amount of income. This can end extreme poverty. </w:t>
      </w:r>
    </w:p>
    <w:p w14:paraId="55EDE4B7" w14:textId="77777777" w:rsidR="0003106E" w:rsidRDefault="0003106E" w:rsidP="00957E09">
      <w:pPr>
        <w:pStyle w:val="VCAAHeading2"/>
      </w:pPr>
      <w:r w:rsidRPr="00454603">
        <w:t>Question 7a.</w:t>
      </w:r>
    </w:p>
    <w:tbl>
      <w:tblPr>
        <w:tblStyle w:val="VCAATableClosed"/>
        <w:tblW w:w="0" w:type="auto"/>
        <w:tblLook w:val="01E0" w:firstRow="1" w:lastRow="1" w:firstColumn="1" w:lastColumn="1" w:noHBand="0" w:noVBand="0"/>
        <w:tblCaption w:val="Percentage of student marks"/>
      </w:tblPr>
      <w:tblGrid>
        <w:gridCol w:w="907"/>
        <w:gridCol w:w="907"/>
        <w:gridCol w:w="907"/>
        <w:gridCol w:w="907"/>
        <w:gridCol w:w="1085"/>
      </w:tblGrid>
      <w:tr w:rsidR="0003106E" w:rsidRPr="008327C7" w14:paraId="318B1E82" w14:textId="77777777" w:rsidTr="00C4213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226C3047" w14:textId="77777777" w:rsidR="0003106E" w:rsidRPr="008327C7" w:rsidRDefault="0003106E" w:rsidP="00C42134">
            <w:pPr>
              <w:pStyle w:val="VCAAtablecondensed"/>
            </w:pPr>
            <w:r w:rsidRPr="008327C7">
              <w:t>Marks</w:t>
            </w:r>
          </w:p>
        </w:tc>
        <w:tc>
          <w:tcPr>
            <w:tcW w:w="907" w:type="dxa"/>
          </w:tcPr>
          <w:p w14:paraId="2B84C792" w14:textId="77777777" w:rsidR="0003106E" w:rsidRPr="008327C7" w:rsidRDefault="0003106E" w:rsidP="00C42134">
            <w:pPr>
              <w:pStyle w:val="VCAAtablecondensed"/>
            </w:pPr>
            <w:r w:rsidRPr="008327C7">
              <w:t>0</w:t>
            </w:r>
          </w:p>
        </w:tc>
        <w:tc>
          <w:tcPr>
            <w:tcW w:w="907" w:type="dxa"/>
          </w:tcPr>
          <w:p w14:paraId="1FE8F339" w14:textId="77777777" w:rsidR="0003106E" w:rsidRPr="008327C7" w:rsidRDefault="0003106E" w:rsidP="00C42134">
            <w:pPr>
              <w:pStyle w:val="VCAAtablecondensed"/>
            </w:pPr>
            <w:r w:rsidRPr="008327C7">
              <w:t>1</w:t>
            </w:r>
          </w:p>
        </w:tc>
        <w:tc>
          <w:tcPr>
            <w:tcW w:w="907" w:type="dxa"/>
          </w:tcPr>
          <w:p w14:paraId="46C79A9D" w14:textId="77777777" w:rsidR="0003106E" w:rsidRPr="008327C7" w:rsidRDefault="0003106E" w:rsidP="00C42134">
            <w:pPr>
              <w:pStyle w:val="VCAAtablecondensed"/>
            </w:pPr>
            <w:r w:rsidRPr="008327C7">
              <w:t>2</w:t>
            </w:r>
          </w:p>
        </w:tc>
        <w:tc>
          <w:tcPr>
            <w:tcW w:w="1085" w:type="dxa"/>
          </w:tcPr>
          <w:p w14:paraId="728348C2" w14:textId="77777777" w:rsidR="0003106E" w:rsidRPr="008327C7" w:rsidRDefault="0003106E" w:rsidP="00C42134">
            <w:pPr>
              <w:pStyle w:val="VCAAtablecondensed"/>
            </w:pPr>
            <w:r w:rsidRPr="008327C7">
              <w:t>Average</w:t>
            </w:r>
          </w:p>
        </w:tc>
      </w:tr>
      <w:tr w:rsidR="0003106E" w:rsidRPr="008327C7" w14:paraId="486B2C11" w14:textId="77777777" w:rsidTr="00C42134">
        <w:trPr>
          <w:trHeight w:hRule="exact" w:val="397"/>
        </w:trPr>
        <w:tc>
          <w:tcPr>
            <w:tcW w:w="907" w:type="dxa"/>
          </w:tcPr>
          <w:p w14:paraId="411E2796" w14:textId="77777777" w:rsidR="0003106E" w:rsidRPr="008327C7" w:rsidRDefault="0003106E" w:rsidP="00C42134">
            <w:pPr>
              <w:pStyle w:val="VCAAtablecondensed"/>
            </w:pPr>
            <w:r w:rsidRPr="008327C7">
              <w:t>%</w:t>
            </w:r>
          </w:p>
        </w:tc>
        <w:tc>
          <w:tcPr>
            <w:tcW w:w="907" w:type="dxa"/>
          </w:tcPr>
          <w:p w14:paraId="3CE16E79" w14:textId="77777777" w:rsidR="0003106E" w:rsidRPr="008327C7" w:rsidRDefault="0003106E" w:rsidP="00C42134">
            <w:pPr>
              <w:pStyle w:val="VCAAtablecondensed"/>
            </w:pPr>
            <w:r>
              <w:t>46</w:t>
            </w:r>
          </w:p>
        </w:tc>
        <w:tc>
          <w:tcPr>
            <w:tcW w:w="907" w:type="dxa"/>
          </w:tcPr>
          <w:p w14:paraId="2F57EEA7" w14:textId="77777777" w:rsidR="0003106E" w:rsidRPr="008327C7" w:rsidRDefault="0003106E" w:rsidP="00C42134">
            <w:pPr>
              <w:pStyle w:val="VCAAtablecondensed"/>
            </w:pPr>
            <w:r>
              <w:t>39</w:t>
            </w:r>
          </w:p>
        </w:tc>
        <w:tc>
          <w:tcPr>
            <w:tcW w:w="907" w:type="dxa"/>
          </w:tcPr>
          <w:p w14:paraId="5B6B3636" w14:textId="77777777" w:rsidR="0003106E" w:rsidRPr="008327C7" w:rsidRDefault="0003106E" w:rsidP="00C42134">
            <w:pPr>
              <w:pStyle w:val="VCAAtablecondensed"/>
            </w:pPr>
            <w:r>
              <w:t>16</w:t>
            </w:r>
          </w:p>
        </w:tc>
        <w:tc>
          <w:tcPr>
            <w:tcW w:w="1085" w:type="dxa"/>
          </w:tcPr>
          <w:p w14:paraId="3B0BA2A3" w14:textId="77777777" w:rsidR="0003106E" w:rsidRPr="008327C7" w:rsidRDefault="0003106E" w:rsidP="00C42134">
            <w:pPr>
              <w:pStyle w:val="VCAAtablecondensed"/>
            </w:pPr>
            <w:r>
              <w:t>0.7</w:t>
            </w:r>
          </w:p>
        </w:tc>
      </w:tr>
    </w:tbl>
    <w:p w14:paraId="528674BF" w14:textId="77777777" w:rsidR="0003106E" w:rsidRDefault="0003106E" w:rsidP="0003106E">
      <w:pPr>
        <w:pStyle w:val="VCAAbody"/>
      </w:pPr>
      <w:r w:rsidRPr="00454603">
        <w:t xml:space="preserve">This question </w:t>
      </w:r>
      <w:r>
        <w:t>asked</w:t>
      </w:r>
      <w:r w:rsidRPr="00454603">
        <w:t xml:space="preserve"> for a relationship between </w:t>
      </w:r>
      <w:r>
        <w:t>socioeconomic status (</w:t>
      </w:r>
      <w:r w:rsidRPr="00454603">
        <w:t>SES</w:t>
      </w:r>
      <w:r>
        <w:t>)</w:t>
      </w:r>
      <w:r w:rsidRPr="00454603">
        <w:t xml:space="preserve"> and hospital use</w:t>
      </w:r>
      <w:r>
        <w:t>.</w:t>
      </w:r>
      <w:r w:rsidRPr="002A4DB9">
        <w:t xml:space="preserve"> </w:t>
      </w:r>
      <w:r>
        <w:t>Responses</w:t>
      </w:r>
      <w:r w:rsidRPr="00454603">
        <w:t xml:space="preserve"> had to </w:t>
      </w:r>
      <w:r>
        <w:t>refer</w:t>
      </w:r>
      <w:r w:rsidRPr="00454603">
        <w:t xml:space="preserve"> to both public and private hospitals to be eligible for full marks.</w:t>
      </w:r>
    </w:p>
    <w:p w14:paraId="0B39A4CC" w14:textId="77777777" w:rsidR="0003106E" w:rsidRPr="00454603" w:rsidRDefault="0003106E" w:rsidP="0003106E">
      <w:pPr>
        <w:pStyle w:val="VCAAbody"/>
      </w:pPr>
      <w:r>
        <w:t>A common response was to provide</w:t>
      </w:r>
      <w:r w:rsidRPr="00454603">
        <w:t xml:space="preserve"> a comparison between the highest and lowest SES groups. </w:t>
      </w:r>
    </w:p>
    <w:p w14:paraId="3D73DEAE" w14:textId="77777777" w:rsidR="0003106E" w:rsidRPr="00454603" w:rsidRDefault="0003106E" w:rsidP="0003106E">
      <w:pPr>
        <w:pStyle w:val="VCAAbody"/>
      </w:pPr>
      <w:r w:rsidRPr="00454603">
        <w:t>The following is an example of a high-scoring response</w:t>
      </w:r>
      <w:r>
        <w:t>.</w:t>
      </w:r>
    </w:p>
    <w:p w14:paraId="2132985F" w14:textId="77777777" w:rsidR="0003106E" w:rsidRPr="00454603" w:rsidRDefault="0003106E" w:rsidP="0003106E">
      <w:pPr>
        <w:pStyle w:val="VCAAstudentexample"/>
      </w:pPr>
      <w:r w:rsidRPr="00454603">
        <w:t>As the level of socio-economic status increases so does the number of people admitted into private hospitals, whilst the number in public hospitals decreases.</w:t>
      </w:r>
    </w:p>
    <w:p w14:paraId="2D0C4237" w14:textId="77777777" w:rsidR="0003106E" w:rsidRDefault="0003106E" w:rsidP="00957E09">
      <w:pPr>
        <w:pStyle w:val="VCAAHeading2"/>
      </w:pPr>
      <w:r w:rsidRPr="00454603">
        <w:t>Question 7b.</w:t>
      </w:r>
    </w:p>
    <w:tbl>
      <w:tblPr>
        <w:tblStyle w:val="VCAATableClosed"/>
        <w:tblW w:w="0" w:type="auto"/>
        <w:tblLook w:val="01E0" w:firstRow="1" w:lastRow="1" w:firstColumn="1" w:lastColumn="1" w:noHBand="0" w:noVBand="0"/>
        <w:tblCaption w:val="Percentage of student marks"/>
      </w:tblPr>
      <w:tblGrid>
        <w:gridCol w:w="907"/>
        <w:gridCol w:w="907"/>
        <w:gridCol w:w="907"/>
        <w:gridCol w:w="907"/>
        <w:gridCol w:w="907"/>
        <w:gridCol w:w="907"/>
        <w:gridCol w:w="1085"/>
      </w:tblGrid>
      <w:tr w:rsidR="0003106E" w:rsidRPr="008327C7" w14:paraId="5D648FC7" w14:textId="77777777" w:rsidTr="00C4213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4A54F951" w14:textId="77777777" w:rsidR="0003106E" w:rsidRPr="008327C7" w:rsidRDefault="0003106E" w:rsidP="00C42134">
            <w:pPr>
              <w:pStyle w:val="VCAAtablecondensed"/>
            </w:pPr>
            <w:r w:rsidRPr="008327C7">
              <w:t>Marks</w:t>
            </w:r>
          </w:p>
        </w:tc>
        <w:tc>
          <w:tcPr>
            <w:tcW w:w="907" w:type="dxa"/>
          </w:tcPr>
          <w:p w14:paraId="38ED8140" w14:textId="77777777" w:rsidR="0003106E" w:rsidRPr="008327C7" w:rsidRDefault="0003106E" w:rsidP="00C42134">
            <w:pPr>
              <w:pStyle w:val="VCAAtablecondensed"/>
            </w:pPr>
            <w:r w:rsidRPr="008327C7">
              <w:t>0</w:t>
            </w:r>
          </w:p>
        </w:tc>
        <w:tc>
          <w:tcPr>
            <w:tcW w:w="907" w:type="dxa"/>
          </w:tcPr>
          <w:p w14:paraId="0A845283" w14:textId="77777777" w:rsidR="0003106E" w:rsidRPr="008327C7" w:rsidRDefault="0003106E" w:rsidP="00C42134">
            <w:pPr>
              <w:pStyle w:val="VCAAtablecondensed"/>
            </w:pPr>
            <w:r w:rsidRPr="008327C7">
              <w:t>1</w:t>
            </w:r>
          </w:p>
        </w:tc>
        <w:tc>
          <w:tcPr>
            <w:tcW w:w="907" w:type="dxa"/>
          </w:tcPr>
          <w:p w14:paraId="115E3266" w14:textId="77777777" w:rsidR="0003106E" w:rsidRPr="008327C7" w:rsidRDefault="0003106E" w:rsidP="00C42134">
            <w:pPr>
              <w:pStyle w:val="VCAAtablecondensed"/>
            </w:pPr>
            <w:r w:rsidRPr="008327C7">
              <w:t>2</w:t>
            </w:r>
          </w:p>
        </w:tc>
        <w:tc>
          <w:tcPr>
            <w:tcW w:w="907" w:type="dxa"/>
          </w:tcPr>
          <w:p w14:paraId="65C03F7B" w14:textId="77777777" w:rsidR="0003106E" w:rsidRPr="008327C7" w:rsidRDefault="0003106E" w:rsidP="00C42134">
            <w:pPr>
              <w:pStyle w:val="VCAAtablecondensed"/>
            </w:pPr>
            <w:r w:rsidRPr="008327C7">
              <w:t>3</w:t>
            </w:r>
          </w:p>
        </w:tc>
        <w:tc>
          <w:tcPr>
            <w:tcW w:w="907" w:type="dxa"/>
          </w:tcPr>
          <w:p w14:paraId="1B503604" w14:textId="77777777" w:rsidR="0003106E" w:rsidRPr="008327C7" w:rsidRDefault="0003106E" w:rsidP="00C42134">
            <w:pPr>
              <w:pStyle w:val="VCAAtablecondensed"/>
            </w:pPr>
            <w:r w:rsidRPr="008327C7">
              <w:t>4</w:t>
            </w:r>
          </w:p>
        </w:tc>
        <w:tc>
          <w:tcPr>
            <w:tcW w:w="1085" w:type="dxa"/>
          </w:tcPr>
          <w:p w14:paraId="6F34F33E" w14:textId="77777777" w:rsidR="0003106E" w:rsidRPr="008327C7" w:rsidRDefault="0003106E" w:rsidP="00C42134">
            <w:pPr>
              <w:pStyle w:val="VCAAtablecondensed"/>
            </w:pPr>
            <w:r w:rsidRPr="008327C7">
              <w:t>Average</w:t>
            </w:r>
          </w:p>
        </w:tc>
      </w:tr>
      <w:tr w:rsidR="0003106E" w:rsidRPr="008327C7" w14:paraId="0689B096" w14:textId="77777777" w:rsidTr="00C42134">
        <w:trPr>
          <w:trHeight w:hRule="exact" w:val="397"/>
        </w:trPr>
        <w:tc>
          <w:tcPr>
            <w:tcW w:w="907" w:type="dxa"/>
          </w:tcPr>
          <w:p w14:paraId="75ECA1AD" w14:textId="77777777" w:rsidR="0003106E" w:rsidRPr="008327C7" w:rsidRDefault="0003106E" w:rsidP="00C42134">
            <w:pPr>
              <w:pStyle w:val="VCAAtablecondensed"/>
            </w:pPr>
            <w:r w:rsidRPr="008327C7">
              <w:t>%</w:t>
            </w:r>
          </w:p>
        </w:tc>
        <w:tc>
          <w:tcPr>
            <w:tcW w:w="907" w:type="dxa"/>
          </w:tcPr>
          <w:p w14:paraId="120368A1" w14:textId="77777777" w:rsidR="0003106E" w:rsidRPr="008327C7" w:rsidRDefault="0003106E" w:rsidP="00C42134">
            <w:pPr>
              <w:pStyle w:val="VCAAtablecondensed"/>
            </w:pPr>
            <w:r>
              <w:t>46</w:t>
            </w:r>
          </w:p>
        </w:tc>
        <w:tc>
          <w:tcPr>
            <w:tcW w:w="907" w:type="dxa"/>
          </w:tcPr>
          <w:p w14:paraId="27D1A8DA" w14:textId="77777777" w:rsidR="0003106E" w:rsidRPr="008327C7" w:rsidRDefault="0003106E" w:rsidP="00C42134">
            <w:pPr>
              <w:pStyle w:val="VCAAtablecondensed"/>
            </w:pPr>
            <w:r>
              <w:t>25</w:t>
            </w:r>
          </w:p>
        </w:tc>
        <w:tc>
          <w:tcPr>
            <w:tcW w:w="907" w:type="dxa"/>
          </w:tcPr>
          <w:p w14:paraId="31478E29" w14:textId="77777777" w:rsidR="0003106E" w:rsidRPr="008327C7" w:rsidRDefault="0003106E" w:rsidP="00C42134">
            <w:pPr>
              <w:pStyle w:val="VCAAtablecondensed"/>
            </w:pPr>
            <w:r>
              <w:t>19</w:t>
            </w:r>
          </w:p>
        </w:tc>
        <w:tc>
          <w:tcPr>
            <w:tcW w:w="907" w:type="dxa"/>
          </w:tcPr>
          <w:p w14:paraId="21258201" w14:textId="77777777" w:rsidR="0003106E" w:rsidRPr="008327C7" w:rsidRDefault="0003106E" w:rsidP="00C42134">
            <w:pPr>
              <w:pStyle w:val="VCAAtablecondensed"/>
            </w:pPr>
            <w:r>
              <w:t>7</w:t>
            </w:r>
          </w:p>
        </w:tc>
        <w:tc>
          <w:tcPr>
            <w:tcW w:w="907" w:type="dxa"/>
          </w:tcPr>
          <w:p w14:paraId="36F9224D" w14:textId="77777777" w:rsidR="0003106E" w:rsidRPr="008327C7" w:rsidRDefault="0003106E" w:rsidP="00C42134">
            <w:pPr>
              <w:pStyle w:val="VCAAtablecondensed"/>
            </w:pPr>
            <w:r>
              <w:t>3</w:t>
            </w:r>
          </w:p>
        </w:tc>
        <w:tc>
          <w:tcPr>
            <w:tcW w:w="1085" w:type="dxa"/>
          </w:tcPr>
          <w:p w14:paraId="0EA5B7D2" w14:textId="77777777" w:rsidR="0003106E" w:rsidRPr="008327C7" w:rsidRDefault="0003106E" w:rsidP="00C42134">
            <w:pPr>
              <w:pStyle w:val="VCAAtablecondensed"/>
            </w:pPr>
            <w:r>
              <w:t>1.0</w:t>
            </w:r>
          </w:p>
        </w:tc>
      </w:tr>
    </w:tbl>
    <w:p w14:paraId="6B480DEE" w14:textId="77777777" w:rsidR="0003106E" w:rsidRPr="00467859" w:rsidRDefault="0003106E" w:rsidP="0003106E">
      <w:pPr>
        <w:pStyle w:val="VCAAbody"/>
      </w:pPr>
      <w:r w:rsidRPr="00467859">
        <w:t xml:space="preserve">Many students could identify an aspect of sustainability and/or access in relation to the use of private hospitals. Few made links to benefits to the health system and instead linked to benefits for the individual accessing private hospitals. Another common issue was using the same example in relation to sustainability and access, such as freeing up space in the public system, which did not provide enough depth to be eligible for full marks. </w:t>
      </w:r>
    </w:p>
    <w:p w14:paraId="464B6071" w14:textId="77777777" w:rsidR="0003106E" w:rsidRPr="00454603" w:rsidRDefault="0003106E" w:rsidP="0003106E">
      <w:pPr>
        <w:pStyle w:val="VCAAbody"/>
      </w:pPr>
      <w:r w:rsidRPr="00454603">
        <w:t>The following is an example of a high-scoring response</w:t>
      </w:r>
      <w:r>
        <w:t>.</w:t>
      </w:r>
    </w:p>
    <w:p w14:paraId="54BFA7FD" w14:textId="77777777" w:rsidR="0003106E" w:rsidRPr="00454603" w:rsidRDefault="0003106E" w:rsidP="0003106E">
      <w:pPr>
        <w:pStyle w:val="VCAAstudentexample"/>
      </w:pPr>
      <w:r w:rsidRPr="00454603">
        <w:t xml:space="preserve">Sustainability: By having a private hospital, it allows those who are able to pay for private health insurance to not be sent to public hospitals, therefore the amount of money being paid by the Government to hospitalise people is decreased, therefore allowing it to be sustainable as the Government can pay for more people as the years go on. </w:t>
      </w:r>
    </w:p>
    <w:p w14:paraId="579C860D" w14:textId="77777777" w:rsidR="0003106E" w:rsidRPr="00454603" w:rsidRDefault="0003106E" w:rsidP="0003106E">
      <w:pPr>
        <w:pStyle w:val="VCAAstudentexample"/>
      </w:pPr>
      <w:r w:rsidRPr="00454603">
        <w:t>Access: Having the two different hospitals allows for more people to seek access to hospitals as there are mo</w:t>
      </w:r>
      <w:r>
        <w:t>re</w:t>
      </w:r>
      <w:r w:rsidRPr="00454603">
        <w:t xml:space="preserve"> spaces in public hospitals as those with private health insurance are sent to private hospitals therefore allowing access to public hospitals to those who need it most. </w:t>
      </w:r>
    </w:p>
    <w:p w14:paraId="2ACF8534" w14:textId="77777777" w:rsidR="0003106E" w:rsidRDefault="0003106E" w:rsidP="00957E09">
      <w:pPr>
        <w:pStyle w:val="VCAAHeading2"/>
      </w:pPr>
      <w:r w:rsidRPr="00454603">
        <w:t>Question 7c.</w:t>
      </w:r>
    </w:p>
    <w:tbl>
      <w:tblPr>
        <w:tblStyle w:val="VCAATableClosed"/>
        <w:tblW w:w="0" w:type="auto"/>
        <w:tblLook w:val="01E0" w:firstRow="1" w:lastRow="1" w:firstColumn="1" w:lastColumn="1" w:noHBand="0" w:noVBand="0"/>
        <w:tblCaption w:val="Percentage of student marks"/>
      </w:tblPr>
      <w:tblGrid>
        <w:gridCol w:w="907"/>
        <w:gridCol w:w="907"/>
        <w:gridCol w:w="907"/>
        <w:gridCol w:w="907"/>
        <w:gridCol w:w="1085"/>
      </w:tblGrid>
      <w:tr w:rsidR="0003106E" w:rsidRPr="008327C7" w14:paraId="2349E672" w14:textId="77777777" w:rsidTr="00C4213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635E59E" w14:textId="77777777" w:rsidR="0003106E" w:rsidRPr="008327C7" w:rsidRDefault="0003106E" w:rsidP="00C42134">
            <w:pPr>
              <w:pStyle w:val="VCAAtablecondensed"/>
            </w:pPr>
            <w:r w:rsidRPr="008327C7">
              <w:t>Marks</w:t>
            </w:r>
          </w:p>
        </w:tc>
        <w:tc>
          <w:tcPr>
            <w:tcW w:w="907" w:type="dxa"/>
          </w:tcPr>
          <w:p w14:paraId="0CB6D46A" w14:textId="77777777" w:rsidR="0003106E" w:rsidRPr="008327C7" w:rsidRDefault="0003106E" w:rsidP="00C42134">
            <w:pPr>
              <w:pStyle w:val="VCAAtablecondensed"/>
            </w:pPr>
            <w:r w:rsidRPr="008327C7">
              <w:t>0</w:t>
            </w:r>
          </w:p>
        </w:tc>
        <w:tc>
          <w:tcPr>
            <w:tcW w:w="907" w:type="dxa"/>
          </w:tcPr>
          <w:p w14:paraId="5CFF9D47" w14:textId="77777777" w:rsidR="0003106E" w:rsidRPr="008327C7" w:rsidRDefault="0003106E" w:rsidP="00C42134">
            <w:pPr>
              <w:pStyle w:val="VCAAtablecondensed"/>
            </w:pPr>
            <w:r w:rsidRPr="008327C7">
              <w:t>1</w:t>
            </w:r>
          </w:p>
        </w:tc>
        <w:tc>
          <w:tcPr>
            <w:tcW w:w="907" w:type="dxa"/>
          </w:tcPr>
          <w:p w14:paraId="5541A487" w14:textId="77777777" w:rsidR="0003106E" w:rsidRPr="008327C7" w:rsidRDefault="0003106E" w:rsidP="00C42134">
            <w:pPr>
              <w:pStyle w:val="VCAAtablecondensed"/>
            </w:pPr>
            <w:r w:rsidRPr="008327C7">
              <w:t>2</w:t>
            </w:r>
          </w:p>
        </w:tc>
        <w:tc>
          <w:tcPr>
            <w:tcW w:w="1085" w:type="dxa"/>
          </w:tcPr>
          <w:p w14:paraId="5251B2EC" w14:textId="77777777" w:rsidR="0003106E" w:rsidRPr="008327C7" w:rsidRDefault="0003106E" w:rsidP="00C42134">
            <w:pPr>
              <w:pStyle w:val="VCAAtablecondensed"/>
            </w:pPr>
            <w:r w:rsidRPr="008327C7">
              <w:t>Average</w:t>
            </w:r>
          </w:p>
        </w:tc>
      </w:tr>
      <w:tr w:rsidR="0003106E" w:rsidRPr="008327C7" w14:paraId="3AF549A4" w14:textId="77777777" w:rsidTr="00C42134">
        <w:trPr>
          <w:trHeight w:hRule="exact" w:val="397"/>
        </w:trPr>
        <w:tc>
          <w:tcPr>
            <w:tcW w:w="907" w:type="dxa"/>
          </w:tcPr>
          <w:p w14:paraId="651A6DAB" w14:textId="77777777" w:rsidR="0003106E" w:rsidRPr="008327C7" w:rsidRDefault="0003106E" w:rsidP="00C42134">
            <w:pPr>
              <w:pStyle w:val="VCAAtablecondensed"/>
            </w:pPr>
            <w:r w:rsidRPr="008327C7">
              <w:t>%</w:t>
            </w:r>
          </w:p>
        </w:tc>
        <w:tc>
          <w:tcPr>
            <w:tcW w:w="907" w:type="dxa"/>
          </w:tcPr>
          <w:p w14:paraId="41EE132F" w14:textId="77777777" w:rsidR="0003106E" w:rsidRPr="008327C7" w:rsidRDefault="0003106E" w:rsidP="00C42134">
            <w:pPr>
              <w:pStyle w:val="VCAAtablecondensed"/>
            </w:pPr>
            <w:r>
              <w:t>36</w:t>
            </w:r>
          </w:p>
        </w:tc>
        <w:tc>
          <w:tcPr>
            <w:tcW w:w="907" w:type="dxa"/>
          </w:tcPr>
          <w:p w14:paraId="6562D8A6" w14:textId="77777777" w:rsidR="0003106E" w:rsidRPr="008327C7" w:rsidRDefault="0003106E" w:rsidP="00C42134">
            <w:pPr>
              <w:pStyle w:val="VCAAtablecondensed"/>
            </w:pPr>
            <w:r>
              <w:t>17</w:t>
            </w:r>
          </w:p>
        </w:tc>
        <w:tc>
          <w:tcPr>
            <w:tcW w:w="907" w:type="dxa"/>
          </w:tcPr>
          <w:p w14:paraId="1C1E4BB2" w14:textId="77777777" w:rsidR="0003106E" w:rsidRPr="008327C7" w:rsidRDefault="0003106E" w:rsidP="00C42134">
            <w:pPr>
              <w:pStyle w:val="VCAAtablecondensed"/>
            </w:pPr>
            <w:r>
              <w:t>47</w:t>
            </w:r>
          </w:p>
        </w:tc>
        <w:tc>
          <w:tcPr>
            <w:tcW w:w="1085" w:type="dxa"/>
          </w:tcPr>
          <w:p w14:paraId="514ABB03" w14:textId="77777777" w:rsidR="0003106E" w:rsidRPr="008327C7" w:rsidRDefault="0003106E" w:rsidP="00C42134">
            <w:pPr>
              <w:pStyle w:val="VCAAtablecondensed"/>
            </w:pPr>
            <w:r>
              <w:t>1.1</w:t>
            </w:r>
          </w:p>
        </w:tc>
      </w:tr>
    </w:tbl>
    <w:p w14:paraId="6F16F377" w14:textId="77777777" w:rsidR="0003106E" w:rsidRPr="00454603" w:rsidRDefault="0003106E" w:rsidP="0003106E">
      <w:pPr>
        <w:pStyle w:val="VCAAbody"/>
      </w:pPr>
      <w:r w:rsidRPr="00454603">
        <w:t xml:space="preserve">This question required students to </w:t>
      </w:r>
      <w:r>
        <w:t>refer</w:t>
      </w:r>
      <w:r w:rsidRPr="00454603">
        <w:t xml:space="preserve"> to both high and low </w:t>
      </w:r>
      <w:r>
        <w:t>SES</w:t>
      </w:r>
      <w:r w:rsidRPr="00454603">
        <w:t xml:space="preserve"> groups in their answer. There </w:t>
      </w:r>
      <w:r>
        <w:t>we</w:t>
      </w:r>
      <w:r w:rsidRPr="00454603">
        <w:t xml:space="preserve">re many options students could choose, including: </w:t>
      </w:r>
    </w:p>
    <w:p w14:paraId="5E8702BB" w14:textId="77777777" w:rsidR="0003106E" w:rsidRPr="006A6384" w:rsidRDefault="0003106E" w:rsidP="0003106E">
      <w:pPr>
        <w:pStyle w:val="VCAAbullet"/>
        <w:numPr>
          <w:ilvl w:val="0"/>
          <w:numId w:val="27"/>
        </w:numPr>
        <w:tabs>
          <w:tab w:val="clear" w:pos="425"/>
        </w:tabs>
        <w:spacing w:before="120" w:after="0" w:line="240" w:lineRule="auto"/>
        <w:ind w:left="414" w:hanging="357"/>
        <w:contextualSpacing w:val="0"/>
      </w:pPr>
      <w:r w:rsidRPr="006A6384">
        <w:t>High SES groups are more likely to report their health status as excellent compared to low SES groups, who are more likely to report their health as poor.</w:t>
      </w:r>
    </w:p>
    <w:p w14:paraId="7C80AC5A" w14:textId="77777777" w:rsidR="0003106E" w:rsidRPr="006A6384" w:rsidRDefault="0003106E" w:rsidP="0003106E">
      <w:pPr>
        <w:pStyle w:val="VCAAbullet"/>
        <w:numPr>
          <w:ilvl w:val="0"/>
          <w:numId w:val="27"/>
        </w:numPr>
        <w:tabs>
          <w:tab w:val="clear" w:pos="425"/>
        </w:tabs>
        <w:spacing w:before="120" w:after="0" w:line="240" w:lineRule="auto"/>
        <w:ind w:left="414" w:hanging="357"/>
        <w:contextualSpacing w:val="0"/>
      </w:pPr>
      <w:r w:rsidRPr="006A6384">
        <w:t>Low SES groups have a lower life expectancy than high SES groups.</w:t>
      </w:r>
    </w:p>
    <w:p w14:paraId="6F60F287" w14:textId="77777777" w:rsidR="0003106E" w:rsidRPr="006A6384" w:rsidRDefault="0003106E" w:rsidP="0003106E">
      <w:pPr>
        <w:pStyle w:val="VCAAbullet"/>
        <w:numPr>
          <w:ilvl w:val="0"/>
          <w:numId w:val="27"/>
        </w:numPr>
        <w:tabs>
          <w:tab w:val="clear" w:pos="425"/>
        </w:tabs>
        <w:spacing w:before="120" w:after="0" w:line="240" w:lineRule="auto"/>
        <w:ind w:left="414" w:hanging="357"/>
        <w:contextualSpacing w:val="0"/>
      </w:pPr>
      <w:r w:rsidRPr="006A6384">
        <w:t>Low SES groups have higher infant mortality rates than high SES groups.</w:t>
      </w:r>
    </w:p>
    <w:p w14:paraId="75450C5E" w14:textId="77777777" w:rsidR="0003106E" w:rsidRPr="006A6384" w:rsidRDefault="0003106E" w:rsidP="0003106E">
      <w:pPr>
        <w:pStyle w:val="VCAAbullet"/>
        <w:numPr>
          <w:ilvl w:val="0"/>
          <w:numId w:val="27"/>
        </w:numPr>
        <w:tabs>
          <w:tab w:val="clear" w:pos="425"/>
        </w:tabs>
        <w:spacing w:before="120" w:after="0" w:line="240" w:lineRule="auto"/>
        <w:ind w:left="414" w:hanging="357"/>
        <w:contextualSpacing w:val="0"/>
      </w:pPr>
      <w:r w:rsidRPr="006A6384">
        <w:t>High SES groups have lower mortality rates than low SES groups.</w:t>
      </w:r>
    </w:p>
    <w:p w14:paraId="74F85E91" w14:textId="77777777" w:rsidR="0003106E" w:rsidRPr="006A6384" w:rsidRDefault="0003106E" w:rsidP="0003106E">
      <w:pPr>
        <w:pStyle w:val="VCAAbullet"/>
        <w:keepNext/>
        <w:keepLines/>
        <w:numPr>
          <w:ilvl w:val="0"/>
          <w:numId w:val="27"/>
        </w:numPr>
        <w:tabs>
          <w:tab w:val="clear" w:pos="425"/>
        </w:tabs>
        <w:spacing w:before="120" w:after="0" w:line="240" w:lineRule="auto"/>
        <w:ind w:left="414" w:hanging="357"/>
        <w:contextualSpacing w:val="0"/>
      </w:pPr>
      <w:r w:rsidRPr="006A6384">
        <w:t>High SES groups have lower incidence of coronary heart disease than low SES groups.</w:t>
      </w:r>
    </w:p>
    <w:p w14:paraId="2A179068" w14:textId="6715432B" w:rsidR="0003106E" w:rsidRPr="00957E09" w:rsidRDefault="0003106E" w:rsidP="00957E09">
      <w:pPr>
        <w:pStyle w:val="VCAAbullet"/>
        <w:keepNext/>
        <w:keepLines/>
        <w:numPr>
          <w:ilvl w:val="0"/>
          <w:numId w:val="27"/>
        </w:numPr>
        <w:tabs>
          <w:tab w:val="clear" w:pos="425"/>
        </w:tabs>
        <w:spacing w:before="120" w:after="0" w:line="240" w:lineRule="auto"/>
        <w:ind w:left="414" w:hanging="357"/>
        <w:contextualSpacing w:val="0"/>
      </w:pPr>
      <w:r w:rsidRPr="006A6384">
        <w:t>Low SES groups have higher rates of infectious (or communicable) diseases than high SES groups</w:t>
      </w:r>
      <w:r>
        <w:t>.</w:t>
      </w:r>
    </w:p>
    <w:p w14:paraId="73DE7458" w14:textId="6E6355C5" w:rsidR="0003106E" w:rsidRPr="006A6384" w:rsidRDefault="0003106E" w:rsidP="0003106E">
      <w:pPr>
        <w:pStyle w:val="VCAAbullet"/>
        <w:keepNext/>
        <w:keepLines/>
        <w:numPr>
          <w:ilvl w:val="0"/>
          <w:numId w:val="27"/>
        </w:numPr>
        <w:tabs>
          <w:tab w:val="clear" w:pos="425"/>
        </w:tabs>
        <w:spacing w:before="120" w:after="0" w:line="240" w:lineRule="auto"/>
        <w:ind w:left="414" w:hanging="357"/>
        <w:contextualSpacing w:val="0"/>
      </w:pPr>
      <w:r w:rsidRPr="006A6384">
        <w:t>High SES have lower rates of (compared to low SES)</w:t>
      </w:r>
    </w:p>
    <w:p w14:paraId="38225BAA" w14:textId="77777777" w:rsidR="0003106E" w:rsidRPr="005418A3" w:rsidRDefault="0003106E" w:rsidP="0003106E">
      <w:pPr>
        <w:pStyle w:val="VCAAbulletlevel2"/>
        <w:tabs>
          <w:tab w:val="clear" w:pos="425"/>
        </w:tabs>
        <w:spacing w:before="120" w:after="0" w:line="240" w:lineRule="auto"/>
        <w:contextualSpacing w:val="0"/>
      </w:pPr>
      <w:r w:rsidRPr="005418A3">
        <w:t>stroke</w:t>
      </w:r>
    </w:p>
    <w:p w14:paraId="192360CD" w14:textId="77777777" w:rsidR="0003106E" w:rsidRPr="005418A3" w:rsidRDefault="0003106E" w:rsidP="0003106E">
      <w:pPr>
        <w:pStyle w:val="VCAAbulletlevel2"/>
        <w:tabs>
          <w:tab w:val="clear" w:pos="425"/>
        </w:tabs>
        <w:spacing w:before="120" w:after="0" w:line="240" w:lineRule="auto"/>
        <w:contextualSpacing w:val="0"/>
      </w:pPr>
      <w:r w:rsidRPr="005418A3">
        <w:t>diabetes</w:t>
      </w:r>
    </w:p>
    <w:p w14:paraId="7D455C5B" w14:textId="77777777" w:rsidR="0003106E" w:rsidRPr="005418A3" w:rsidRDefault="0003106E" w:rsidP="0003106E">
      <w:pPr>
        <w:pStyle w:val="VCAAbulletlevel2"/>
        <w:tabs>
          <w:tab w:val="clear" w:pos="425"/>
        </w:tabs>
        <w:spacing w:before="120" w:after="0" w:line="240" w:lineRule="auto"/>
        <w:contextualSpacing w:val="0"/>
      </w:pPr>
      <w:r w:rsidRPr="005418A3">
        <w:t>kidney disease</w:t>
      </w:r>
    </w:p>
    <w:p w14:paraId="68F4FEA0" w14:textId="77777777" w:rsidR="0003106E" w:rsidRPr="005418A3" w:rsidRDefault="0003106E" w:rsidP="0003106E">
      <w:pPr>
        <w:pStyle w:val="VCAAbulletlevel2"/>
        <w:tabs>
          <w:tab w:val="clear" w:pos="425"/>
        </w:tabs>
        <w:spacing w:before="120" w:after="0" w:line="240" w:lineRule="auto"/>
        <w:contextualSpacing w:val="0"/>
      </w:pPr>
      <w:r w:rsidRPr="005418A3">
        <w:t>lung cancer</w:t>
      </w:r>
    </w:p>
    <w:p w14:paraId="19D92BCD" w14:textId="77777777" w:rsidR="0003106E" w:rsidRPr="005418A3" w:rsidRDefault="0003106E" w:rsidP="0003106E">
      <w:pPr>
        <w:pStyle w:val="VCAAbulletlevel2"/>
        <w:tabs>
          <w:tab w:val="clear" w:pos="425"/>
        </w:tabs>
        <w:spacing w:before="120" w:after="0" w:line="240" w:lineRule="auto"/>
        <w:contextualSpacing w:val="0"/>
      </w:pPr>
      <w:r w:rsidRPr="005418A3">
        <w:t>asthma</w:t>
      </w:r>
    </w:p>
    <w:p w14:paraId="3B720BA0" w14:textId="77777777" w:rsidR="0003106E" w:rsidRPr="005418A3" w:rsidRDefault="0003106E" w:rsidP="0003106E">
      <w:pPr>
        <w:pStyle w:val="VCAAbulletlevel2"/>
        <w:tabs>
          <w:tab w:val="clear" w:pos="425"/>
        </w:tabs>
        <w:spacing w:before="120" w:after="0" w:line="240" w:lineRule="auto"/>
        <w:contextualSpacing w:val="0"/>
      </w:pPr>
      <w:r w:rsidRPr="005418A3">
        <w:t>arthritis</w:t>
      </w:r>
    </w:p>
    <w:p w14:paraId="2134BCCA" w14:textId="77777777" w:rsidR="0003106E" w:rsidRPr="005418A3" w:rsidRDefault="0003106E" w:rsidP="0003106E">
      <w:pPr>
        <w:pStyle w:val="VCAAbulletlevel2"/>
        <w:tabs>
          <w:tab w:val="clear" w:pos="425"/>
        </w:tabs>
        <w:spacing w:before="120" w:after="0" w:line="240" w:lineRule="auto"/>
        <w:contextualSpacing w:val="0"/>
      </w:pPr>
      <w:r w:rsidRPr="005418A3">
        <w:t>oral health issues</w:t>
      </w:r>
    </w:p>
    <w:p w14:paraId="7F3B45AE" w14:textId="77777777" w:rsidR="0003106E" w:rsidRPr="005418A3" w:rsidRDefault="0003106E" w:rsidP="0003106E">
      <w:pPr>
        <w:pStyle w:val="VCAAbulletlevel2"/>
        <w:tabs>
          <w:tab w:val="clear" w:pos="425"/>
        </w:tabs>
        <w:spacing w:before="120" w:after="0" w:line="240" w:lineRule="auto"/>
        <w:contextualSpacing w:val="0"/>
      </w:pPr>
      <w:r w:rsidRPr="005418A3">
        <w:t>injury</w:t>
      </w:r>
    </w:p>
    <w:p w14:paraId="1FED1C2C" w14:textId="77777777" w:rsidR="0003106E" w:rsidRPr="005418A3" w:rsidRDefault="0003106E" w:rsidP="0003106E">
      <w:pPr>
        <w:pStyle w:val="VCAAbulletlevel2"/>
        <w:tabs>
          <w:tab w:val="clear" w:pos="425"/>
        </w:tabs>
        <w:spacing w:before="120" w:after="0" w:line="240" w:lineRule="auto"/>
        <w:contextualSpacing w:val="0"/>
      </w:pPr>
      <w:r w:rsidRPr="005418A3">
        <w:t>mental and behavioural problems.</w:t>
      </w:r>
    </w:p>
    <w:p w14:paraId="665E967A" w14:textId="77777777" w:rsidR="0003106E" w:rsidRDefault="0003106E" w:rsidP="00957E09">
      <w:pPr>
        <w:pStyle w:val="VCAAHeading2"/>
      </w:pPr>
      <w:r w:rsidRPr="00454603">
        <w:t>Question 7d.</w:t>
      </w:r>
    </w:p>
    <w:tbl>
      <w:tblPr>
        <w:tblStyle w:val="VCAATableClosed"/>
        <w:tblW w:w="0" w:type="auto"/>
        <w:tblLook w:val="01E0" w:firstRow="1" w:lastRow="1" w:firstColumn="1" w:lastColumn="1" w:noHBand="0" w:noVBand="0"/>
        <w:tblCaption w:val="Percentage of student marks"/>
      </w:tblPr>
      <w:tblGrid>
        <w:gridCol w:w="907"/>
        <w:gridCol w:w="907"/>
        <w:gridCol w:w="907"/>
        <w:gridCol w:w="907"/>
        <w:gridCol w:w="907"/>
        <w:gridCol w:w="1085"/>
      </w:tblGrid>
      <w:tr w:rsidR="0003106E" w:rsidRPr="008327C7" w14:paraId="592D7424" w14:textId="77777777" w:rsidTr="00C4213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55BFC5FF" w14:textId="77777777" w:rsidR="0003106E" w:rsidRPr="008327C7" w:rsidRDefault="0003106E" w:rsidP="00C42134">
            <w:pPr>
              <w:pStyle w:val="VCAAtablecondensed"/>
            </w:pPr>
            <w:r w:rsidRPr="008327C7">
              <w:t>Marks</w:t>
            </w:r>
          </w:p>
        </w:tc>
        <w:tc>
          <w:tcPr>
            <w:tcW w:w="907" w:type="dxa"/>
          </w:tcPr>
          <w:p w14:paraId="391BB542" w14:textId="77777777" w:rsidR="0003106E" w:rsidRPr="008327C7" w:rsidRDefault="0003106E" w:rsidP="00C42134">
            <w:pPr>
              <w:pStyle w:val="VCAAtablecondensed"/>
            </w:pPr>
            <w:r w:rsidRPr="008327C7">
              <w:t>0</w:t>
            </w:r>
          </w:p>
        </w:tc>
        <w:tc>
          <w:tcPr>
            <w:tcW w:w="907" w:type="dxa"/>
          </w:tcPr>
          <w:p w14:paraId="770574D9" w14:textId="77777777" w:rsidR="0003106E" w:rsidRPr="008327C7" w:rsidRDefault="0003106E" w:rsidP="00C42134">
            <w:pPr>
              <w:pStyle w:val="VCAAtablecondensed"/>
            </w:pPr>
            <w:r w:rsidRPr="008327C7">
              <w:t>1</w:t>
            </w:r>
          </w:p>
        </w:tc>
        <w:tc>
          <w:tcPr>
            <w:tcW w:w="907" w:type="dxa"/>
          </w:tcPr>
          <w:p w14:paraId="27609ACD" w14:textId="77777777" w:rsidR="0003106E" w:rsidRPr="008327C7" w:rsidRDefault="0003106E" w:rsidP="00C42134">
            <w:pPr>
              <w:pStyle w:val="VCAAtablecondensed"/>
            </w:pPr>
            <w:r w:rsidRPr="008327C7">
              <w:t>2</w:t>
            </w:r>
          </w:p>
        </w:tc>
        <w:tc>
          <w:tcPr>
            <w:tcW w:w="907" w:type="dxa"/>
          </w:tcPr>
          <w:p w14:paraId="401F6897" w14:textId="77777777" w:rsidR="0003106E" w:rsidRPr="008327C7" w:rsidRDefault="0003106E" w:rsidP="00C42134">
            <w:pPr>
              <w:pStyle w:val="VCAAtablecondensed"/>
            </w:pPr>
            <w:r w:rsidRPr="008327C7">
              <w:t>3</w:t>
            </w:r>
          </w:p>
        </w:tc>
        <w:tc>
          <w:tcPr>
            <w:tcW w:w="1085" w:type="dxa"/>
          </w:tcPr>
          <w:p w14:paraId="0FFC3297" w14:textId="77777777" w:rsidR="0003106E" w:rsidRPr="008327C7" w:rsidRDefault="0003106E" w:rsidP="00C42134">
            <w:pPr>
              <w:pStyle w:val="VCAAtablecondensed"/>
            </w:pPr>
            <w:r w:rsidRPr="008327C7">
              <w:t>Average</w:t>
            </w:r>
          </w:p>
        </w:tc>
      </w:tr>
      <w:tr w:rsidR="0003106E" w:rsidRPr="008327C7" w14:paraId="0A1A51BB" w14:textId="77777777" w:rsidTr="00C42134">
        <w:trPr>
          <w:trHeight w:hRule="exact" w:val="397"/>
        </w:trPr>
        <w:tc>
          <w:tcPr>
            <w:tcW w:w="907" w:type="dxa"/>
          </w:tcPr>
          <w:p w14:paraId="3FCD6624" w14:textId="77777777" w:rsidR="0003106E" w:rsidRPr="008327C7" w:rsidRDefault="0003106E" w:rsidP="00C42134">
            <w:pPr>
              <w:pStyle w:val="VCAAtablecondensed"/>
            </w:pPr>
            <w:r w:rsidRPr="008327C7">
              <w:t>%</w:t>
            </w:r>
          </w:p>
        </w:tc>
        <w:tc>
          <w:tcPr>
            <w:tcW w:w="907" w:type="dxa"/>
          </w:tcPr>
          <w:p w14:paraId="45D43D7B" w14:textId="77777777" w:rsidR="0003106E" w:rsidRPr="008327C7" w:rsidRDefault="0003106E" w:rsidP="00C42134">
            <w:pPr>
              <w:pStyle w:val="VCAAtablecondensed"/>
            </w:pPr>
            <w:r>
              <w:t>25</w:t>
            </w:r>
          </w:p>
        </w:tc>
        <w:tc>
          <w:tcPr>
            <w:tcW w:w="907" w:type="dxa"/>
          </w:tcPr>
          <w:p w14:paraId="7A477FAE" w14:textId="77777777" w:rsidR="0003106E" w:rsidRPr="008327C7" w:rsidRDefault="0003106E" w:rsidP="00C42134">
            <w:pPr>
              <w:pStyle w:val="VCAAtablecondensed"/>
            </w:pPr>
            <w:r>
              <w:t>40</w:t>
            </w:r>
          </w:p>
        </w:tc>
        <w:tc>
          <w:tcPr>
            <w:tcW w:w="907" w:type="dxa"/>
          </w:tcPr>
          <w:p w14:paraId="23FA3AE9" w14:textId="77777777" w:rsidR="0003106E" w:rsidRPr="008327C7" w:rsidRDefault="0003106E" w:rsidP="00C42134">
            <w:pPr>
              <w:pStyle w:val="VCAAtablecondensed"/>
            </w:pPr>
            <w:r>
              <w:t>15</w:t>
            </w:r>
          </w:p>
        </w:tc>
        <w:tc>
          <w:tcPr>
            <w:tcW w:w="907" w:type="dxa"/>
          </w:tcPr>
          <w:p w14:paraId="51B2CA7F" w14:textId="77777777" w:rsidR="0003106E" w:rsidRPr="008327C7" w:rsidRDefault="0003106E" w:rsidP="00C42134">
            <w:pPr>
              <w:pStyle w:val="VCAAtablecondensed"/>
            </w:pPr>
            <w:r>
              <w:t>19</w:t>
            </w:r>
          </w:p>
        </w:tc>
        <w:tc>
          <w:tcPr>
            <w:tcW w:w="1085" w:type="dxa"/>
          </w:tcPr>
          <w:p w14:paraId="530F3969" w14:textId="77777777" w:rsidR="0003106E" w:rsidRPr="008327C7" w:rsidRDefault="0003106E" w:rsidP="00C42134">
            <w:pPr>
              <w:pStyle w:val="VCAAtablecondensed"/>
            </w:pPr>
            <w:r>
              <w:t>1.3</w:t>
            </w:r>
          </w:p>
        </w:tc>
      </w:tr>
    </w:tbl>
    <w:p w14:paraId="2EBE2B95" w14:textId="6BDEEC48" w:rsidR="0003106E" w:rsidRPr="00454603" w:rsidRDefault="0003106E" w:rsidP="0003106E">
      <w:pPr>
        <w:pStyle w:val="VCAAbody"/>
      </w:pPr>
      <w:r w:rsidRPr="00454603">
        <w:t xml:space="preserve">Many students </w:t>
      </w:r>
      <w:r>
        <w:t>could</w:t>
      </w:r>
      <w:r w:rsidRPr="00454603">
        <w:t xml:space="preserve"> identify an environmental factor, but few were able to use it to effectively explain a difference identified in part </w:t>
      </w:r>
      <w:r>
        <w:t>7</w:t>
      </w:r>
      <w:r w:rsidRPr="00454603">
        <w:t>c. A common error was stating that</w:t>
      </w:r>
      <w:r>
        <w:t>, for example,</w:t>
      </w:r>
      <w:r w:rsidRPr="00454603">
        <w:t xml:space="preserve"> ‘low SES groups are more likely to live in rural and remote areas’ as there are also high SES groups living in these areas who face the same challenges in relation to accessing resources that low SES groups do, yet still experience higher health status.</w:t>
      </w:r>
      <w:r>
        <w:t xml:space="preserve"> </w:t>
      </w:r>
      <w:r w:rsidRPr="00454603">
        <w:t>Another common mistake was stating</w:t>
      </w:r>
      <w:r>
        <w:t>, for example,</w:t>
      </w:r>
      <w:r w:rsidRPr="00454603">
        <w:t xml:space="preserve"> ‘access to health services’ as the factor and then discussing sociocultural barriers to health care</w:t>
      </w:r>
      <w:r w:rsidR="00FC3341">
        <w:t>,</w:t>
      </w:r>
      <w:r w:rsidRPr="00454603">
        <w:t xml:space="preserve"> such as health literacy, which </w:t>
      </w:r>
      <w:r>
        <w:t>did not correctly answer</w:t>
      </w:r>
      <w:r w:rsidRPr="00454603">
        <w:t xml:space="preserve"> the question. </w:t>
      </w:r>
    </w:p>
    <w:p w14:paraId="509AB2E4" w14:textId="77777777" w:rsidR="0003106E" w:rsidRPr="00454603" w:rsidRDefault="0003106E" w:rsidP="0003106E">
      <w:pPr>
        <w:pStyle w:val="VCAAbody"/>
      </w:pPr>
      <w:r w:rsidRPr="00454603">
        <w:t>The following is an example of a possible response</w:t>
      </w:r>
      <w:r>
        <w:t>.</w:t>
      </w:r>
      <w:r w:rsidRPr="00454603">
        <w:t xml:space="preserve"> </w:t>
      </w:r>
    </w:p>
    <w:p w14:paraId="59CDC4C5" w14:textId="77777777" w:rsidR="0003106E" w:rsidRPr="007B6645" w:rsidRDefault="0003106E" w:rsidP="0003106E">
      <w:pPr>
        <w:pStyle w:val="VCAAbody"/>
      </w:pPr>
      <w:r w:rsidRPr="007B6645">
        <w:t>Environmental factor: Proximity to fast food outlets</w:t>
      </w:r>
    </w:p>
    <w:p w14:paraId="4602A1A4" w14:textId="77777777" w:rsidR="0003106E" w:rsidRPr="007B6645" w:rsidRDefault="0003106E" w:rsidP="0003106E">
      <w:pPr>
        <w:pStyle w:val="VCAAbody"/>
      </w:pPr>
      <w:r w:rsidRPr="007B6645">
        <w:t>Explanation: Low SES suburbs often have a higher density of fast food outlets when compared to high SES suburbs. This makes energy</w:t>
      </w:r>
      <w:r>
        <w:t>-</w:t>
      </w:r>
      <w:r w:rsidRPr="007B6645">
        <w:t xml:space="preserve">dense foods more accessible in low SES suburbs and contributes to this group consuming more of these foods. As a result, rates of obesity and related conditions such as type 2 diabetes are likely to be higher among this group, contributing to the higher mortality rates experienced. </w:t>
      </w:r>
    </w:p>
    <w:p w14:paraId="6DFFF5E1" w14:textId="77777777" w:rsidR="0003106E" w:rsidRPr="006A6384" w:rsidRDefault="0003106E" w:rsidP="0003106E">
      <w:pPr>
        <w:pStyle w:val="VCAAbody"/>
      </w:pPr>
      <w:r w:rsidRPr="006A6384">
        <w:t xml:space="preserve">Other appropriate environmental factors include: </w:t>
      </w:r>
    </w:p>
    <w:p w14:paraId="0F88A8C2" w14:textId="77777777" w:rsidR="0003106E" w:rsidRPr="006A6384" w:rsidRDefault="0003106E" w:rsidP="0003106E">
      <w:pPr>
        <w:pStyle w:val="VCAAbullet"/>
        <w:numPr>
          <w:ilvl w:val="0"/>
          <w:numId w:val="27"/>
        </w:numPr>
        <w:tabs>
          <w:tab w:val="clear" w:pos="425"/>
        </w:tabs>
        <w:spacing w:before="120" w:after="0" w:line="240" w:lineRule="auto"/>
        <w:ind w:left="414" w:hanging="357"/>
        <w:contextualSpacing w:val="0"/>
      </w:pPr>
      <w:r w:rsidRPr="006A6384">
        <w:t>housing/shelter</w:t>
      </w:r>
    </w:p>
    <w:p w14:paraId="08BEE33C" w14:textId="77777777" w:rsidR="0003106E" w:rsidRPr="006A6384" w:rsidRDefault="0003106E" w:rsidP="0003106E">
      <w:pPr>
        <w:pStyle w:val="VCAAbullet"/>
        <w:numPr>
          <w:ilvl w:val="0"/>
          <w:numId w:val="27"/>
        </w:numPr>
        <w:tabs>
          <w:tab w:val="clear" w:pos="425"/>
        </w:tabs>
        <w:spacing w:before="120" w:after="0" w:line="240" w:lineRule="auto"/>
        <w:ind w:left="414" w:hanging="357"/>
        <w:contextualSpacing w:val="0"/>
      </w:pPr>
      <w:r w:rsidRPr="006A6384">
        <w:t>environmental tobacco smoke</w:t>
      </w:r>
    </w:p>
    <w:p w14:paraId="1E203696" w14:textId="77777777" w:rsidR="0003106E" w:rsidRPr="006A6384" w:rsidRDefault="0003106E" w:rsidP="0003106E">
      <w:pPr>
        <w:pStyle w:val="VCAAbullet"/>
        <w:numPr>
          <w:ilvl w:val="0"/>
          <w:numId w:val="27"/>
        </w:numPr>
        <w:tabs>
          <w:tab w:val="clear" w:pos="425"/>
        </w:tabs>
        <w:spacing w:before="120" w:after="0" w:line="240" w:lineRule="auto"/>
        <w:ind w:left="414" w:hanging="357"/>
        <w:contextualSpacing w:val="0"/>
      </w:pPr>
      <w:r w:rsidRPr="006A6384">
        <w:t>work environment / exposure to hazards.</w:t>
      </w:r>
    </w:p>
    <w:p w14:paraId="54DADE66" w14:textId="77777777" w:rsidR="0003106E" w:rsidRDefault="0003106E" w:rsidP="00957E09">
      <w:pPr>
        <w:pStyle w:val="VCAAHeading2"/>
      </w:pPr>
      <w:r w:rsidRPr="00454603">
        <w:t>Question 8a.</w:t>
      </w:r>
    </w:p>
    <w:tbl>
      <w:tblPr>
        <w:tblStyle w:val="VCAATableClosed"/>
        <w:tblW w:w="0" w:type="auto"/>
        <w:tblLook w:val="01E0" w:firstRow="1" w:lastRow="1" w:firstColumn="1" w:lastColumn="1" w:noHBand="0" w:noVBand="0"/>
        <w:tblCaption w:val="Percentage of student marks"/>
      </w:tblPr>
      <w:tblGrid>
        <w:gridCol w:w="907"/>
        <w:gridCol w:w="907"/>
        <w:gridCol w:w="907"/>
        <w:gridCol w:w="907"/>
        <w:gridCol w:w="907"/>
        <w:gridCol w:w="1085"/>
      </w:tblGrid>
      <w:tr w:rsidR="0003106E" w:rsidRPr="008327C7" w14:paraId="33D1C368" w14:textId="77777777" w:rsidTr="00C4213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6B92DAF3" w14:textId="77777777" w:rsidR="0003106E" w:rsidRPr="008327C7" w:rsidRDefault="0003106E" w:rsidP="00957E09">
            <w:pPr>
              <w:pStyle w:val="VCAAtablecondensed"/>
              <w:keepNext/>
              <w:keepLines/>
            </w:pPr>
            <w:r w:rsidRPr="008327C7">
              <w:t>Marks</w:t>
            </w:r>
          </w:p>
        </w:tc>
        <w:tc>
          <w:tcPr>
            <w:tcW w:w="907" w:type="dxa"/>
          </w:tcPr>
          <w:p w14:paraId="7BE68BB1" w14:textId="77777777" w:rsidR="0003106E" w:rsidRPr="008327C7" w:rsidRDefault="0003106E" w:rsidP="00957E09">
            <w:pPr>
              <w:pStyle w:val="VCAAtablecondensed"/>
              <w:keepNext/>
              <w:keepLines/>
            </w:pPr>
            <w:r w:rsidRPr="008327C7">
              <w:t>0</w:t>
            </w:r>
          </w:p>
        </w:tc>
        <w:tc>
          <w:tcPr>
            <w:tcW w:w="907" w:type="dxa"/>
          </w:tcPr>
          <w:p w14:paraId="568A0966" w14:textId="77777777" w:rsidR="0003106E" w:rsidRPr="008327C7" w:rsidRDefault="0003106E" w:rsidP="00957E09">
            <w:pPr>
              <w:pStyle w:val="VCAAtablecondensed"/>
              <w:keepNext/>
              <w:keepLines/>
            </w:pPr>
            <w:r w:rsidRPr="008327C7">
              <w:t>1</w:t>
            </w:r>
          </w:p>
        </w:tc>
        <w:tc>
          <w:tcPr>
            <w:tcW w:w="907" w:type="dxa"/>
          </w:tcPr>
          <w:p w14:paraId="089770E4" w14:textId="77777777" w:rsidR="0003106E" w:rsidRPr="008327C7" w:rsidRDefault="0003106E" w:rsidP="00957E09">
            <w:pPr>
              <w:pStyle w:val="VCAAtablecondensed"/>
              <w:keepNext/>
              <w:keepLines/>
            </w:pPr>
            <w:r w:rsidRPr="008327C7">
              <w:t>2</w:t>
            </w:r>
          </w:p>
        </w:tc>
        <w:tc>
          <w:tcPr>
            <w:tcW w:w="907" w:type="dxa"/>
          </w:tcPr>
          <w:p w14:paraId="34D27E58" w14:textId="77777777" w:rsidR="0003106E" w:rsidRPr="008327C7" w:rsidRDefault="0003106E" w:rsidP="00957E09">
            <w:pPr>
              <w:pStyle w:val="VCAAtablecondensed"/>
              <w:keepNext/>
              <w:keepLines/>
            </w:pPr>
            <w:r w:rsidRPr="008327C7">
              <w:t>3</w:t>
            </w:r>
          </w:p>
        </w:tc>
        <w:tc>
          <w:tcPr>
            <w:tcW w:w="1085" w:type="dxa"/>
          </w:tcPr>
          <w:p w14:paraId="0A45D38F" w14:textId="77777777" w:rsidR="0003106E" w:rsidRPr="008327C7" w:rsidRDefault="0003106E" w:rsidP="00957E09">
            <w:pPr>
              <w:pStyle w:val="VCAAtablecondensed"/>
              <w:keepNext/>
              <w:keepLines/>
            </w:pPr>
            <w:r w:rsidRPr="008327C7">
              <w:t>Average</w:t>
            </w:r>
          </w:p>
        </w:tc>
      </w:tr>
      <w:tr w:rsidR="0003106E" w:rsidRPr="008327C7" w14:paraId="5D64FF7F" w14:textId="77777777" w:rsidTr="00C42134">
        <w:trPr>
          <w:trHeight w:hRule="exact" w:val="397"/>
        </w:trPr>
        <w:tc>
          <w:tcPr>
            <w:tcW w:w="907" w:type="dxa"/>
          </w:tcPr>
          <w:p w14:paraId="114237F0" w14:textId="77777777" w:rsidR="0003106E" w:rsidRPr="008327C7" w:rsidRDefault="0003106E" w:rsidP="00957E09">
            <w:pPr>
              <w:pStyle w:val="VCAAtablecondensed"/>
              <w:keepNext/>
              <w:keepLines/>
            </w:pPr>
            <w:r w:rsidRPr="008327C7">
              <w:t>%</w:t>
            </w:r>
          </w:p>
        </w:tc>
        <w:tc>
          <w:tcPr>
            <w:tcW w:w="907" w:type="dxa"/>
          </w:tcPr>
          <w:p w14:paraId="3468ACC8" w14:textId="77777777" w:rsidR="0003106E" w:rsidRPr="008327C7" w:rsidRDefault="0003106E" w:rsidP="00957E09">
            <w:pPr>
              <w:pStyle w:val="VCAAtablecondensed"/>
              <w:keepNext/>
              <w:keepLines/>
            </w:pPr>
            <w:r>
              <w:t>33</w:t>
            </w:r>
          </w:p>
        </w:tc>
        <w:tc>
          <w:tcPr>
            <w:tcW w:w="907" w:type="dxa"/>
          </w:tcPr>
          <w:p w14:paraId="2EB95025" w14:textId="77777777" w:rsidR="0003106E" w:rsidRPr="008327C7" w:rsidRDefault="0003106E" w:rsidP="00957E09">
            <w:pPr>
              <w:pStyle w:val="VCAAtablecondensed"/>
              <w:keepNext/>
              <w:keepLines/>
            </w:pPr>
            <w:r>
              <w:t>22</w:t>
            </w:r>
          </w:p>
        </w:tc>
        <w:tc>
          <w:tcPr>
            <w:tcW w:w="907" w:type="dxa"/>
          </w:tcPr>
          <w:p w14:paraId="16446CF7" w14:textId="77777777" w:rsidR="0003106E" w:rsidRPr="008327C7" w:rsidRDefault="0003106E" w:rsidP="00957E09">
            <w:pPr>
              <w:pStyle w:val="VCAAtablecondensed"/>
              <w:keepNext/>
              <w:keepLines/>
            </w:pPr>
            <w:r>
              <w:t>27</w:t>
            </w:r>
          </w:p>
        </w:tc>
        <w:tc>
          <w:tcPr>
            <w:tcW w:w="907" w:type="dxa"/>
          </w:tcPr>
          <w:p w14:paraId="5A150B2F" w14:textId="77777777" w:rsidR="0003106E" w:rsidRPr="008327C7" w:rsidRDefault="0003106E" w:rsidP="00957E09">
            <w:pPr>
              <w:pStyle w:val="VCAAtablecondensed"/>
              <w:keepNext/>
              <w:keepLines/>
            </w:pPr>
            <w:r>
              <w:t>18</w:t>
            </w:r>
          </w:p>
        </w:tc>
        <w:tc>
          <w:tcPr>
            <w:tcW w:w="1085" w:type="dxa"/>
          </w:tcPr>
          <w:p w14:paraId="745AE08A" w14:textId="77777777" w:rsidR="0003106E" w:rsidRPr="008327C7" w:rsidRDefault="0003106E" w:rsidP="00957E09">
            <w:pPr>
              <w:pStyle w:val="VCAAtablecondensed"/>
              <w:keepNext/>
              <w:keepLines/>
            </w:pPr>
            <w:r>
              <w:t>1.3</w:t>
            </w:r>
          </w:p>
        </w:tc>
      </w:tr>
    </w:tbl>
    <w:p w14:paraId="06AAA499" w14:textId="77777777" w:rsidR="0003106E" w:rsidRDefault="0003106E" w:rsidP="00957E09">
      <w:pPr>
        <w:pStyle w:val="VCAAbody"/>
        <w:keepNext/>
        <w:keepLines/>
      </w:pPr>
      <w:r w:rsidRPr="00454603">
        <w:t xml:space="preserve">This question required students to make meaningful links between the case study and health and wellbeing. Although many students could identify aspects of health and wellbeing, </w:t>
      </w:r>
      <w:r>
        <w:t>fewer</w:t>
      </w:r>
      <w:r w:rsidRPr="00454603">
        <w:t xml:space="preserve"> were able to explain how the program could promote each aspect</w:t>
      </w:r>
      <w:r>
        <w:t>;</w:t>
      </w:r>
      <w:r w:rsidRPr="00454603">
        <w:t xml:space="preserve"> rather, </w:t>
      </w:r>
      <w:r>
        <w:t>they simply</w:t>
      </w:r>
      <w:r w:rsidRPr="00454603">
        <w:t xml:space="preserve"> stated that the program would promote it. </w:t>
      </w:r>
    </w:p>
    <w:p w14:paraId="5B7945EA" w14:textId="77777777" w:rsidR="0003106E" w:rsidRPr="00454603" w:rsidRDefault="0003106E" w:rsidP="0003106E">
      <w:pPr>
        <w:pStyle w:val="VCAAbody"/>
      </w:pPr>
      <w:r w:rsidRPr="00454603">
        <w:t xml:space="preserve">Students </w:t>
      </w:r>
      <w:r>
        <w:t>could make</w:t>
      </w:r>
      <w:r w:rsidRPr="00454603">
        <w:t xml:space="preserve"> fewer links with more discussion or more links with less discussion for three marks. </w:t>
      </w:r>
    </w:p>
    <w:p w14:paraId="567C1506" w14:textId="77777777" w:rsidR="0003106E" w:rsidRPr="00454603" w:rsidRDefault="0003106E" w:rsidP="0003106E">
      <w:pPr>
        <w:pStyle w:val="VCAAbody"/>
        <w:keepNext/>
        <w:keepLines/>
      </w:pPr>
      <w:r w:rsidRPr="00454603">
        <w:t>The following is an example of a high-scoring response</w:t>
      </w:r>
      <w:r>
        <w:t>.</w:t>
      </w:r>
    </w:p>
    <w:p w14:paraId="713F5A0C" w14:textId="77777777" w:rsidR="0003106E" w:rsidRPr="00454603" w:rsidRDefault="0003106E" w:rsidP="0003106E">
      <w:pPr>
        <w:pStyle w:val="VCAAstudentexample"/>
      </w:pPr>
      <w:r w:rsidRPr="00454603">
        <w:t xml:space="preserve">The ASH program improves health and wellbeing outcomes for Aboriginal and Torres Strait Islander people as healthcare services are culturally appropriate, meaning they would have lower stress and anxiety when accessing healthcare, promoting mental health and wellbeing. Further, this cultural appropriateness means more Aboriginals would access health services allowing illness / diseases to get treated, promoting physical health and wellbeing. </w:t>
      </w:r>
    </w:p>
    <w:p w14:paraId="266E7A84" w14:textId="77777777" w:rsidR="0003106E" w:rsidRDefault="0003106E" w:rsidP="00957E09">
      <w:pPr>
        <w:pStyle w:val="VCAAHeading2"/>
      </w:pPr>
      <w:r w:rsidRPr="00454603">
        <w:t>Question 8b.</w:t>
      </w:r>
    </w:p>
    <w:tbl>
      <w:tblPr>
        <w:tblStyle w:val="VCAATableClosed"/>
        <w:tblW w:w="0" w:type="auto"/>
        <w:tblLook w:val="01E0" w:firstRow="1" w:lastRow="1" w:firstColumn="1" w:lastColumn="1" w:noHBand="0" w:noVBand="0"/>
        <w:tblCaption w:val="Percentage of student marks"/>
      </w:tblPr>
      <w:tblGrid>
        <w:gridCol w:w="907"/>
        <w:gridCol w:w="907"/>
        <w:gridCol w:w="907"/>
        <w:gridCol w:w="907"/>
        <w:gridCol w:w="907"/>
        <w:gridCol w:w="1085"/>
      </w:tblGrid>
      <w:tr w:rsidR="0003106E" w:rsidRPr="008327C7" w14:paraId="17D54587" w14:textId="77777777" w:rsidTr="00C4213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75EF30A" w14:textId="77777777" w:rsidR="0003106E" w:rsidRPr="008327C7" w:rsidRDefault="0003106E" w:rsidP="00C42134">
            <w:pPr>
              <w:pStyle w:val="VCAAtablecondensed"/>
            </w:pPr>
            <w:r w:rsidRPr="008327C7">
              <w:t>Marks</w:t>
            </w:r>
          </w:p>
        </w:tc>
        <w:tc>
          <w:tcPr>
            <w:tcW w:w="907" w:type="dxa"/>
          </w:tcPr>
          <w:p w14:paraId="109EC5B7" w14:textId="77777777" w:rsidR="0003106E" w:rsidRPr="008327C7" w:rsidRDefault="0003106E" w:rsidP="00C42134">
            <w:pPr>
              <w:pStyle w:val="VCAAtablecondensed"/>
            </w:pPr>
            <w:r w:rsidRPr="008327C7">
              <w:t>0</w:t>
            </w:r>
          </w:p>
        </w:tc>
        <w:tc>
          <w:tcPr>
            <w:tcW w:w="907" w:type="dxa"/>
          </w:tcPr>
          <w:p w14:paraId="3613B35B" w14:textId="77777777" w:rsidR="0003106E" w:rsidRPr="008327C7" w:rsidRDefault="0003106E" w:rsidP="00C42134">
            <w:pPr>
              <w:pStyle w:val="VCAAtablecondensed"/>
            </w:pPr>
            <w:r w:rsidRPr="008327C7">
              <w:t>1</w:t>
            </w:r>
          </w:p>
        </w:tc>
        <w:tc>
          <w:tcPr>
            <w:tcW w:w="907" w:type="dxa"/>
          </w:tcPr>
          <w:p w14:paraId="2CD4748A" w14:textId="77777777" w:rsidR="0003106E" w:rsidRPr="008327C7" w:rsidRDefault="0003106E" w:rsidP="00C42134">
            <w:pPr>
              <w:pStyle w:val="VCAAtablecondensed"/>
            </w:pPr>
            <w:r w:rsidRPr="008327C7">
              <w:t>2</w:t>
            </w:r>
          </w:p>
        </w:tc>
        <w:tc>
          <w:tcPr>
            <w:tcW w:w="907" w:type="dxa"/>
          </w:tcPr>
          <w:p w14:paraId="6D879ABC" w14:textId="77777777" w:rsidR="0003106E" w:rsidRPr="008327C7" w:rsidRDefault="0003106E" w:rsidP="00C42134">
            <w:pPr>
              <w:pStyle w:val="VCAAtablecondensed"/>
            </w:pPr>
            <w:r w:rsidRPr="008327C7">
              <w:t>3</w:t>
            </w:r>
          </w:p>
        </w:tc>
        <w:tc>
          <w:tcPr>
            <w:tcW w:w="1085" w:type="dxa"/>
          </w:tcPr>
          <w:p w14:paraId="06481EE1" w14:textId="77777777" w:rsidR="0003106E" w:rsidRPr="008327C7" w:rsidRDefault="0003106E" w:rsidP="00C42134">
            <w:pPr>
              <w:pStyle w:val="VCAAtablecondensed"/>
            </w:pPr>
            <w:r w:rsidRPr="008327C7">
              <w:t>Average</w:t>
            </w:r>
          </w:p>
        </w:tc>
      </w:tr>
      <w:tr w:rsidR="0003106E" w:rsidRPr="008327C7" w14:paraId="2C6EFA72" w14:textId="77777777" w:rsidTr="00C42134">
        <w:trPr>
          <w:trHeight w:hRule="exact" w:val="397"/>
        </w:trPr>
        <w:tc>
          <w:tcPr>
            <w:tcW w:w="907" w:type="dxa"/>
          </w:tcPr>
          <w:p w14:paraId="6BD910D3" w14:textId="77777777" w:rsidR="0003106E" w:rsidRPr="008327C7" w:rsidRDefault="0003106E" w:rsidP="00C42134">
            <w:pPr>
              <w:pStyle w:val="VCAAtablecondensed"/>
            </w:pPr>
            <w:r w:rsidRPr="008327C7">
              <w:t>%</w:t>
            </w:r>
          </w:p>
        </w:tc>
        <w:tc>
          <w:tcPr>
            <w:tcW w:w="907" w:type="dxa"/>
          </w:tcPr>
          <w:p w14:paraId="0167651E" w14:textId="77777777" w:rsidR="0003106E" w:rsidRPr="008327C7" w:rsidRDefault="0003106E" w:rsidP="00C42134">
            <w:pPr>
              <w:pStyle w:val="VCAAtablecondensed"/>
            </w:pPr>
            <w:r>
              <w:t>43</w:t>
            </w:r>
          </w:p>
        </w:tc>
        <w:tc>
          <w:tcPr>
            <w:tcW w:w="907" w:type="dxa"/>
          </w:tcPr>
          <w:p w14:paraId="769EEA1D" w14:textId="77777777" w:rsidR="0003106E" w:rsidRPr="008327C7" w:rsidRDefault="0003106E" w:rsidP="00C42134">
            <w:pPr>
              <w:pStyle w:val="VCAAtablecondensed"/>
            </w:pPr>
            <w:r>
              <w:t>7</w:t>
            </w:r>
          </w:p>
        </w:tc>
        <w:tc>
          <w:tcPr>
            <w:tcW w:w="907" w:type="dxa"/>
          </w:tcPr>
          <w:p w14:paraId="49885FE9" w14:textId="77777777" w:rsidR="0003106E" w:rsidRPr="008327C7" w:rsidRDefault="0003106E" w:rsidP="00C42134">
            <w:pPr>
              <w:pStyle w:val="VCAAtablecondensed"/>
            </w:pPr>
            <w:r>
              <w:t>24</w:t>
            </w:r>
          </w:p>
        </w:tc>
        <w:tc>
          <w:tcPr>
            <w:tcW w:w="907" w:type="dxa"/>
          </w:tcPr>
          <w:p w14:paraId="0FD438F3" w14:textId="77777777" w:rsidR="0003106E" w:rsidRPr="008327C7" w:rsidRDefault="0003106E" w:rsidP="00C42134">
            <w:pPr>
              <w:pStyle w:val="VCAAtablecondensed"/>
            </w:pPr>
            <w:r>
              <w:t>25</w:t>
            </w:r>
          </w:p>
        </w:tc>
        <w:tc>
          <w:tcPr>
            <w:tcW w:w="1085" w:type="dxa"/>
          </w:tcPr>
          <w:p w14:paraId="5B998ACE" w14:textId="77777777" w:rsidR="0003106E" w:rsidRPr="008327C7" w:rsidRDefault="0003106E" w:rsidP="00C42134">
            <w:pPr>
              <w:pStyle w:val="VCAAtablecondensed"/>
            </w:pPr>
            <w:r>
              <w:t>1.3</w:t>
            </w:r>
          </w:p>
        </w:tc>
      </w:tr>
    </w:tbl>
    <w:p w14:paraId="388AB9B0" w14:textId="77777777" w:rsidR="0003106E" w:rsidRDefault="0003106E" w:rsidP="0003106E">
      <w:pPr>
        <w:pStyle w:val="VCAAbody"/>
      </w:pPr>
      <w:r w:rsidRPr="00454603">
        <w:t xml:space="preserve">To be eligible for any marks for this question, students had to correctly identify a principle of the social model of health. </w:t>
      </w:r>
    </w:p>
    <w:p w14:paraId="3D025959" w14:textId="77777777" w:rsidR="0003106E" w:rsidRPr="00454603" w:rsidRDefault="0003106E" w:rsidP="0003106E">
      <w:pPr>
        <w:pStyle w:val="VCAAbody"/>
      </w:pPr>
      <w:r>
        <w:t>M</w:t>
      </w:r>
      <w:r w:rsidRPr="00454603">
        <w:t xml:space="preserve">any </w:t>
      </w:r>
      <w:r>
        <w:t>responses did not</w:t>
      </w:r>
      <w:r w:rsidRPr="00454603">
        <w:t xml:space="preserve"> </w:t>
      </w:r>
      <w:r>
        <w:t>follow this with</w:t>
      </w:r>
      <w:r w:rsidRPr="00454603">
        <w:t xml:space="preserve"> two points of discussion linking it to the program. </w:t>
      </w:r>
    </w:p>
    <w:p w14:paraId="1E2A7EF4" w14:textId="77777777" w:rsidR="0003106E" w:rsidRPr="00454603" w:rsidRDefault="0003106E" w:rsidP="0003106E">
      <w:pPr>
        <w:pStyle w:val="VCAAbody"/>
      </w:pPr>
      <w:r w:rsidRPr="00454603">
        <w:t>The following is an example of a possible response</w:t>
      </w:r>
      <w:r>
        <w:t>.</w:t>
      </w:r>
      <w:r w:rsidRPr="00454603">
        <w:t xml:space="preserve"> </w:t>
      </w:r>
    </w:p>
    <w:p w14:paraId="5F552564" w14:textId="77777777" w:rsidR="0003106E" w:rsidRPr="00454603" w:rsidRDefault="0003106E" w:rsidP="0003106E">
      <w:pPr>
        <w:pStyle w:val="VCAAbody"/>
      </w:pPr>
      <w:r w:rsidRPr="00454603">
        <w:t>Principle: Empowers individuals and communities</w:t>
      </w:r>
    </w:p>
    <w:p w14:paraId="6088437E" w14:textId="77777777" w:rsidR="0003106E" w:rsidRPr="00454603" w:rsidRDefault="0003106E" w:rsidP="0003106E">
      <w:pPr>
        <w:pStyle w:val="VCAAbody"/>
      </w:pPr>
      <w:r w:rsidRPr="00454603">
        <w:t xml:space="preserve">Explanation: The program provides HIV/AIDS education and prevention knowledge, thus empowering </w:t>
      </w:r>
      <w:r>
        <w:t>Aboriginal and Torres Strait Islander people</w:t>
      </w:r>
      <w:r w:rsidRPr="00454603">
        <w:t xml:space="preserve"> to make informed decisions to improve their health and wellbeing. Aboriginal and Torres Strait Islander people are also involved in the planning of health care which empowers the community. </w:t>
      </w:r>
    </w:p>
    <w:p w14:paraId="669234A1" w14:textId="77777777" w:rsidR="0003106E" w:rsidRDefault="0003106E" w:rsidP="00957E09">
      <w:pPr>
        <w:pStyle w:val="VCAAHeading2"/>
      </w:pPr>
      <w:r w:rsidRPr="00454603">
        <w:t>Question 9a.</w:t>
      </w:r>
    </w:p>
    <w:tbl>
      <w:tblPr>
        <w:tblStyle w:val="VCAATableClosed"/>
        <w:tblW w:w="0" w:type="auto"/>
        <w:tblLook w:val="01E0" w:firstRow="1" w:lastRow="1" w:firstColumn="1" w:lastColumn="1" w:noHBand="0" w:noVBand="0"/>
        <w:tblCaption w:val="Percentage of student marks"/>
      </w:tblPr>
      <w:tblGrid>
        <w:gridCol w:w="907"/>
        <w:gridCol w:w="907"/>
        <w:gridCol w:w="907"/>
        <w:gridCol w:w="907"/>
        <w:gridCol w:w="1085"/>
      </w:tblGrid>
      <w:tr w:rsidR="0003106E" w:rsidRPr="008327C7" w14:paraId="6D9446B4" w14:textId="77777777" w:rsidTr="00C4213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11F9E7FF" w14:textId="77777777" w:rsidR="0003106E" w:rsidRPr="008327C7" w:rsidRDefault="0003106E" w:rsidP="00C42134">
            <w:pPr>
              <w:pStyle w:val="VCAAtablecondensed"/>
            </w:pPr>
            <w:r w:rsidRPr="008327C7">
              <w:t>Marks</w:t>
            </w:r>
          </w:p>
        </w:tc>
        <w:tc>
          <w:tcPr>
            <w:tcW w:w="907" w:type="dxa"/>
          </w:tcPr>
          <w:p w14:paraId="3B45DD81" w14:textId="77777777" w:rsidR="0003106E" w:rsidRPr="008327C7" w:rsidRDefault="0003106E" w:rsidP="00C42134">
            <w:pPr>
              <w:pStyle w:val="VCAAtablecondensed"/>
            </w:pPr>
            <w:r w:rsidRPr="008327C7">
              <w:t>0</w:t>
            </w:r>
          </w:p>
        </w:tc>
        <w:tc>
          <w:tcPr>
            <w:tcW w:w="907" w:type="dxa"/>
          </w:tcPr>
          <w:p w14:paraId="024F7CBA" w14:textId="77777777" w:rsidR="0003106E" w:rsidRPr="008327C7" w:rsidRDefault="0003106E" w:rsidP="00C42134">
            <w:pPr>
              <w:pStyle w:val="VCAAtablecondensed"/>
            </w:pPr>
            <w:r w:rsidRPr="008327C7">
              <w:t>1</w:t>
            </w:r>
          </w:p>
        </w:tc>
        <w:tc>
          <w:tcPr>
            <w:tcW w:w="907" w:type="dxa"/>
          </w:tcPr>
          <w:p w14:paraId="3E709D66" w14:textId="77777777" w:rsidR="0003106E" w:rsidRPr="008327C7" w:rsidRDefault="0003106E" w:rsidP="00C42134">
            <w:pPr>
              <w:pStyle w:val="VCAAtablecondensed"/>
            </w:pPr>
            <w:r w:rsidRPr="008327C7">
              <w:t>2</w:t>
            </w:r>
          </w:p>
        </w:tc>
        <w:tc>
          <w:tcPr>
            <w:tcW w:w="1085" w:type="dxa"/>
          </w:tcPr>
          <w:p w14:paraId="015323E2" w14:textId="77777777" w:rsidR="0003106E" w:rsidRPr="008327C7" w:rsidRDefault="0003106E" w:rsidP="00C42134">
            <w:pPr>
              <w:pStyle w:val="VCAAtablecondensed"/>
            </w:pPr>
            <w:r w:rsidRPr="008327C7">
              <w:t>Average</w:t>
            </w:r>
          </w:p>
        </w:tc>
      </w:tr>
      <w:tr w:rsidR="0003106E" w:rsidRPr="008327C7" w14:paraId="00D2513D" w14:textId="77777777" w:rsidTr="00C42134">
        <w:trPr>
          <w:trHeight w:hRule="exact" w:val="397"/>
        </w:trPr>
        <w:tc>
          <w:tcPr>
            <w:tcW w:w="907" w:type="dxa"/>
          </w:tcPr>
          <w:p w14:paraId="6C694AAB" w14:textId="77777777" w:rsidR="0003106E" w:rsidRPr="008327C7" w:rsidRDefault="0003106E" w:rsidP="00C42134">
            <w:pPr>
              <w:pStyle w:val="VCAAtablecondensed"/>
            </w:pPr>
            <w:r w:rsidRPr="008327C7">
              <w:t>%</w:t>
            </w:r>
          </w:p>
        </w:tc>
        <w:tc>
          <w:tcPr>
            <w:tcW w:w="907" w:type="dxa"/>
          </w:tcPr>
          <w:p w14:paraId="1E62816D" w14:textId="77777777" w:rsidR="0003106E" w:rsidRPr="008327C7" w:rsidRDefault="0003106E" w:rsidP="00C42134">
            <w:pPr>
              <w:pStyle w:val="VCAAtablecondensed"/>
            </w:pPr>
            <w:r>
              <w:t>11</w:t>
            </w:r>
          </w:p>
        </w:tc>
        <w:tc>
          <w:tcPr>
            <w:tcW w:w="907" w:type="dxa"/>
          </w:tcPr>
          <w:p w14:paraId="440BFD73" w14:textId="77777777" w:rsidR="0003106E" w:rsidRPr="008327C7" w:rsidRDefault="0003106E" w:rsidP="00C42134">
            <w:pPr>
              <w:pStyle w:val="VCAAtablecondensed"/>
            </w:pPr>
            <w:r>
              <w:t>19</w:t>
            </w:r>
          </w:p>
        </w:tc>
        <w:tc>
          <w:tcPr>
            <w:tcW w:w="907" w:type="dxa"/>
          </w:tcPr>
          <w:p w14:paraId="1B07103A" w14:textId="77777777" w:rsidR="0003106E" w:rsidRPr="008327C7" w:rsidRDefault="0003106E" w:rsidP="00C42134">
            <w:pPr>
              <w:pStyle w:val="VCAAtablecondensed"/>
            </w:pPr>
            <w:r>
              <w:t>70</w:t>
            </w:r>
          </w:p>
        </w:tc>
        <w:tc>
          <w:tcPr>
            <w:tcW w:w="1085" w:type="dxa"/>
          </w:tcPr>
          <w:p w14:paraId="790646AD" w14:textId="77777777" w:rsidR="0003106E" w:rsidRPr="008327C7" w:rsidRDefault="0003106E" w:rsidP="00C42134">
            <w:pPr>
              <w:pStyle w:val="VCAAtablecondensed"/>
            </w:pPr>
            <w:r>
              <w:t>1.6</w:t>
            </w:r>
          </w:p>
        </w:tc>
      </w:tr>
    </w:tbl>
    <w:p w14:paraId="1F834457" w14:textId="77777777" w:rsidR="0003106E" w:rsidRDefault="0003106E" w:rsidP="0003106E">
      <w:pPr>
        <w:pStyle w:val="VCAAbody"/>
      </w:pPr>
      <w:r w:rsidRPr="00454603">
        <w:t>This question was answered well</w:t>
      </w:r>
      <w:r>
        <w:t>,</w:t>
      </w:r>
      <w:r w:rsidRPr="00454603">
        <w:t xml:space="preserve"> with most students able to provide two characteristics of low-income countries. Students should be careful not to make statements that are not true, such as ‘no access to safe water and sanitation’ as although access is generally lower than in middle- and high-income countries</w:t>
      </w:r>
      <w:r>
        <w:t xml:space="preserve"> –</w:t>
      </w:r>
      <w:r w:rsidRPr="00454603">
        <w:t xml:space="preserve"> a proportion of people in low-income countries do have access. ‘Low levels of access to safe water and sanitation’ is a more accurate response. </w:t>
      </w:r>
    </w:p>
    <w:p w14:paraId="09E17369" w14:textId="77777777" w:rsidR="0003106E" w:rsidRPr="00454603" w:rsidRDefault="0003106E" w:rsidP="0003106E">
      <w:pPr>
        <w:pStyle w:val="VCAAbody"/>
        <w:keepNext/>
        <w:keepLines/>
      </w:pPr>
      <w:r>
        <w:t>Examples of o</w:t>
      </w:r>
      <w:r w:rsidRPr="00454603">
        <w:t xml:space="preserve">ther correct answers include: </w:t>
      </w:r>
    </w:p>
    <w:p w14:paraId="29152BCB" w14:textId="77777777" w:rsidR="0003106E" w:rsidRPr="005418A3" w:rsidRDefault="0003106E" w:rsidP="0003106E">
      <w:pPr>
        <w:pStyle w:val="VCAAbullet"/>
        <w:keepNext/>
        <w:keepLines/>
        <w:numPr>
          <w:ilvl w:val="0"/>
          <w:numId w:val="27"/>
        </w:numPr>
        <w:tabs>
          <w:tab w:val="clear" w:pos="425"/>
        </w:tabs>
        <w:spacing w:before="120" w:after="0" w:line="240" w:lineRule="auto"/>
        <w:ind w:left="414" w:hanging="357"/>
        <w:contextualSpacing w:val="0"/>
      </w:pPr>
      <w:r w:rsidRPr="005418A3">
        <w:t>high levels of poverty or low average income</w:t>
      </w:r>
      <w:r>
        <w:t xml:space="preserve"> </w:t>
      </w:r>
      <w:r w:rsidRPr="005418A3">
        <w:t>/</w:t>
      </w:r>
      <w:r>
        <w:t xml:space="preserve"> </w:t>
      </w:r>
      <w:r w:rsidRPr="005418A3">
        <w:t xml:space="preserve">low </w:t>
      </w:r>
      <w:r>
        <w:t>gross domestic product (or gross national income)</w:t>
      </w:r>
      <w:r w:rsidRPr="005418A3">
        <w:t xml:space="preserve"> per capita</w:t>
      </w:r>
    </w:p>
    <w:p w14:paraId="2C3DE61F" w14:textId="77777777" w:rsidR="0003106E" w:rsidRPr="006A6384" w:rsidRDefault="0003106E" w:rsidP="0003106E">
      <w:pPr>
        <w:pStyle w:val="VCAAbullet"/>
        <w:keepNext/>
        <w:keepLines/>
        <w:numPr>
          <w:ilvl w:val="0"/>
          <w:numId w:val="27"/>
        </w:numPr>
        <w:tabs>
          <w:tab w:val="clear" w:pos="425"/>
        </w:tabs>
        <w:spacing w:before="120" w:after="0" w:line="240" w:lineRule="auto"/>
        <w:ind w:left="414" w:hanging="357"/>
        <w:contextualSpacing w:val="0"/>
      </w:pPr>
      <w:r w:rsidRPr="006A6384">
        <w:t>few opportunities for global trade</w:t>
      </w:r>
    </w:p>
    <w:p w14:paraId="5DB20D83" w14:textId="77777777" w:rsidR="0003106E" w:rsidRPr="006A6384" w:rsidRDefault="0003106E" w:rsidP="0003106E">
      <w:pPr>
        <w:pStyle w:val="VCAAbullet"/>
        <w:numPr>
          <w:ilvl w:val="0"/>
          <w:numId w:val="27"/>
        </w:numPr>
        <w:tabs>
          <w:tab w:val="clear" w:pos="425"/>
        </w:tabs>
        <w:spacing w:before="120" w:after="0" w:line="240" w:lineRule="auto"/>
        <w:ind w:left="414" w:hanging="357"/>
        <w:contextualSpacing w:val="0"/>
      </w:pPr>
      <w:r w:rsidRPr="006A6384">
        <w:t>high population growth</w:t>
      </w:r>
    </w:p>
    <w:p w14:paraId="12BD3F69" w14:textId="77777777" w:rsidR="0003106E" w:rsidRPr="006A6384" w:rsidRDefault="0003106E" w:rsidP="0003106E">
      <w:pPr>
        <w:pStyle w:val="VCAAbullet"/>
        <w:numPr>
          <w:ilvl w:val="0"/>
          <w:numId w:val="27"/>
        </w:numPr>
        <w:tabs>
          <w:tab w:val="clear" w:pos="425"/>
        </w:tabs>
        <w:spacing w:before="120" w:after="0" w:line="240" w:lineRule="auto"/>
        <w:ind w:left="414" w:hanging="357"/>
        <w:contextualSpacing w:val="0"/>
      </w:pPr>
      <w:r w:rsidRPr="006A6384">
        <w:t>low rate of gender equality</w:t>
      </w:r>
    </w:p>
    <w:p w14:paraId="01364EA7" w14:textId="77777777" w:rsidR="0003106E" w:rsidRPr="006A6384" w:rsidRDefault="0003106E" w:rsidP="0003106E">
      <w:pPr>
        <w:pStyle w:val="VCAAbullet"/>
        <w:numPr>
          <w:ilvl w:val="0"/>
          <w:numId w:val="27"/>
        </w:numPr>
        <w:tabs>
          <w:tab w:val="clear" w:pos="425"/>
        </w:tabs>
        <w:spacing w:before="120" w:after="0" w:line="240" w:lineRule="auto"/>
        <w:ind w:left="414" w:hanging="357"/>
        <w:contextualSpacing w:val="0"/>
      </w:pPr>
      <w:r w:rsidRPr="006A6384">
        <w:t>high under</w:t>
      </w:r>
      <w:r>
        <w:t>-five</w:t>
      </w:r>
      <w:r w:rsidRPr="006A6384">
        <w:t xml:space="preserve"> mortality rate</w:t>
      </w:r>
    </w:p>
    <w:p w14:paraId="1B74164A" w14:textId="77777777" w:rsidR="0003106E" w:rsidRPr="006A6384" w:rsidRDefault="0003106E" w:rsidP="0003106E">
      <w:pPr>
        <w:pStyle w:val="VCAAbullet"/>
        <w:numPr>
          <w:ilvl w:val="0"/>
          <w:numId w:val="27"/>
        </w:numPr>
        <w:tabs>
          <w:tab w:val="clear" w:pos="425"/>
        </w:tabs>
        <w:spacing w:before="120" w:after="0" w:line="240" w:lineRule="auto"/>
        <w:ind w:left="414" w:hanging="357"/>
        <w:contextualSpacing w:val="0"/>
      </w:pPr>
      <w:r w:rsidRPr="006A6384">
        <w:t>low levels of education/literacy</w:t>
      </w:r>
    </w:p>
    <w:p w14:paraId="4F87E282" w14:textId="77777777" w:rsidR="0003106E" w:rsidRPr="006A6384" w:rsidRDefault="0003106E" w:rsidP="0003106E">
      <w:pPr>
        <w:pStyle w:val="VCAAbullet"/>
        <w:numPr>
          <w:ilvl w:val="0"/>
          <w:numId w:val="27"/>
        </w:numPr>
        <w:tabs>
          <w:tab w:val="clear" w:pos="425"/>
        </w:tabs>
        <w:spacing w:before="120" w:after="0" w:line="240" w:lineRule="auto"/>
        <w:ind w:left="414" w:hanging="357"/>
        <w:contextualSpacing w:val="0"/>
      </w:pPr>
      <w:r w:rsidRPr="006A6384">
        <w:t xml:space="preserve">poor food security / high levels of food insecurity </w:t>
      </w:r>
    </w:p>
    <w:p w14:paraId="2B098176" w14:textId="77777777" w:rsidR="0003106E" w:rsidRPr="006A6384" w:rsidRDefault="0003106E" w:rsidP="0003106E">
      <w:pPr>
        <w:pStyle w:val="VCAAbullet"/>
        <w:numPr>
          <w:ilvl w:val="0"/>
          <w:numId w:val="27"/>
        </w:numPr>
        <w:tabs>
          <w:tab w:val="clear" w:pos="425"/>
        </w:tabs>
        <w:spacing w:before="120" w:after="0" w:line="240" w:lineRule="auto"/>
        <w:ind w:left="414" w:hanging="357"/>
        <w:contextualSpacing w:val="0"/>
      </w:pPr>
      <w:r w:rsidRPr="006A6384">
        <w:t>poor quality housing</w:t>
      </w:r>
    </w:p>
    <w:p w14:paraId="26B86123" w14:textId="77777777" w:rsidR="0003106E" w:rsidRPr="00467859" w:rsidRDefault="0003106E" w:rsidP="0003106E">
      <w:pPr>
        <w:pStyle w:val="VCAAbullet"/>
        <w:numPr>
          <w:ilvl w:val="0"/>
          <w:numId w:val="27"/>
        </w:numPr>
        <w:tabs>
          <w:tab w:val="clear" w:pos="425"/>
        </w:tabs>
        <w:spacing w:before="120" w:after="0" w:line="240" w:lineRule="auto"/>
        <w:ind w:left="414" w:hanging="357"/>
        <w:contextualSpacing w:val="0"/>
      </w:pPr>
      <w:r w:rsidRPr="006A6384">
        <w:t xml:space="preserve">lower levels of carbon dioxide emissions. </w:t>
      </w:r>
    </w:p>
    <w:p w14:paraId="0A734A51" w14:textId="77777777" w:rsidR="0003106E" w:rsidRDefault="0003106E" w:rsidP="00957E09">
      <w:pPr>
        <w:pStyle w:val="VCAAHeading2"/>
      </w:pPr>
      <w:r w:rsidRPr="00454603">
        <w:t>Question 9b.</w:t>
      </w:r>
    </w:p>
    <w:tbl>
      <w:tblPr>
        <w:tblStyle w:val="VCAATableClosed"/>
        <w:tblW w:w="0" w:type="auto"/>
        <w:tblLook w:val="01E0" w:firstRow="1" w:lastRow="1" w:firstColumn="1" w:lastColumn="1" w:noHBand="0" w:noVBand="0"/>
        <w:tblCaption w:val="Percentage of student marks"/>
      </w:tblPr>
      <w:tblGrid>
        <w:gridCol w:w="907"/>
        <w:gridCol w:w="907"/>
        <w:gridCol w:w="907"/>
        <w:gridCol w:w="907"/>
        <w:gridCol w:w="1085"/>
      </w:tblGrid>
      <w:tr w:rsidR="0003106E" w:rsidRPr="008327C7" w14:paraId="63372BF1" w14:textId="77777777" w:rsidTr="00C4213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3F6CDA9" w14:textId="77777777" w:rsidR="0003106E" w:rsidRPr="008327C7" w:rsidRDefault="0003106E" w:rsidP="00C42134">
            <w:pPr>
              <w:pStyle w:val="VCAAtablecondensed"/>
            </w:pPr>
            <w:r w:rsidRPr="008327C7">
              <w:t>Marks</w:t>
            </w:r>
          </w:p>
        </w:tc>
        <w:tc>
          <w:tcPr>
            <w:tcW w:w="907" w:type="dxa"/>
          </w:tcPr>
          <w:p w14:paraId="2E3C83C5" w14:textId="77777777" w:rsidR="0003106E" w:rsidRPr="008327C7" w:rsidRDefault="0003106E" w:rsidP="00C42134">
            <w:pPr>
              <w:pStyle w:val="VCAAtablecondensed"/>
            </w:pPr>
            <w:r w:rsidRPr="008327C7">
              <w:t>0</w:t>
            </w:r>
          </w:p>
        </w:tc>
        <w:tc>
          <w:tcPr>
            <w:tcW w:w="907" w:type="dxa"/>
          </w:tcPr>
          <w:p w14:paraId="6297D8F5" w14:textId="77777777" w:rsidR="0003106E" w:rsidRPr="008327C7" w:rsidRDefault="0003106E" w:rsidP="00C42134">
            <w:pPr>
              <w:pStyle w:val="VCAAtablecondensed"/>
            </w:pPr>
            <w:r w:rsidRPr="008327C7">
              <w:t>1</w:t>
            </w:r>
          </w:p>
        </w:tc>
        <w:tc>
          <w:tcPr>
            <w:tcW w:w="907" w:type="dxa"/>
          </w:tcPr>
          <w:p w14:paraId="766B1846" w14:textId="77777777" w:rsidR="0003106E" w:rsidRPr="008327C7" w:rsidRDefault="0003106E" w:rsidP="00C42134">
            <w:pPr>
              <w:pStyle w:val="VCAAtablecondensed"/>
            </w:pPr>
            <w:r w:rsidRPr="008327C7">
              <w:t>2</w:t>
            </w:r>
          </w:p>
        </w:tc>
        <w:tc>
          <w:tcPr>
            <w:tcW w:w="1085" w:type="dxa"/>
          </w:tcPr>
          <w:p w14:paraId="058F3D81" w14:textId="77777777" w:rsidR="0003106E" w:rsidRPr="008327C7" w:rsidRDefault="0003106E" w:rsidP="00C42134">
            <w:pPr>
              <w:pStyle w:val="VCAAtablecondensed"/>
            </w:pPr>
            <w:r w:rsidRPr="008327C7">
              <w:t>Average</w:t>
            </w:r>
          </w:p>
        </w:tc>
      </w:tr>
      <w:tr w:rsidR="0003106E" w:rsidRPr="008327C7" w14:paraId="0CAA7EC6" w14:textId="77777777" w:rsidTr="00C42134">
        <w:trPr>
          <w:trHeight w:hRule="exact" w:val="397"/>
        </w:trPr>
        <w:tc>
          <w:tcPr>
            <w:tcW w:w="907" w:type="dxa"/>
          </w:tcPr>
          <w:p w14:paraId="569DB196" w14:textId="77777777" w:rsidR="0003106E" w:rsidRPr="008327C7" w:rsidRDefault="0003106E" w:rsidP="00C42134">
            <w:pPr>
              <w:pStyle w:val="VCAAtablecondensed"/>
            </w:pPr>
            <w:r w:rsidRPr="008327C7">
              <w:t>%</w:t>
            </w:r>
          </w:p>
        </w:tc>
        <w:tc>
          <w:tcPr>
            <w:tcW w:w="907" w:type="dxa"/>
          </w:tcPr>
          <w:p w14:paraId="7AB2BD0D" w14:textId="77777777" w:rsidR="0003106E" w:rsidRPr="008327C7" w:rsidRDefault="0003106E" w:rsidP="00C42134">
            <w:pPr>
              <w:pStyle w:val="VCAAtablecondensed"/>
            </w:pPr>
            <w:r>
              <w:t>41</w:t>
            </w:r>
          </w:p>
        </w:tc>
        <w:tc>
          <w:tcPr>
            <w:tcW w:w="907" w:type="dxa"/>
          </w:tcPr>
          <w:p w14:paraId="360B9BB3" w14:textId="77777777" w:rsidR="0003106E" w:rsidRPr="008327C7" w:rsidRDefault="0003106E" w:rsidP="00C42134">
            <w:pPr>
              <w:pStyle w:val="VCAAtablecondensed"/>
            </w:pPr>
            <w:r>
              <w:t>29</w:t>
            </w:r>
          </w:p>
        </w:tc>
        <w:tc>
          <w:tcPr>
            <w:tcW w:w="907" w:type="dxa"/>
          </w:tcPr>
          <w:p w14:paraId="76610528" w14:textId="77777777" w:rsidR="0003106E" w:rsidRPr="008327C7" w:rsidRDefault="0003106E" w:rsidP="00C42134">
            <w:pPr>
              <w:pStyle w:val="VCAAtablecondensed"/>
            </w:pPr>
            <w:r>
              <w:t>30</w:t>
            </w:r>
          </w:p>
        </w:tc>
        <w:tc>
          <w:tcPr>
            <w:tcW w:w="1085" w:type="dxa"/>
          </w:tcPr>
          <w:p w14:paraId="030FB54A" w14:textId="77777777" w:rsidR="0003106E" w:rsidRPr="008327C7" w:rsidRDefault="0003106E" w:rsidP="00C42134">
            <w:pPr>
              <w:pStyle w:val="VCAAtablecondensed"/>
            </w:pPr>
            <w:r>
              <w:t>0.9</w:t>
            </w:r>
          </w:p>
        </w:tc>
      </w:tr>
    </w:tbl>
    <w:p w14:paraId="03CE2FD4" w14:textId="77777777" w:rsidR="0003106E" w:rsidRDefault="0003106E" w:rsidP="0003106E">
      <w:pPr>
        <w:pStyle w:val="VCAAbody"/>
      </w:pPr>
      <w:r w:rsidRPr="00454603">
        <w:t xml:space="preserve">This question </w:t>
      </w:r>
      <w:r>
        <w:t>was</w:t>
      </w:r>
      <w:r w:rsidRPr="00454603">
        <w:t xml:space="preserve"> challenging for many students. </w:t>
      </w:r>
    </w:p>
    <w:p w14:paraId="180D7D79" w14:textId="77777777" w:rsidR="0003106E" w:rsidRPr="00454603" w:rsidRDefault="0003106E" w:rsidP="0003106E">
      <w:pPr>
        <w:pStyle w:val="VCAAbody"/>
      </w:pPr>
      <w:r w:rsidRPr="00454603">
        <w:t xml:space="preserve">A common error was stating that health promotion activities have contributed to a decrease in smoking rates in low-income countries (which is more relevant to high-income countries), instead of focusing on the impact of global distribution and marketing of tobacco. Another common mistake was using the decreased ranking of lower respiratory infections, which is more likely to occur if smoking rates decrease. </w:t>
      </w:r>
    </w:p>
    <w:p w14:paraId="58934EA5" w14:textId="77777777" w:rsidR="0003106E" w:rsidRPr="00454603" w:rsidRDefault="0003106E" w:rsidP="0003106E">
      <w:pPr>
        <w:pStyle w:val="VCAAbody"/>
      </w:pPr>
      <w:r w:rsidRPr="00454603">
        <w:t>The following is an example of a high-scoring response</w:t>
      </w:r>
      <w:r>
        <w:t>.</w:t>
      </w:r>
    </w:p>
    <w:p w14:paraId="263CF206" w14:textId="77777777" w:rsidR="0003106E" w:rsidRPr="00454603" w:rsidRDefault="0003106E" w:rsidP="0003106E">
      <w:pPr>
        <w:pStyle w:val="VCAAstudentexample"/>
      </w:pPr>
      <w:r w:rsidRPr="00454603">
        <w:t xml:space="preserve">There has been more global distribution and marketing of tobacco in low-income countries due to the lack of education on the dangers of tobacco use in low-income countries. This may have caused the increase in the number of deaths </w:t>
      </w:r>
      <w:r>
        <w:t>d</w:t>
      </w:r>
      <w:r w:rsidRPr="00454603">
        <w:t xml:space="preserve">ue to strokes in low-income countries caused by the clotting of blood from smoking tobacco. </w:t>
      </w:r>
    </w:p>
    <w:p w14:paraId="0B1DA11B" w14:textId="77777777" w:rsidR="0003106E" w:rsidRDefault="0003106E" w:rsidP="00957E09">
      <w:pPr>
        <w:pStyle w:val="VCAAHeading2"/>
      </w:pPr>
      <w:r w:rsidRPr="00454603">
        <w:t>Question 9c.</w:t>
      </w:r>
    </w:p>
    <w:tbl>
      <w:tblPr>
        <w:tblStyle w:val="VCAATableClosed"/>
        <w:tblW w:w="0" w:type="auto"/>
        <w:tblLook w:val="01E0" w:firstRow="1" w:lastRow="1" w:firstColumn="1" w:lastColumn="1" w:noHBand="0" w:noVBand="0"/>
        <w:tblCaption w:val="Percentage of student marks"/>
      </w:tblPr>
      <w:tblGrid>
        <w:gridCol w:w="907"/>
        <w:gridCol w:w="907"/>
        <w:gridCol w:w="907"/>
        <w:gridCol w:w="907"/>
        <w:gridCol w:w="907"/>
        <w:gridCol w:w="907"/>
        <w:gridCol w:w="1085"/>
      </w:tblGrid>
      <w:tr w:rsidR="0003106E" w:rsidRPr="008327C7" w14:paraId="56B517B3" w14:textId="77777777" w:rsidTr="00C4213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ABA42E2" w14:textId="77777777" w:rsidR="0003106E" w:rsidRPr="008327C7" w:rsidRDefault="0003106E" w:rsidP="00C42134">
            <w:pPr>
              <w:pStyle w:val="VCAAtablecondensed"/>
            </w:pPr>
            <w:r w:rsidRPr="008327C7">
              <w:t>Marks</w:t>
            </w:r>
          </w:p>
        </w:tc>
        <w:tc>
          <w:tcPr>
            <w:tcW w:w="907" w:type="dxa"/>
          </w:tcPr>
          <w:p w14:paraId="26A482D0" w14:textId="77777777" w:rsidR="0003106E" w:rsidRPr="008327C7" w:rsidRDefault="0003106E" w:rsidP="00C42134">
            <w:pPr>
              <w:pStyle w:val="VCAAtablecondensed"/>
            </w:pPr>
            <w:r w:rsidRPr="008327C7">
              <w:t>0</w:t>
            </w:r>
          </w:p>
        </w:tc>
        <w:tc>
          <w:tcPr>
            <w:tcW w:w="907" w:type="dxa"/>
          </w:tcPr>
          <w:p w14:paraId="103B2D92" w14:textId="77777777" w:rsidR="0003106E" w:rsidRPr="008327C7" w:rsidRDefault="0003106E" w:rsidP="00C42134">
            <w:pPr>
              <w:pStyle w:val="VCAAtablecondensed"/>
            </w:pPr>
            <w:r w:rsidRPr="008327C7">
              <w:t>1</w:t>
            </w:r>
          </w:p>
        </w:tc>
        <w:tc>
          <w:tcPr>
            <w:tcW w:w="907" w:type="dxa"/>
          </w:tcPr>
          <w:p w14:paraId="495002DE" w14:textId="77777777" w:rsidR="0003106E" w:rsidRPr="008327C7" w:rsidRDefault="0003106E" w:rsidP="00C42134">
            <w:pPr>
              <w:pStyle w:val="VCAAtablecondensed"/>
            </w:pPr>
            <w:r w:rsidRPr="008327C7">
              <w:t>2</w:t>
            </w:r>
          </w:p>
        </w:tc>
        <w:tc>
          <w:tcPr>
            <w:tcW w:w="907" w:type="dxa"/>
          </w:tcPr>
          <w:p w14:paraId="1D8AEDC5" w14:textId="77777777" w:rsidR="0003106E" w:rsidRPr="008327C7" w:rsidRDefault="0003106E" w:rsidP="00C42134">
            <w:pPr>
              <w:pStyle w:val="VCAAtablecondensed"/>
            </w:pPr>
            <w:r w:rsidRPr="008327C7">
              <w:t>3</w:t>
            </w:r>
          </w:p>
        </w:tc>
        <w:tc>
          <w:tcPr>
            <w:tcW w:w="907" w:type="dxa"/>
          </w:tcPr>
          <w:p w14:paraId="75D0605A" w14:textId="77777777" w:rsidR="0003106E" w:rsidRPr="008327C7" w:rsidRDefault="0003106E" w:rsidP="00C42134">
            <w:pPr>
              <w:pStyle w:val="VCAAtablecondensed"/>
            </w:pPr>
            <w:r w:rsidRPr="008327C7">
              <w:t>4</w:t>
            </w:r>
          </w:p>
        </w:tc>
        <w:tc>
          <w:tcPr>
            <w:tcW w:w="1085" w:type="dxa"/>
          </w:tcPr>
          <w:p w14:paraId="560D48F7" w14:textId="77777777" w:rsidR="0003106E" w:rsidRPr="008327C7" w:rsidRDefault="0003106E" w:rsidP="00C42134">
            <w:pPr>
              <w:pStyle w:val="VCAAtablecondensed"/>
            </w:pPr>
            <w:r w:rsidRPr="008327C7">
              <w:t>Average</w:t>
            </w:r>
          </w:p>
        </w:tc>
      </w:tr>
      <w:tr w:rsidR="0003106E" w:rsidRPr="008327C7" w14:paraId="3FC70182" w14:textId="77777777" w:rsidTr="00C42134">
        <w:trPr>
          <w:trHeight w:hRule="exact" w:val="397"/>
        </w:trPr>
        <w:tc>
          <w:tcPr>
            <w:tcW w:w="907" w:type="dxa"/>
          </w:tcPr>
          <w:p w14:paraId="7C5B2469" w14:textId="77777777" w:rsidR="0003106E" w:rsidRPr="008327C7" w:rsidRDefault="0003106E" w:rsidP="00C42134">
            <w:pPr>
              <w:pStyle w:val="VCAAtablecondensed"/>
            </w:pPr>
            <w:r w:rsidRPr="008327C7">
              <w:t>%</w:t>
            </w:r>
          </w:p>
        </w:tc>
        <w:tc>
          <w:tcPr>
            <w:tcW w:w="907" w:type="dxa"/>
          </w:tcPr>
          <w:p w14:paraId="4F90D00C" w14:textId="77777777" w:rsidR="0003106E" w:rsidRPr="008327C7" w:rsidRDefault="0003106E" w:rsidP="00C42134">
            <w:pPr>
              <w:pStyle w:val="VCAAtablecondensed"/>
            </w:pPr>
            <w:r>
              <w:t>19</w:t>
            </w:r>
          </w:p>
        </w:tc>
        <w:tc>
          <w:tcPr>
            <w:tcW w:w="907" w:type="dxa"/>
          </w:tcPr>
          <w:p w14:paraId="018A389A" w14:textId="77777777" w:rsidR="0003106E" w:rsidRPr="008327C7" w:rsidRDefault="0003106E" w:rsidP="00C42134">
            <w:pPr>
              <w:pStyle w:val="VCAAtablecondensed"/>
            </w:pPr>
            <w:r>
              <w:t>22</w:t>
            </w:r>
          </w:p>
        </w:tc>
        <w:tc>
          <w:tcPr>
            <w:tcW w:w="907" w:type="dxa"/>
          </w:tcPr>
          <w:p w14:paraId="2EAA1010" w14:textId="77777777" w:rsidR="0003106E" w:rsidRPr="008327C7" w:rsidRDefault="0003106E" w:rsidP="00C42134">
            <w:pPr>
              <w:pStyle w:val="VCAAtablecondensed"/>
            </w:pPr>
            <w:r>
              <w:t>32</w:t>
            </w:r>
          </w:p>
        </w:tc>
        <w:tc>
          <w:tcPr>
            <w:tcW w:w="907" w:type="dxa"/>
          </w:tcPr>
          <w:p w14:paraId="4D36FE6B" w14:textId="77777777" w:rsidR="0003106E" w:rsidRPr="008327C7" w:rsidRDefault="0003106E" w:rsidP="00C42134">
            <w:pPr>
              <w:pStyle w:val="VCAAtablecondensed"/>
            </w:pPr>
            <w:r>
              <w:t>17</w:t>
            </w:r>
          </w:p>
        </w:tc>
        <w:tc>
          <w:tcPr>
            <w:tcW w:w="907" w:type="dxa"/>
          </w:tcPr>
          <w:p w14:paraId="51CB3496" w14:textId="77777777" w:rsidR="0003106E" w:rsidRPr="008327C7" w:rsidRDefault="0003106E" w:rsidP="00C42134">
            <w:pPr>
              <w:pStyle w:val="VCAAtablecondensed"/>
            </w:pPr>
            <w:r>
              <w:t>9</w:t>
            </w:r>
          </w:p>
        </w:tc>
        <w:tc>
          <w:tcPr>
            <w:tcW w:w="1085" w:type="dxa"/>
          </w:tcPr>
          <w:p w14:paraId="7BAD3B40" w14:textId="77777777" w:rsidR="0003106E" w:rsidRPr="008327C7" w:rsidRDefault="0003106E" w:rsidP="00C42134">
            <w:pPr>
              <w:pStyle w:val="VCAAtablecondensed"/>
            </w:pPr>
            <w:r>
              <w:t>1.7</w:t>
            </w:r>
          </w:p>
        </w:tc>
      </w:tr>
    </w:tbl>
    <w:p w14:paraId="5091AA6C" w14:textId="77777777" w:rsidR="0003106E" w:rsidRDefault="0003106E" w:rsidP="0003106E">
      <w:pPr>
        <w:pStyle w:val="VCAAbody"/>
      </w:pPr>
      <w:r w:rsidRPr="00454603">
        <w:t xml:space="preserve">Students needed to demonstrate a specific understanding of both the biomedical and social models in relation to reducing the percentage of deaths from either tuberculosis or malaria. </w:t>
      </w:r>
    </w:p>
    <w:p w14:paraId="7F43D509" w14:textId="77777777" w:rsidR="0003106E" w:rsidRPr="00454603" w:rsidRDefault="0003106E" w:rsidP="0003106E">
      <w:pPr>
        <w:pStyle w:val="VCAAbody"/>
      </w:pPr>
      <w:r>
        <w:t>S</w:t>
      </w:r>
      <w:r w:rsidRPr="00454603">
        <w:t xml:space="preserve">tating that the social model of health provides ‘information’ relating to the disease </w:t>
      </w:r>
      <w:r>
        <w:t>wa</w:t>
      </w:r>
      <w:r w:rsidRPr="00454603">
        <w:t xml:space="preserve">s </w:t>
      </w:r>
      <w:r>
        <w:t>too</w:t>
      </w:r>
      <w:r w:rsidRPr="00454603">
        <w:t xml:space="preserve"> general and </w:t>
      </w:r>
      <w:r>
        <w:t>not a sufficient response</w:t>
      </w:r>
      <w:r w:rsidRPr="00454603">
        <w:t xml:space="preserve">. Answers </w:t>
      </w:r>
      <w:r>
        <w:t>needed to</w:t>
      </w:r>
      <w:r w:rsidRPr="00454603">
        <w:t xml:space="preserve"> link to a reduction in deaths in each response to be eligible for full marks. </w:t>
      </w:r>
    </w:p>
    <w:p w14:paraId="6850B85F" w14:textId="03D8AAB9" w:rsidR="0003106E" w:rsidRPr="00454603" w:rsidRDefault="0003106E" w:rsidP="0003106E">
      <w:pPr>
        <w:pStyle w:val="VCAAbody"/>
        <w:keepNext/>
        <w:keepLines/>
      </w:pPr>
      <w:r w:rsidRPr="00454603">
        <w:t xml:space="preserve">The following is an example of a </w:t>
      </w:r>
      <w:r w:rsidR="00FC3341">
        <w:t>high-scoring response.</w:t>
      </w:r>
    </w:p>
    <w:p w14:paraId="7BBE0952" w14:textId="77777777" w:rsidR="0003106E" w:rsidRPr="00454603" w:rsidRDefault="0003106E" w:rsidP="0003106E">
      <w:pPr>
        <w:pStyle w:val="VCAAstudentexample"/>
        <w:keepNext/>
        <w:keepLines/>
      </w:pPr>
      <w:r w:rsidRPr="00454603">
        <w:t xml:space="preserve">Biomedical: model helped reduce deaths of malaria as they </w:t>
      </w:r>
      <w:r>
        <w:t xml:space="preserve">have </w:t>
      </w:r>
      <w:r w:rsidRPr="00454603">
        <w:t xml:space="preserve">been able to create medications and treatments that have been able to cure malaria, and to reduce its impacts making it much easier to survive. </w:t>
      </w:r>
    </w:p>
    <w:p w14:paraId="447895CF" w14:textId="77777777" w:rsidR="0003106E" w:rsidRPr="00454603" w:rsidRDefault="0003106E" w:rsidP="0003106E">
      <w:pPr>
        <w:pStyle w:val="VCAAstudentexample"/>
      </w:pPr>
      <w:r w:rsidRPr="00454603">
        <w:t>Social: model helped by promoting and educating people in ways to prevent contracting malaria through, mosquito nets, and education of where you’re most at risk (near water etc) which helped decrease deaths as less people were contracting it.</w:t>
      </w:r>
    </w:p>
    <w:p w14:paraId="61180C53" w14:textId="77777777" w:rsidR="0003106E" w:rsidRDefault="0003106E" w:rsidP="00957E09">
      <w:pPr>
        <w:pStyle w:val="VCAAHeading2"/>
      </w:pPr>
      <w:r w:rsidRPr="00454603">
        <w:t>Question 10a.</w:t>
      </w:r>
    </w:p>
    <w:tbl>
      <w:tblPr>
        <w:tblStyle w:val="VCAATableClosed"/>
        <w:tblW w:w="0" w:type="auto"/>
        <w:tblLook w:val="01E0" w:firstRow="1" w:lastRow="1" w:firstColumn="1" w:lastColumn="1" w:noHBand="0" w:noVBand="0"/>
        <w:tblCaption w:val="Percentage of student marks"/>
      </w:tblPr>
      <w:tblGrid>
        <w:gridCol w:w="907"/>
        <w:gridCol w:w="907"/>
        <w:gridCol w:w="907"/>
        <w:gridCol w:w="907"/>
        <w:gridCol w:w="1085"/>
      </w:tblGrid>
      <w:tr w:rsidR="0003106E" w:rsidRPr="008327C7" w14:paraId="00FC92C3" w14:textId="77777777" w:rsidTr="00C4213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29DBC18" w14:textId="77777777" w:rsidR="0003106E" w:rsidRPr="008327C7" w:rsidRDefault="0003106E" w:rsidP="00C42134">
            <w:pPr>
              <w:pStyle w:val="VCAAtablecondensed"/>
            </w:pPr>
            <w:r w:rsidRPr="008327C7">
              <w:t>Marks</w:t>
            </w:r>
          </w:p>
        </w:tc>
        <w:tc>
          <w:tcPr>
            <w:tcW w:w="907" w:type="dxa"/>
          </w:tcPr>
          <w:p w14:paraId="2845CCCC" w14:textId="77777777" w:rsidR="0003106E" w:rsidRPr="008327C7" w:rsidRDefault="0003106E" w:rsidP="00C42134">
            <w:pPr>
              <w:pStyle w:val="VCAAtablecondensed"/>
            </w:pPr>
            <w:r w:rsidRPr="008327C7">
              <w:t>0</w:t>
            </w:r>
          </w:p>
        </w:tc>
        <w:tc>
          <w:tcPr>
            <w:tcW w:w="907" w:type="dxa"/>
          </w:tcPr>
          <w:p w14:paraId="18CE6D20" w14:textId="77777777" w:rsidR="0003106E" w:rsidRPr="008327C7" w:rsidRDefault="0003106E" w:rsidP="00C42134">
            <w:pPr>
              <w:pStyle w:val="VCAAtablecondensed"/>
            </w:pPr>
            <w:r w:rsidRPr="008327C7">
              <w:t>1</w:t>
            </w:r>
          </w:p>
        </w:tc>
        <w:tc>
          <w:tcPr>
            <w:tcW w:w="907" w:type="dxa"/>
          </w:tcPr>
          <w:p w14:paraId="423D353F" w14:textId="77777777" w:rsidR="0003106E" w:rsidRPr="008327C7" w:rsidRDefault="0003106E" w:rsidP="00C42134">
            <w:pPr>
              <w:pStyle w:val="VCAAtablecondensed"/>
            </w:pPr>
            <w:r w:rsidRPr="008327C7">
              <w:t>2</w:t>
            </w:r>
          </w:p>
        </w:tc>
        <w:tc>
          <w:tcPr>
            <w:tcW w:w="1085" w:type="dxa"/>
          </w:tcPr>
          <w:p w14:paraId="41309CCF" w14:textId="77777777" w:rsidR="0003106E" w:rsidRPr="008327C7" w:rsidRDefault="0003106E" w:rsidP="00C42134">
            <w:pPr>
              <w:pStyle w:val="VCAAtablecondensed"/>
            </w:pPr>
            <w:r w:rsidRPr="008327C7">
              <w:t>Average</w:t>
            </w:r>
          </w:p>
        </w:tc>
      </w:tr>
      <w:tr w:rsidR="0003106E" w:rsidRPr="008327C7" w14:paraId="2AE84B5C" w14:textId="77777777" w:rsidTr="00C42134">
        <w:trPr>
          <w:trHeight w:hRule="exact" w:val="397"/>
        </w:trPr>
        <w:tc>
          <w:tcPr>
            <w:tcW w:w="907" w:type="dxa"/>
          </w:tcPr>
          <w:p w14:paraId="7496E2FB" w14:textId="77777777" w:rsidR="0003106E" w:rsidRPr="008327C7" w:rsidRDefault="0003106E" w:rsidP="00C42134">
            <w:pPr>
              <w:pStyle w:val="VCAAtablecondensed"/>
            </w:pPr>
            <w:r w:rsidRPr="008327C7">
              <w:t>%</w:t>
            </w:r>
          </w:p>
        </w:tc>
        <w:tc>
          <w:tcPr>
            <w:tcW w:w="907" w:type="dxa"/>
          </w:tcPr>
          <w:p w14:paraId="5B8EB477" w14:textId="77777777" w:rsidR="0003106E" w:rsidRPr="008327C7" w:rsidRDefault="0003106E" w:rsidP="00C42134">
            <w:pPr>
              <w:pStyle w:val="VCAAtablecondensed"/>
            </w:pPr>
            <w:r>
              <w:t>7</w:t>
            </w:r>
          </w:p>
        </w:tc>
        <w:tc>
          <w:tcPr>
            <w:tcW w:w="907" w:type="dxa"/>
          </w:tcPr>
          <w:p w14:paraId="0CAE1339" w14:textId="77777777" w:rsidR="0003106E" w:rsidRPr="008327C7" w:rsidRDefault="0003106E" w:rsidP="00C42134">
            <w:pPr>
              <w:pStyle w:val="VCAAtablecondensed"/>
            </w:pPr>
            <w:r>
              <w:t>36</w:t>
            </w:r>
          </w:p>
        </w:tc>
        <w:tc>
          <w:tcPr>
            <w:tcW w:w="907" w:type="dxa"/>
          </w:tcPr>
          <w:p w14:paraId="0D242AF5" w14:textId="77777777" w:rsidR="0003106E" w:rsidRPr="008327C7" w:rsidRDefault="0003106E" w:rsidP="00C42134">
            <w:pPr>
              <w:pStyle w:val="VCAAtablecondensed"/>
            </w:pPr>
            <w:r>
              <w:t>57</w:t>
            </w:r>
          </w:p>
        </w:tc>
        <w:tc>
          <w:tcPr>
            <w:tcW w:w="1085" w:type="dxa"/>
          </w:tcPr>
          <w:p w14:paraId="3F90A3CA" w14:textId="77777777" w:rsidR="0003106E" w:rsidRPr="008327C7" w:rsidRDefault="0003106E" w:rsidP="00C42134">
            <w:pPr>
              <w:pStyle w:val="VCAAtablecondensed"/>
            </w:pPr>
            <w:r>
              <w:t>1.5</w:t>
            </w:r>
          </w:p>
        </w:tc>
      </w:tr>
    </w:tbl>
    <w:p w14:paraId="2C9FCD22" w14:textId="77777777" w:rsidR="0003106E" w:rsidRDefault="0003106E" w:rsidP="0003106E">
      <w:pPr>
        <w:pStyle w:val="VCAAbody"/>
      </w:pPr>
      <w:r w:rsidRPr="00454603">
        <w:t>This question was answered well</w:t>
      </w:r>
      <w:r>
        <w:t>,</w:t>
      </w:r>
      <w:r w:rsidRPr="00454603">
        <w:t xml:space="preserve"> with most students able to identify either Mexico or Fiji as a middle-income country and justify their choice using data from the table. Besides </w:t>
      </w:r>
      <w:r>
        <w:t>gross national income</w:t>
      </w:r>
      <w:r w:rsidRPr="00454603">
        <w:t xml:space="preserve"> per capita (as this is the measure used to classify countries), some comparison should be made between the chosen country and either a high- or low-income country in the justification.</w:t>
      </w:r>
      <w:r>
        <w:t xml:space="preserve"> </w:t>
      </w:r>
    </w:p>
    <w:p w14:paraId="098D5A7C" w14:textId="77777777" w:rsidR="0003106E" w:rsidRPr="00454603" w:rsidRDefault="0003106E" w:rsidP="009B7B02">
      <w:pPr>
        <w:pStyle w:val="VCAAbody"/>
        <w:keepNext/>
        <w:keepLines/>
      </w:pPr>
      <w:r w:rsidRPr="00454603">
        <w:t>The following are exa</w:t>
      </w:r>
      <w:r>
        <w:t>mples of high-scoring responses:</w:t>
      </w:r>
    </w:p>
    <w:p w14:paraId="0ED50551" w14:textId="77777777" w:rsidR="0003106E" w:rsidRPr="00A95BA3" w:rsidRDefault="0003106E" w:rsidP="009B7B02">
      <w:pPr>
        <w:pStyle w:val="VCAAbullet"/>
        <w:keepNext/>
        <w:keepLines/>
        <w:numPr>
          <w:ilvl w:val="0"/>
          <w:numId w:val="27"/>
        </w:numPr>
        <w:tabs>
          <w:tab w:val="clear" w:pos="425"/>
        </w:tabs>
        <w:spacing w:before="120" w:after="0" w:line="240" w:lineRule="auto"/>
        <w:ind w:left="414" w:hanging="357"/>
        <w:contextualSpacing w:val="0"/>
        <w:rPr>
          <w:i/>
        </w:rPr>
      </w:pPr>
      <w:r w:rsidRPr="00A95BA3">
        <w:rPr>
          <w:i/>
        </w:rPr>
        <w:t>Country: Fiji</w:t>
      </w:r>
      <w:r w:rsidRPr="00A95BA3">
        <w:rPr>
          <w:i/>
        </w:rPr>
        <w:br/>
        <w:t xml:space="preserve">Justification: This is shown as the life expectancy is 67 years and the access to water services is 94%, both values being larger than Afghanistan but lower than Australia. </w:t>
      </w:r>
    </w:p>
    <w:p w14:paraId="1D39A5BB" w14:textId="77777777" w:rsidR="0003106E" w:rsidRPr="00A95BA3" w:rsidRDefault="0003106E" w:rsidP="0003106E">
      <w:pPr>
        <w:pStyle w:val="VCAAbullet"/>
        <w:numPr>
          <w:ilvl w:val="0"/>
          <w:numId w:val="27"/>
        </w:numPr>
        <w:tabs>
          <w:tab w:val="clear" w:pos="425"/>
        </w:tabs>
        <w:spacing w:before="120" w:after="0" w:line="240" w:lineRule="auto"/>
        <w:ind w:left="414" w:hanging="357"/>
        <w:contextualSpacing w:val="0"/>
        <w:rPr>
          <w:i/>
        </w:rPr>
      </w:pPr>
      <w:r w:rsidRPr="00A95BA3">
        <w:rPr>
          <w:i/>
        </w:rPr>
        <w:t xml:space="preserve">Country: Mexico </w:t>
      </w:r>
      <w:r w:rsidRPr="00A95BA3">
        <w:rPr>
          <w:i/>
        </w:rPr>
        <w:br/>
        <w:t xml:space="preserve">Justification: Mexico’s GNI per capita at $9180 puts them in the middle-income country bracket. </w:t>
      </w:r>
    </w:p>
    <w:p w14:paraId="4797BE57" w14:textId="77777777" w:rsidR="0003106E" w:rsidRDefault="0003106E" w:rsidP="00957E09">
      <w:pPr>
        <w:pStyle w:val="VCAAHeading2"/>
      </w:pPr>
      <w:r w:rsidRPr="00454603">
        <w:t>Question 10b.</w:t>
      </w:r>
    </w:p>
    <w:tbl>
      <w:tblPr>
        <w:tblStyle w:val="VCAATableClosed"/>
        <w:tblW w:w="0" w:type="auto"/>
        <w:tblLook w:val="01E0" w:firstRow="1" w:lastRow="1" w:firstColumn="1" w:lastColumn="1" w:noHBand="0" w:noVBand="0"/>
        <w:tblCaption w:val="Percentage of student marks"/>
      </w:tblPr>
      <w:tblGrid>
        <w:gridCol w:w="907"/>
        <w:gridCol w:w="907"/>
        <w:gridCol w:w="907"/>
        <w:gridCol w:w="907"/>
        <w:gridCol w:w="907"/>
        <w:gridCol w:w="1085"/>
      </w:tblGrid>
      <w:tr w:rsidR="0003106E" w:rsidRPr="008327C7" w14:paraId="0AC13C91" w14:textId="77777777" w:rsidTr="00C4213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236DED6B" w14:textId="77777777" w:rsidR="0003106E" w:rsidRPr="008327C7" w:rsidRDefault="0003106E" w:rsidP="00C42134">
            <w:pPr>
              <w:pStyle w:val="VCAAtablecondensed"/>
            </w:pPr>
            <w:r w:rsidRPr="008327C7">
              <w:t>Marks</w:t>
            </w:r>
          </w:p>
        </w:tc>
        <w:tc>
          <w:tcPr>
            <w:tcW w:w="907" w:type="dxa"/>
          </w:tcPr>
          <w:p w14:paraId="4B39E53B" w14:textId="77777777" w:rsidR="0003106E" w:rsidRPr="008327C7" w:rsidRDefault="0003106E" w:rsidP="00C42134">
            <w:pPr>
              <w:pStyle w:val="VCAAtablecondensed"/>
            </w:pPr>
            <w:r w:rsidRPr="008327C7">
              <w:t>0</w:t>
            </w:r>
          </w:p>
        </w:tc>
        <w:tc>
          <w:tcPr>
            <w:tcW w:w="907" w:type="dxa"/>
          </w:tcPr>
          <w:p w14:paraId="071BED97" w14:textId="77777777" w:rsidR="0003106E" w:rsidRPr="008327C7" w:rsidRDefault="0003106E" w:rsidP="00C42134">
            <w:pPr>
              <w:pStyle w:val="VCAAtablecondensed"/>
            </w:pPr>
            <w:r w:rsidRPr="008327C7">
              <w:t>1</w:t>
            </w:r>
          </w:p>
        </w:tc>
        <w:tc>
          <w:tcPr>
            <w:tcW w:w="907" w:type="dxa"/>
          </w:tcPr>
          <w:p w14:paraId="55767593" w14:textId="77777777" w:rsidR="0003106E" w:rsidRPr="008327C7" w:rsidRDefault="0003106E" w:rsidP="00C42134">
            <w:pPr>
              <w:pStyle w:val="VCAAtablecondensed"/>
            </w:pPr>
            <w:r w:rsidRPr="008327C7">
              <w:t>2</w:t>
            </w:r>
          </w:p>
        </w:tc>
        <w:tc>
          <w:tcPr>
            <w:tcW w:w="907" w:type="dxa"/>
          </w:tcPr>
          <w:p w14:paraId="3C895953" w14:textId="77777777" w:rsidR="0003106E" w:rsidRPr="008327C7" w:rsidRDefault="0003106E" w:rsidP="00C42134">
            <w:pPr>
              <w:pStyle w:val="VCAAtablecondensed"/>
            </w:pPr>
            <w:r w:rsidRPr="008327C7">
              <w:t>3</w:t>
            </w:r>
          </w:p>
        </w:tc>
        <w:tc>
          <w:tcPr>
            <w:tcW w:w="1085" w:type="dxa"/>
          </w:tcPr>
          <w:p w14:paraId="7C34A595" w14:textId="77777777" w:rsidR="0003106E" w:rsidRPr="008327C7" w:rsidRDefault="0003106E" w:rsidP="00C42134">
            <w:pPr>
              <w:pStyle w:val="VCAAtablecondensed"/>
            </w:pPr>
            <w:r w:rsidRPr="008327C7">
              <w:t>Average</w:t>
            </w:r>
          </w:p>
        </w:tc>
      </w:tr>
      <w:tr w:rsidR="0003106E" w:rsidRPr="008327C7" w14:paraId="52FBE0F6" w14:textId="77777777" w:rsidTr="00C42134">
        <w:trPr>
          <w:trHeight w:hRule="exact" w:val="397"/>
        </w:trPr>
        <w:tc>
          <w:tcPr>
            <w:tcW w:w="907" w:type="dxa"/>
          </w:tcPr>
          <w:p w14:paraId="323D4ED5" w14:textId="77777777" w:rsidR="0003106E" w:rsidRPr="008327C7" w:rsidRDefault="0003106E" w:rsidP="00C42134">
            <w:pPr>
              <w:pStyle w:val="VCAAtablecondensed"/>
            </w:pPr>
            <w:r w:rsidRPr="008327C7">
              <w:t>%</w:t>
            </w:r>
          </w:p>
        </w:tc>
        <w:tc>
          <w:tcPr>
            <w:tcW w:w="907" w:type="dxa"/>
          </w:tcPr>
          <w:p w14:paraId="75061825" w14:textId="77777777" w:rsidR="0003106E" w:rsidRPr="008327C7" w:rsidRDefault="0003106E" w:rsidP="00C42134">
            <w:pPr>
              <w:pStyle w:val="VCAAtablecondensed"/>
            </w:pPr>
            <w:r>
              <w:t>14</w:t>
            </w:r>
          </w:p>
        </w:tc>
        <w:tc>
          <w:tcPr>
            <w:tcW w:w="907" w:type="dxa"/>
          </w:tcPr>
          <w:p w14:paraId="05D92A52" w14:textId="77777777" w:rsidR="0003106E" w:rsidRPr="008327C7" w:rsidRDefault="0003106E" w:rsidP="00C42134">
            <w:pPr>
              <w:pStyle w:val="VCAAtablecondensed"/>
            </w:pPr>
            <w:r>
              <w:t>25</w:t>
            </w:r>
          </w:p>
        </w:tc>
        <w:tc>
          <w:tcPr>
            <w:tcW w:w="907" w:type="dxa"/>
          </w:tcPr>
          <w:p w14:paraId="77394E66" w14:textId="77777777" w:rsidR="0003106E" w:rsidRPr="008327C7" w:rsidRDefault="0003106E" w:rsidP="00C42134">
            <w:pPr>
              <w:pStyle w:val="VCAAtablecondensed"/>
            </w:pPr>
            <w:r>
              <w:t>35</w:t>
            </w:r>
          </w:p>
        </w:tc>
        <w:tc>
          <w:tcPr>
            <w:tcW w:w="907" w:type="dxa"/>
          </w:tcPr>
          <w:p w14:paraId="6C818B40" w14:textId="77777777" w:rsidR="0003106E" w:rsidRPr="008327C7" w:rsidRDefault="0003106E" w:rsidP="00C42134">
            <w:pPr>
              <w:pStyle w:val="VCAAtablecondensed"/>
            </w:pPr>
            <w:r>
              <w:t>25</w:t>
            </w:r>
          </w:p>
        </w:tc>
        <w:tc>
          <w:tcPr>
            <w:tcW w:w="1085" w:type="dxa"/>
          </w:tcPr>
          <w:p w14:paraId="40C7FB2E" w14:textId="77777777" w:rsidR="0003106E" w:rsidRPr="008327C7" w:rsidRDefault="0003106E" w:rsidP="00C42134">
            <w:pPr>
              <w:pStyle w:val="VCAAtablecondensed"/>
            </w:pPr>
            <w:r>
              <w:t>1.7</w:t>
            </w:r>
          </w:p>
        </w:tc>
      </w:tr>
    </w:tbl>
    <w:p w14:paraId="23F221A0" w14:textId="77777777" w:rsidR="0003106E" w:rsidRDefault="0003106E" w:rsidP="0003106E">
      <w:pPr>
        <w:pStyle w:val="VCAAbody"/>
      </w:pPr>
      <w:r w:rsidRPr="00454603">
        <w:t xml:space="preserve">This question required students to use data from the table to discuss how access to basic drinking water and basic sanitation services could </w:t>
      </w:r>
      <w:r>
        <w:t>affect</w:t>
      </w:r>
      <w:r w:rsidRPr="00454603">
        <w:t xml:space="preserve"> health status. For three marks, students </w:t>
      </w:r>
      <w:r>
        <w:t>needed to</w:t>
      </w:r>
      <w:r w:rsidRPr="00454603">
        <w:t xml:space="preserve"> include three points of discussion. </w:t>
      </w:r>
    </w:p>
    <w:p w14:paraId="1B00ABF4" w14:textId="77777777" w:rsidR="0003106E" w:rsidRPr="00454603" w:rsidRDefault="0003106E" w:rsidP="0003106E">
      <w:pPr>
        <w:pStyle w:val="VCAAbody"/>
      </w:pPr>
      <w:r w:rsidRPr="00454603">
        <w:t xml:space="preserve">Stating that lack of access to basic drinking water and sanitation can contribute to premature death and lower life expectancy, although true, does not provide the amount detail required for this question. </w:t>
      </w:r>
    </w:p>
    <w:p w14:paraId="03D1654B" w14:textId="739FF023" w:rsidR="0003106E" w:rsidRPr="00454603" w:rsidRDefault="0003106E" w:rsidP="0003106E">
      <w:pPr>
        <w:pStyle w:val="VCAAbody"/>
      </w:pPr>
      <w:r w:rsidRPr="00454603">
        <w:t xml:space="preserve">The following is an example of a </w:t>
      </w:r>
      <w:r w:rsidR="00FC3341">
        <w:t>high-scoring response.</w:t>
      </w:r>
    </w:p>
    <w:p w14:paraId="1327A3D3" w14:textId="77777777" w:rsidR="0003106E" w:rsidRPr="00454603" w:rsidRDefault="0003106E" w:rsidP="0003106E">
      <w:pPr>
        <w:pStyle w:val="VCAAstudentexample"/>
      </w:pPr>
      <w:r w:rsidRPr="00454603">
        <w:t xml:space="preserve">Not having access to basic drinking water and basic sanitation would increase the risk of contracting infectious diseases such as cholera and typhoid which can lead to premature death. Afghanistan who only has 67% of people able to access basic drinking water and only 43% have access to basic sanitation services would therefore have a lower life expectancy and higher premature death rate than a country such as Australia where the 100% access to both sanitation and basic drinking water services. </w:t>
      </w:r>
    </w:p>
    <w:p w14:paraId="72C48441" w14:textId="77777777" w:rsidR="0003106E" w:rsidRDefault="0003106E" w:rsidP="00957E09">
      <w:pPr>
        <w:pStyle w:val="VCAAHeading2"/>
      </w:pPr>
      <w:r w:rsidRPr="00454603">
        <w:t>Question 10c.</w:t>
      </w:r>
    </w:p>
    <w:tbl>
      <w:tblPr>
        <w:tblStyle w:val="VCAATableClosed"/>
        <w:tblW w:w="8341" w:type="dxa"/>
        <w:tblLook w:val="01E0" w:firstRow="1" w:lastRow="1" w:firstColumn="1" w:lastColumn="1" w:noHBand="0" w:noVBand="0"/>
        <w:tblCaption w:val="Pecentage of student marks"/>
      </w:tblPr>
      <w:tblGrid>
        <w:gridCol w:w="907"/>
        <w:gridCol w:w="907"/>
        <w:gridCol w:w="907"/>
        <w:gridCol w:w="907"/>
        <w:gridCol w:w="907"/>
        <w:gridCol w:w="907"/>
        <w:gridCol w:w="907"/>
        <w:gridCol w:w="907"/>
        <w:gridCol w:w="1085"/>
      </w:tblGrid>
      <w:tr w:rsidR="0003106E" w:rsidRPr="00812747" w14:paraId="42B7DB19" w14:textId="77777777" w:rsidTr="00C4213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812B110" w14:textId="77777777" w:rsidR="0003106E" w:rsidRPr="00812747" w:rsidRDefault="0003106E" w:rsidP="00C42134">
            <w:pPr>
              <w:pStyle w:val="VCAAtablecondensed"/>
            </w:pPr>
            <w:bookmarkStart w:id="3" w:name="_Hlk31728482"/>
            <w:r w:rsidRPr="00812747">
              <w:t>Marks</w:t>
            </w:r>
          </w:p>
        </w:tc>
        <w:tc>
          <w:tcPr>
            <w:tcW w:w="907" w:type="dxa"/>
          </w:tcPr>
          <w:p w14:paraId="001FB1F8" w14:textId="77777777" w:rsidR="0003106E" w:rsidRPr="00812747" w:rsidRDefault="0003106E" w:rsidP="00C42134">
            <w:pPr>
              <w:pStyle w:val="VCAAtablecondensed"/>
            </w:pPr>
            <w:r w:rsidRPr="00812747">
              <w:t>0</w:t>
            </w:r>
          </w:p>
        </w:tc>
        <w:tc>
          <w:tcPr>
            <w:tcW w:w="907" w:type="dxa"/>
          </w:tcPr>
          <w:p w14:paraId="5AFB3402" w14:textId="77777777" w:rsidR="0003106E" w:rsidRPr="00812747" w:rsidRDefault="0003106E" w:rsidP="00C42134">
            <w:pPr>
              <w:pStyle w:val="VCAAtablecondensed"/>
            </w:pPr>
            <w:r w:rsidRPr="00812747">
              <w:t>1</w:t>
            </w:r>
          </w:p>
        </w:tc>
        <w:tc>
          <w:tcPr>
            <w:tcW w:w="907" w:type="dxa"/>
          </w:tcPr>
          <w:p w14:paraId="7207246A" w14:textId="77777777" w:rsidR="0003106E" w:rsidRPr="00812747" w:rsidRDefault="0003106E" w:rsidP="00C42134">
            <w:pPr>
              <w:pStyle w:val="VCAAtablecondensed"/>
            </w:pPr>
            <w:r w:rsidRPr="00812747">
              <w:t>2</w:t>
            </w:r>
          </w:p>
        </w:tc>
        <w:tc>
          <w:tcPr>
            <w:tcW w:w="907" w:type="dxa"/>
          </w:tcPr>
          <w:p w14:paraId="170CF01F" w14:textId="77777777" w:rsidR="0003106E" w:rsidRPr="00812747" w:rsidRDefault="0003106E" w:rsidP="00C42134">
            <w:pPr>
              <w:pStyle w:val="VCAAtablecondensed"/>
            </w:pPr>
            <w:r w:rsidRPr="00812747">
              <w:t>3</w:t>
            </w:r>
          </w:p>
        </w:tc>
        <w:tc>
          <w:tcPr>
            <w:tcW w:w="907" w:type="dxa"/>
          </w:tcPr>
          <w:p w14:paraId="6664813E" w14:textId="77777777" w:rsidR="0003106E" w:rsidRPr="00812747" w:rsidRDefault="0003106E" w:rsidP="00C42134">
            <w:pPr>
              <w:pStyle w:val="VCAAtablecondensed"/>
            </w:pPr>
            <w:r w:rsidRPr="00812747">
              <w:t>4</w:t>
            </w:r>
          </w:p>
        </w:tc>
        <w:tc>
          <w:tcPr>
            <w:tcW w:w="907" w:type="dxa"/>
          </w:tcPr>
          <w:p w14:paraId="38BF1944" w14:textId="77777777" w:rsidR="0003106E" w:rsidRPr="00812747" w:rsidRDefault="0003106E" w:rsidP="00C42134">
            <w:pPr>
              <w:pStyle w:val="VCAAtablecondensed"/>
            </w:pPr>
            <w:r>
              <w:t>5</w:t>
            </w:r>
          </w:p>
        </w:tc>
        <w:tc>
          <w:tcPr>
            <w:tcW w:w="907" w:type="dxa"/>
          </w:tcPr>
          <w:p w14:paraId="16391534" w14:textId="77777777" w:rsidR="0003106E" w:rsidRPr="00812747" w:rsidRDefault="0003106E" w:rsidP="00C42134">
            <w:pPr>
              <w:pStyle w:val="VCAAtablecondensed"/>
            </w:pPr>
            <w:r>
              <w:t>6</w:t>
            </w:r>
          </w:p>
        </w:tc>
        <w:tc>
          <w:tcPr>
            <w:tcW w:w="1085" w:type="dxa"/>
          </w:tcPr>
          <w:p w14:paraId="26EF3B04" w14:textId="77777777" w:rsidR="0003106E" w:rsidRPr="00812747" w:rsidRDefault="0003106E" w:rsidP="00C42134">
            <w:pPr>
              <w:pStyle w:val="VCAAtablecondensed"/>
            </w:pPr>
            <w:r w:rsidRPr="00812747">
              <w:t>Average</w:t>
            </w:r>
          </w:p>
        </w:tc>
      </w:tr>
      <w:tr w:rsidR="0003106E" w:rsidRPr="00812747" w14:paraId="0C22EC03" w14:textId="77777777" w:rsidTr="00C42134">
        <w:trPr>
          <w:trHeight w:hRule="exact" w:val="397"/>
        </w:trPr>
        <w:tc>
          <w:tcPr>
            <w:tcW w:w="907" w:type="dxa"/>
          </w:tcPr>
          <w:p w14:paraId="225D3556" w14:textId="77777777" w:rsidR="0003106E" w:rsidRPr="00812747" w:rsidRDefault="0003106E" w:rsidP="00C42134">
            <w:pPr>
              <w:pStyle w:val="VCAAtablecondensed"/>
            </w:pPr>
            <w:r w:rsidRPr="00812747">
              <w:t>%</w:t>
            </w:r>
          </w:p>
        </w:tc>
        <w:tc>
          <w:tcPr>
            <w:tcW w:w="907" w:type="dxa"/>
          </w:tcPr>
          <w:p w14:paraId="6CD3E341" w14:textId="77777777" w:rsidR="0003106E" w:rsidRPr="00812747" w:rsidRDefault="0003106E" w:rsidP="00C42134">
            <w:pPr>
              <w:pStyle w:val="VCAAtablecondensed"/>
            </w:pPr>
            <w:r>
              <w:t>10</w:t>
            </w:r>
          </w:p>
        </w:tc>
        <w:tc>
          <w:tcPr>
            <w:tcW w:w="907" w:type="dxa"/>
          </w:tcPr>
          <w:p w14:paraId="17C22B9A" w14:textId="77777777" w:rsidR="0003106E" w:rsidRPr="00812747" w:rsidRDefault="0003106E" w:rsidP="00C42134">
            <w:pPr>
              <w:pStyle w:val="VCAAtablecondensed"/>
            </w:pPr>
            <w:r>
              <w:t>9</w:t>
            </w:r>
          </w:p>
        </w:tc>
        <w:tc>
          <w:tcPr>
            <w:tcW w:w="907" w:type="dxa"/>
          </w:tcPr>
          <w:p w14:paraId="0F0F7782" w14:textId="77777777" w:rsidR="0003106E" w:rsidRPr="00812747" w:rsidRDefault="0003106E" w:rsidP="00C42134">
            <w:pPr>
              <w:pStyle w:val="VCAAtablecondensed"/>
            </w:pPr>
            <w:r>
              <w:t>15</w:t>
            </w:r>
          </w:p>
        </w:tc>
        <w:tc>
          <w:tcPr>
            <w:tcW w:w="907" w:type="dxa"/>
          </w:tcPr>
          <w:p w14:paraId="5F68716B" w14:textId="77777777" w:rsidR="0003106E" w:rsidRPr="00812747" w:rsidRDefault="0003106E" w:rsidP="00C42134">
            <w:pPr>
              <w:pStyle w:val="VCAAtablecondensed"/>
            </w:pPr>
            <w:r>
              <w:t>15</w:t>
            </w:r>
          </w:p>
        </w:tc>
        <w:tc>
          <w:tcPr>
            <w:tcW w:w="907" w:type="dxa"/>
          </w:tcPr>
          <w:p w14:paraId="44D402BE" w14:textId="77777777" w:rsidR="0003106E" w:rsidRPr="00812747" w:rsidRDefault="0003106E" w:rsidP="00C42134">
            <w:pPr>
              <w:pStyle w:val="VCAAtablecondensed"/>
            </w:pPr>
            <w:r>
              <w:t>20</w:t>
            </w:r>
          </w:p>
        </w:tc>
        <w:tc>
          <w:tcPr>
            <w:tcW w:w="907" w:type="dxa"/>
          </w:tcPr>
          <w:p w14:paraId="147A09F1" w14:textId="77777777" w:rsidR="0003106E" w:rsidRPr="00812747" w:rsidRDefault="0003106E" w:rsidP="00C42134">
            <w:pPr>
              <w:pStyle w:val="VCAAtablecondensed"/>
            </w:pPr>
            <w:r>
              <w:t>15</w:t>
            </w:r>
          </w:p>
        </w:tc>
        <w:tc>
          <w:tcPr>
            <w:tcW w:w="907" w:type="dxa"/>
          </w:tcPr>
          <w:p w14:paraId="28DC3101" w14:textId="77777777" w:rsidR="0003106E" w:rsidRPr="00812747" w:rsidRDefault="0003106E" w:rsidP="00C42134">
            <w:pPr>
              <w:pStyle w:val="VCAAtablecondensed"/>
            </w:pPr>
            <w:r>
              <w:t>15</w:t>
            </w:r>
          </w:p>
        </w:tc>
        <w:tc>
          <w:tcPr>
            <w:tcW w:w="1085" w:type="dxa"/>
          </w:tcPr>
          <w:p w14:paraId="2250ADA9" w14:textId="77777777" w:rsidR="0003106E" w:rsidRPr="00812747" w:rsidRDefault="0003106E" w:rsidP="00C42134">
            <w:pPr>
              <w:pStyle w:val="VCAAtablecondensed"/>
            </w:pPr>
            <w:r>
              <w:t>3.4</w:t>
            </w:r>
          </w:p>
        </w:tc>
      </w:tr>
    </w:tbl>
    <w:bookmarkEnd w:id="3"/>
    <w:p w14:paraId="32C4EABC" w14:textId="77777777" w:rsidR="0003106E" w:rsidRDefault="0003106E" w:rsidP="0003106E">
      <w:pPr>
        <w:pStyle w:val="VCAAbody"/>
      </w:pPr>
      <w:r w:rsidRPr="00454603">
        <w:t xml:space="preserve">To achieve full marks, students had to provide a specific example of an outcome of poverty and inequality and discrimination based on sex, and link each to health and wellbeing and health status. </w:t>
      </w:r>
    </w:p>
    <w:p w14:paraId="476DF840" w14:textId="77777777" w:rsidR="0003106E" w:rsidRPr="00454603" w:rsidRDefault="0003106E" w:rsidP="0003106E">
      <w:pPr>
        <w:pStyle w:val="VCAAbody"/>
      </w:pPr>
      <w:r w:rsidRPr="00454603">
        <w:t>Common errors included providing vague examples relating to poverty and/or inequality and discrimination based on sex</w:t>
      </w:r>
      <w:r>
        <w:t>,</w:t>
      </w:r>
      <w:r w:rsidRPr="00454603">
        <w:t xml:space="preserve"> and linking to a dimension or health status indicator instead of linking to both. For example, ‘reducing access to education’ could relate to inequality and discrimination based on a range of factors and not necessarily sex, whereas ‘reducing access to education among girls’ relates specifically to the focus of the question. </w:t>
      </w:r>
    </w:p>
    <w:p w14:paraId="60D993CD" w14:textId="2A8E8EA9" w:rsidR="0003106E" w:rsidRPr="00454603" w:rsidRDefault="0003106E" w:rsidP="00957E09">
      <w:pPr>
        <w:pStyle w:val="VCAAbody"/>
        <w:keepNext/>
        <w:keepLines/>
      </w:pPr>
      <w:r w:rsidRPr="00454603">
        <w:t xml:space="preserve">The following is an example of a </w:t>
      </w:r>
      <w:r w:rsidR="00FC3341">
        <w:t>high-scoring response.</w:t>
      </w:r>
    </w:p>
    <w:p w14:paraId="16081689" w14:textId="77777777" w:rsidR="0003106E" w:rsidRPr="00454603" w:rsidRDefault="0003106E" w:rsidP="0003106E">
      <w:pPr>
        <w:pStyle w:val="VCAAstudentexample"/>
      </w:pPr>
      <w:r w:rsidRPr="00454603">
        <w:t>Poverty: individuals in poverty are unable to afford essential resources such as food. This causes them to become malnourished which weakens immune system, causing them to be more susceptible to disease, negatively impacting their physical health and wellbeing. By being susceptible to disease</w:t>
      </w:r>
      <w:r>
        <w:t>s</w:t>
      </w:r>
      <w:r w:rsidRPr="00454603">
        <w:t xml:space="preserve"> such as cholera, individuals are more likely to contract this, contributing to increase</w:t>
      </w:r>
      <w:r>
        <w:t>d</w:t>
      </w:r>
      <w:r w:rsidRPr="00454603">
        <w:t xml:space="preserve"> mortality rates.</w:t>
      </w:r>
      <w:r>
        <w:t xml:space="preserve"> </w:t>
      </w:r>
    </w:p>
    <w:p w14:paraId="4F55514C" w14:textId="77777777" w:rsidR="0003106E" w:rsidRPr="00454603" w:rsidRDefault="0003106E" w:rsidP="0003106E">
      <w:pPr>
        <w:pStyle w:val="VCAAstudentexample"/>
      </w:pPr>
      <w:r w:rsidRPr="00454603">
        <w:t>Inequality and discrimination based on sex: discrimination and inequality based upon sex may cause women to be excluded or isolated from society. This makes it difficult to maintain relationships with others and have positive communication, therefore negatively impacting social health and wellbeing. The lack of relationships reduces an</w:t>
      </w:r>
      <w:r>
        <w:t>d</w:t>
      </w:r>
      <w:r w:rsidRPr="00454603">
        <w:t xml:space="preserve"> individuals support they are receiving which can contribute to the development of mental health conditions such as depression therefore increasing morbidity rates f</w:t>
      </w:r>
      <w:r>
        <w:t>ro</w:t>
      </w:r>
      <w:r w:rsidRPr="00454603">
        <w:t xml:space="preserve">m this. </w:t>
      </w:r>
    </w:p>
    <w:p w14:paraId="171CAE0C" w14:textId="77777777" w:rsidR="0003106E" w:rsidRDefault="0003106E" w:rsidP="00957E09">
      <w:pPr>
        <w:pStyle w:val="VCAAHeading2"/>
      </w:pPr>
      <w:r w:rsidRPr="00454603">
        <w:t>Question 11</w:t>
      </w:r>
    </w:p>
    <w:tbl>
      <w:tblPr>
        <w:tblStyle w:val="VCAATableClosed"/>
        <w:tblW w:w="9521" w:type="dxa"/>
        <w:tblLook w:val="01E0" w:firstRow="1" w:lastRow="1" w:firstColumn="1" w:lastColumn="1" w:noHBand="0" w:noVBand="0"/>
        <w:tblCaption w:val="Percentage of student marks"/>
      </w:tblPr>
      <w:tblGrid>
        <w:gridCol w:w="899"/>
        <w:gridCol w:w="809"/>
        <w:gridCol w:w="809"/>
        <w:gridCol w:w="809"/>
        <w:gridCol w:w="809"/>
        <w:gridCol w:w="809"/>
        <w:gridCol w:w="809"/>
        <w:gridCol w:w="809"/>
        <w:gridCol w:w="937"/>
        <w:gridCol w:w="937"/>
        <w:gridCol w:w="1085"/>
      </w:tblGrid>
      <w:tr w:rsidR="0003106E" w:rsidRPr="00812747" w14:paraId="73D4BCBA" w14:textId="77777777" w:rsidTr="00C42134">
        <w:trPr>
          <w:cnfStyle w:val="100000000000" w:firstRow="1" w:lastRow="0" w:firstColumn="0" w:lastColumn="0" w:oddVBand="0" w:evenVBand="0" w:oddHBand="0" w:evenHBand="0" w:firstRowFirstColumn="0" w:firstRowLastColumn="0" w:lastRowFirstColumn="0" w:lastRowLastColumn="0"/>
          <w:trHeight w:hRule="exact" w:val="397"/>
        </w:trPr>
        <w:tc>
          <w:tcPr>
            <w:tcW w:w="899" w:type="dxa"/>
          </w:tcPr>
          <w:p w14:paraId="424DC93E" w14:textId="77777777" w:rsidR="0003106E" w:rsidRPr="00812747" w:rsidRDefault="0003106E" w:rsidP="0003106E">
            <w:pPr>
              <w:pStyle w:val="VCAAtablecondensed"/>
              <w:keepNext/>
              <w:keepLines/>
            </w:pPr>
            <w:r w:rsidRPr="00812747">
              <w:t>Marks</w:t>
            </w:r>
          </w:p>
        </w:tc>
        <w:tc>
          <w:tcPr>
            <w:tcW w:w="809" w:type="dxa"/>
          </w:tcPr>
          <w:p w14:paraId="3D2E22EB" w14:textId="77777777" w:rsidR="0003106E" w:rsidRPr="00812747" w:rsidRDefault="0003106E" w:rsidP="0003106E">
            <w:pPr>
              <w:pStyle w:val="VCAAtablecondensed"/>
              <w:keepNext/>
              <w:keepLines/>
            </w:pPr>
            <w:r w:rsidRPr="00812747">
              <w:t>0</w:t>
            </w:r>
          </w:p>
        </w:tc>
        <w:tc>
          <w:tcPr>
            <w:tcW w:w="809" w:type="dxa"/>
          </w:tcPr>
          <w:p w14:paraId="2DFE7195" w14:textId="77777777" w:rsidR="0003106E" w:rsidRPr="00812747" w:rsidRDefault="0003106E" w:rsidP="0003106E">
            <w:pPr>
              <w:pStyle w:val="VCAAtablecondensed"/>
              <w:keepNext/>
              <w:keepLines/>
            </w:pPr>
            <w:r w:rsidRPr="00812747">
              <w:t>1</w:t>
            </w:r>
          </w:p>
        </w:tc>
        <w:tc>
          <w:tcPr>
            <w:tcW w:w="809" w:type="dxa"/>
          </w:tcPr>
          <w:p w14:paraId="15581D4D" w14:textId="77777777" w:rsidR="0003106E" w:rsidRPr="00812747" w:rsidRDefault="0003106E" w:rsidP="0003106E">
            <w:pPr>
              <w:pStyle w:val="VCAAtablecondensed"/>
              <w:keepNext/>
              <w:keepLines/>
            </w:pPr>
            <w:r w:rsidRPr="00812747">
              <w:t>2</w:t>
            </w:r>
          </w:p>
        </w:tc>
        <w:tc>
          <w:tcPr>
            <w:tcW w:w="809" w:type="dxa"/>
          </w:tcPr>
          <w:p w14:paraId="7068C0FA" w14:textId="77777777" w:rsidR="0003106E" w:rsidRPr="00812747" w:rsidRDefault="0003106E" w:rsidP="0003106E">
            <w:pPr>
              <w:pStyle w:val="VCAAtablecondensed"/>
              <w:keepNext/>
              <w:keepLines/>
            </w:pPr>
            <w:r w:rsidRPr="00812747">
              <w:t>3</w:t>
            </w:r>
          </w:p>
        </w:tc>
        <w:tc>
          <w:tcPr>
            <w:tcW w:w="809" w:type="dxa"/>
          </w:tcPr>
          <w:p w14:paraId="7DC024E3" w14:textId="77777777" w:rsidR="0003106E" w:rsidRPr="00812747" w:rsidRDefault="0003106E" w:rsidP="0003106E">
            <w:pPr>
              <w:pStyle w:val="VCAAtablecondensed"/>
              <w:keepNext/>
              <w:keepLines/>
            </w:pPr>
            <w:r w:rsidRPr="00812747">
              <w:t>4</w:t>
            </w:r>
          </w:p>
        </w:tc>
        <w:tc>
          <w:tcPr>
            <w:tcW w:w="809" w:type="dxa"/>
          </w:tcPr>
          <w:p w14:paraId="4F541239" w14:textId="77777777" w:rsidR="0003106E" w:rsidRPr="00812747" w:rsidRDefault="0003106E" w:rsidP="0003106E">
            <w:pPr>
              <w:pStyle w:val="VCAAtablecondensed"/>
              <w:keepNext/>
              <w:keepLines/>
            </w:pPr>
            <w:r>
              <w:t>5</w:t>
            </w:r>
          </w:p>
        </w:tc>
        <w:tc>
          <w:tcPr>
            <w:tcW w:w="809" w:type="dxa"/>
          </w:tcPr>
          <w:p w14:paraId="674BF4FD" w14:textId="77777777" w:rsidR="0003106E" w:rsidRPr="00812747" w:rsidRDefault="0003106E" w:rsidP="0003106E">
            <w:pPr>
              <w:pStyle w:val="VCAAtablecondensed"/>
              <w:keepNext/>
              <w:keepLines/>
            </w:pPr>
            <w:r>
              <w:t>6</w:t>
            </w:r>
          </w:p>
        </w:tc>
        <w:tc>
          <w:tcPr>
            <w:tcW w:w="937" w:type="dxa"/>
          </w:tcPr>
          <w:p w14:paraId="68027768" w14:textId="77777777" w:rsidR="0003106E" w:rsidRPr="00F30400" w:rsidRDefault="0003106E" w:rsidP="0003106E">
            <w:pPr>
              <w:pStyle w:val="VCAAtablecondensed"/>
              <w:keepNext/>
              <w:keepLines/>
            </w:pPr>
            <w:r w:rsidRPr="00F30400">
              <w:t>7</w:t>
            </w:r>
          </w:p>
        </w:tc>
        <w:tc>
          <w:tcPr>
            <w:tcW w:w="937" w:type="dxa"/>
          </w:tcPr>
          <w:p w14:paraId="41ABC765" w14:textId="77777777" w:rsidR="0003106E" w:rsidRPr="00F30400" w:rsidRDefault="0003106E" w:rsidP="0003106E">
            <w:pPr>
              <w:pStyle w:val="VCAAtablecondensed"/>
              <w:keepNext/>
              <w:keepLines/>
            </w:pPr>
            <w:r w:rsidRPr="00F30400">
              <w:t>8</w:t>
            </w:r>
          </w:p>
        </w:tc>
        <w:tc>
          <w:tcPr>
            <w:tcW w:w="1085" w:type="dxa"/>
          </w:tcPr>
          <w:p w14:paraId="760D35C5" w14:textId="77777777" w:rsidR="0003106E" w:rsidRPr="00812747" w:rsidRDefault="0003106E" w:rsidP="0003106E">
            <w:pPr>
              <w:pStyle w:val="VCAAtablecondensed"/>
              <w:keepNext/>
              <w:keepLines/>
            </w:pPr>
            <w:r w:rsidRPr="00812747">
              <w:t>Average</w:t>
            </w:r>
          </w:p>
        </w:tc>
      </w:tr>
      <w:tr w:rsidR="0003106E" w:rsidRPr="00812747" w14:paraId="7C663DC0" w14:textId="77777777" w:rsidTr="00C42134">
        <w:trPr>
          <w:trHeight w:hRule="exact" w:val="397"/>
        </w:trPr>
        <w:tc>
          <w:tcPr>
            <w:tcW w:w="899" w:type="dxa"/>
          </w:tcPr>
          <w:p w14:paraId="435916A5" w14:textId="77777777" w:rsidR="0003106E" w:rsidRPr="00812747" w:rsidRDefault="0003106E" w:rsidP="0003106E">
            <w:pPr>
              <w:pStyle w:val="VCAAtablecondensed"/>
              <w:keepNext/>
              <w:keepLines/>
            </w:pPr>
            <w:r w:rsidRPr="00812747">
              <w:t>%</w:t>
            </w:r>
          </w:p>
        </w:tc>
        <w:tc>
          <w:tcPr>
            <w:tcW w:w="809" w:type="dxa"/>
          </w:tcPr>
          <w:p w14:paraId="4BC68125" w14:textId="77777777" w:rsidR="0003106E" w:rsidRPr="00812747" w:rsidRDefault="0003106E" w:rsidP="0003106E">
            <w:pPr>
              <w:pStyle w:val="VCAAtablecondensed"/>
              <w:keepNext/>
              <w:keepLines/>
            </w:pPr>
            <w:r>
              <w:t>30</w:t>
            </w:r>
          </w:p>
        </w:tc>
        <w:tc>
          <w:tcPr>
            <w:tcW w:w="809" w:type="dxa"/>
          </w:tcPr>
          <w:p w14:paraId="1955540B" w14:textId="77777777" w:rsidR="0003106E" w:rsidRPr="00812747" w:rsidRDefault="0003106E" w:rsidP="0003106E">
            <w:pPr>
              <w:pStyle w:val="VCAAtablecondensed"/>
              <w:keepNext/>
              <w:keepLines/>
            </w:pPr>
            <w:r>
              <w:t>19</w:t>
            </w:r>
          </w:p>
        </w:tc>
        <w:tc>
          <w:tcPr>
            <w:tcW w:w="809" w:type="dxa"/>
          </w:tcPr>
          <w:p w14:paraId="7985D72D" w14:textId="77777777" w:rsidR="0003106E" w:rsidRPr="00812747" w:rsidRDefault="0003106E" w:rsidP="0003106E">
            <w:pPr>
              <w:pStyle w:val="VCAAtablecondensed"/>
              <w:keepNext/>
              <w:keepLines/>
            </w:pPr>
            <w:r>
              <w:t>18</w:t>
            </w:r>
          </w:p>
        </w:tc>
        <w:tc>
          <w:tcPr>
            <w:tcW w:w="809" w:type="dxa"/>
          </w:tcPr>
          <w:p w14:paraId="1E9CC77F" w14:textId="77777777" w:rsidR="0003106E" w:rsidRPr="00812747" w:rsidRDefault="0003106E" w:rsidP="0003106E">
            <w:pPr>
              <w:pStyle w:val="VCAAtablecondensed"/>
              <w:keepNext/>
              <w:keepLines/>
            </w:pPr>
            <w:r>
              <w:t>14</w:t>
            </w:r>
          </w:p>
        </w:tc>
        <w:tc>
          <w:tcPr>
            <w:tcW w:w="809" w:type="dxa"/>
          </w:tcPr>
          <w:p w14:paraId="7F9E0735" w14:textId="77777777" w:rsidR="0003106E" w:rsidRPr="00812747" w:rsidRDefault="0003106E" w:rsidP="0003106E">
            <w:pPr>
              <w:pStyle w:val="VCAAtablecondensed"/>
              <w:keepNext/>
              <w:keepLines/>
            </w:pPr>
            <w:r>
              <w:t>11</w:t>
            </w:r>
          </w:p>
        </w:tc>
        <w:tc>
          <w:tcPr>
            <w:tcW w:w="809" w:type="dxa"/>
          </w:tcPr>
          <w:p w14:paraId="6C8785AC" w14:textId="77777777" w:rsidR="0003106E" w:rsidRPr="00812747" w:rsidRDefault="0003106E" w:rsidP="0003106E">
            <w:pPr>
              <w:pStyle w:val="VCAAtablecondensed"/>
              <w:keepNext/>
              <w:keepLines/>
            </w:pPr>
            <w:r>
              <w:t>5</w:t>
            </w:r>
          </w:p>
        </w:tc>
        <w:tc>
          <w:tcPr>
            <w:tcW w:w="809" w:type="dxa"/>
          </w:tcPr>
          <w:p w14:paraId="261FF66C" w14:textId="77777777" w:rsidR="0003106E" w:rsidRPr="00812747" w:rsidRDefault="0003106E" w:rsidP="0003106E">
            <w:pPr>
              <w:pStyle w:val="VCAAtablecondensed"/>
              <w:keepNext/>
              <w:keepLines/>
            </w:pPr>
            <w:r>
              <w:t>3</w:t>
            </w:r>
          </w:p>
        </w:tc>
        <w:tc>
          <w:tcPr>
            <w:tcW w:w="937" w:type="dxa"/>
          </w:tcPr>
          <w:p w14:paraId="333D461B" w14:textId="77777777" w:rsidR="0003106E" w:rsidRPr="006A6384" w:rsidRDefault="0003106E" w:rsidP="0003106E">
            <w:pPr>
              <w:pStyle w:val="VCAAtablecondensed"/>
              <w:keepNext/>
              <w:keepLines/>
              <w:rPr>
                <w:bCs/>
              </w:rPr>
            </w:pPr>
            <w:r w:rsidRPr="006A6384">
              <w:rPr>
                <w:bCs/>
              </w:rPr>
              <w:t>1</w:t>
            </w:r>
          </w:p>
        </w:tc>
        <w:tc>
          <w:tcPr>
            <w:tcW w:w="937" w:type="dxa"/>
          </w:tcPr>
          <w:p w14:paraId="50B74E7A" w14:textId="77777777" w:rsidR="0003106E" w:rsidRPr="006A6384" w:rsidRDefault="0003106E" w:rsidP="0003106E">
            <w:pPr>
              <w:pStyle w:val="VCAAtablecondensed"/>
              <w:keepNext/>
              <w:keepLines/>
              <w:rPr>
                <w:bCs/>
              </w:rPr>
            </w:pPr>
            <w:r w:rsidRPr="006A6384">
              <w:rPr>
                <w:bCs/>
              </w:rPr>
              <w:t>1</w:t>
            </w:r>
          </w:p>
        </w:tc>
        <w:tc>
          <w:tcPr>
            <w:tcW w:w="1085" w:type="dxa"/>
          </w:tcPr>
          <w:p w14:paraId="234A81E7" w14:textId="77777777" w:rsidR="0003106E" w:rsidRPr="00812747" w:rsidRDefault="0003106E" w:rsidP="0003106E">
            <w:pPr>
              <w:pStyle w:val="VCAAtablecondensed"/>
              <w:keepNext/>
              <w:keepLines/>
            </w:pPr>
            <w:r>
              <w:t>1.9</w:t>
            </w:r>
          </w:p>
        </w:tc>
      </w:tr>
    </w:tbl>
    <w:p w14:paraId="795BEFD9" w14:textId="77777777" w:rsidR="0003106E" w:rsidRPr="00454603" w:rsidRDefault="0003106E" w:rsidP="0003106E">
      <w:pPr>
        <w:pStyle w:val="VCAAbody"/>
      </w:pPr>
      <w:r w:rsidRPr="00454603">
        <w:t xml:space="preserve">Student responses were scored on the interplay between how well: </w:t>
      </w:r>
    </w:p>
    <w:p w14:paraId="570D56D6" w14:textId="77777777" w:rsidR="0003106E" w:rsidRPr="00454603" w:rsidRDefault="0003106E" w:rsidP="0003106E">
      <w:pPr>
        <w:pStyle w:val="VCAAbullet"/>
        <w:numPr>
          <w:ilvl w:val="0"/>
          <w:numId w:val="27"/>
        </w:numPr>
        <w:tabs>
          <w:tab w:val="clear" w:pos="425"/>
        </w:tabs>
        <w:spacing w:before="120" w:after="0" w:line="240" w:lineRule="auto"/>
        <w:ind w:left="414" w:hanging="357"/>
        <w:contextualSpacing w:val="0"/>
      </w:pPr>
      <w:r w:rsidRPr="00454603">
        <w:t>the response had been structured</w:t>
      </w:r>
    </w:p>
    <w:p w14:paraId="35C92516" w14:textId="77777777" w:rsidR="0003106E" w:rsidRPr="00454603" w:rsidRDefault="0003106E" w:rsidP="0003106E">
      <w:pPr>
        <w:pStyle w:val="VCAAbullet"/>
        <w:numPr>
          <w:ilvl w:val="0"/>
          <w:numId w:val="27"/>
        </w:numPr>
        <w:tabs>
          <w:tab w:val="clear" w:pos="425"/>
        </w:tabs>
        <w:spacing w:before="120" w:after="0" w:line="240" w:lineRule="auto"/>
        <w:ind w:left="414" w:hanging="357"/>
        <w:contextualSpacing w:val="0"/>
      </w:pPr>
      <w:r w:rsidRPr="00454603">
        <w:t>the stimulus material had been understood, connected and synthesised</w:t>
      </w:r>
    </w:p>
    <w:p w14:paraId="00A09291" w14:textId="77777777" w:rsidR="0003106E" w:rsidRPr="00454603" w:rsidRDefault="0003106E" w:rsidP="0003106E">
      <w:pPr>
        <w:pStyle w:val="VCAAbullet"/>
        <w:numPr>
          <w:ilvl w:val="0"/>
          <w:numId w:val="27"/>
        </w:numPr>
        <w:tabs>
          <w:tab w:val="clear" w:pos="425"/>
        </w:tabs>
        <w:spacing w:before="120" w:after="0" w:line="240" w:lineRule="auto"/>
        <w:ind w:left="414" w:hanging="357"/>
        <w:contextualSpacing w:val="0"/>
      </w:pPr>
      <w:r w:rsidRPr="00454603">
        <w:t xml:space="preserve">the student’s own understanding had been used to formulate the response </w:t>
      </w:r>
    </w:p>
    <w:p w14:paraId="2B23626D" w14:textId="77777777" w:rsidR="0003106E" w:rsidRPr="00454603" w:rsidRDefault="0003106E" w:rsidP="0003106E">
      <w:pPr>
        <w:pStyle w:val="VCAAbullet"/>
        <w:numPr>
          <w:ilvl w:val="0"/>
          <w:numId w:val="27"/>
        </w:numPr>
        <w:tabs>
          <w:tab w:val="clear" w:pos="425"/>
        </w:tabs>
        <w:spacing w:before="120" w:after="0" w:line="240" w:lineRule="auto"/>
        <w:ind w:left="414" w:hanging="357"/>
        <w:contextualSpacing w:val="0"/>
      </w:pPr>
      <w:r w:rsidRPr="00454603">
        <w:t>global trends and other factors were discussed in terms of the impact on achieving SDG 2 ‘Zero hunger’</w:t>
      </w:r>
    </w:p>
    <w:p w14:paraId="0783A759" w14:textId="77777777" w:rsidR="0003106E" w:rsidRPr="00454603" w:rsidRDefault="0003106E" w:rsidP="0003106E">
      <w:pPr>
        <w:pStyle w:val="VCAAbullet"/>
        <w:numPr>
          <w:ilvl w:val="0"/>
          <w:numId w:val="27"/>
        </w:numPr>
        <w:tabs>
          <w:tab w:val="clear" w:pos="425"/>
        </w:tabs>
        <w:spacing w:before="120" w:after="0" w:line="240" w:lineRule="auto"/>
        <w:ind w:left="414" w:hanging="357"/>
        <w:contextualSpacing w:val="0"/>
      </w:pPr>
      <w:r w:rsidRPr="00454603">
        <w:t>the relationship between SDG 2 and two features of SDG 3 were discussed</w:t>
      </w:r>
      <w:r>
        <w:t>.</w:t>
      </w:r>
    </w:p>
    <w:p w14:paraId="60B7C5B4" w14:textId="77777777" w:rsidR="0003106E" w:rsidRPr="00454603" w:rsidRDefault="0003106E" w:rsidP="0003106E">
      <w:pPr>
        <w:pStyle w:val="VCAAbody"/>
      </w:pPr>
      <w:r w:rsidRPr="00454603">
        <w:t>Most students who attempted this question gain</w:t>
      </w:r>
      <w:r>
        <w:t>ed</w:t>
      </w:r>
      <w:r w:rsidRPr="00454603">
        <w:t xml:space="preserve"> some marks</w:t>
      </w:r>
      <w:r>
        <w:t>,</w:t>
      </w:r>
      <w:r w:rsidRPr="00454603">
        <w:t xml:space="preserve"> with many showing a good understanding of the key features of SDG 3. </w:t>
      </w:r>
    </w:p>
    <w:p w14:paraId="05286DB6" w14:textId="77777777" w:rsidR="0003106E" w:rsidRPr="00454603" w:rsidRDefault="0003106E" w:rsidP="0003106E">
      <w:pPr>
        <w:pStyle w:val="VCAAbody"/>
      </w:pPr>
      <w:r w:rsidRPr="00454603">
        <w:t>Common errors included neglecting to include global trends or not making links between global trends and SDG 2, not referring to all pieces of stimulus material or failing to show how the stimulus material was connected</w:t>
      </w:r>
      <w:r>
        <w:t>,</w:t>
      </w:r>
      <w:r w:rsidRPr="00454603">
        <w:t xml:space="preserve"> and making vague links between SDG 2 and SDG 3. </w:t>
      </w:r>
    </w:p>
    <w:p w14:paraId="7B059CB4" w14:textId="6B781FD0" w:rsidR="0003106E" w:rsidRPr="00454603" w:rsidRDefault="0003106E" w:rsidP="00957E09">
      <w:pPr>
        <w:pStyle w:val="VCAAbody"/>
      </w:pPr>
      <w:r w:rsidRPr="00454603">
        <w:t xml:space="preserve">The following is an example of a </w:t>
      </w:r>
      <w:r w:rsidR="00FC3341">
        <w:t>high-scoring response.</w:t>
      </w:r>
    </w:p>
    <w:p w14:paraId="566F1A83" w14:textId="77777777" w:rsidR="00957E09" w:rsidRDefault="0003106E" w:rsidP="00957E09">
      <w:pPr>
        <w:pStyle w:val="VCAAstudentexample"/>
      </w:pPr>
      <w:r w:rsidRPr="00454603">
        <w:t>Global trends and other factors have a large impact on SDG 2 ‘Zero hunger’. Conflict (global trend) in Yemen has ‘turned</w:t>
      </w:r>
      <w:r>
        <w:t xml:space="preserve"> daily life into a living hell’</w:t>
      </w:r>
      <w:r w:rsidRPr="00454603">
        <w:t xml:space="preserve"> for individuals as it has made food very scarce.</w:t>
      </w:r>
      <w:r>
        <w:t xml:space="preserve"> </w:t>
      </w:r>
      <w:r w:rsidRPr="00454603">
        <w:t>This leads to malnutrition, in children such as Moteab, impacting SDG 2 and making it harder to achieve.</w:t>
      </w:r>
      <w:r>
        <w:t xml:space="preserve"> </w:t>
      </w:r>
      <w:r w:rsidRPr="00454603">
        <w:t>SDG 2 also effects SDG 3: good health and wellbeing because when children suffer from SAM the ‘neonatal and U5MR’ increases.</w:t>
      </w:r>
      <w:r>
        <w:t xml:space="preserve"> </w:t>
      </w:r>
      <w:r w:rsidRPr="00454603">
        <w:t>The sickness of children with SAM (vomiting. diarrhoea and weight loss) leads to hospitalisation and makes it difficult to ‘ensure access to universal healthcare’ because healthcare systems in low-income countries become overwhelmed.</w:t>
      </w:r>
      <w:r>
        <w:t xml:space="preserve"> </w:t>
      </w:r>
      <w:r w:rsidRPr="00454603">
        <w:t>Despite this, malnutrition rates have decreased worldwide from 947.2 million in 2005 to a 785.4 million in 2015.</w:t>
      </w:r>
      <w:r>
        <w:t xml:space="preserve"> </w:t>
      </w:r>
      <w:r w:rsidRPr="00454603">
        <w:t>Global trends emerging in recent years are unravelling this progress however as conflict and climate Change have caused malnutrition levels to increase to 811.7 million in 2017, hindering the progress of SDG 2 ‘zero hunger’ which aims to provide food security worldwide and decrease malnutrition and hunger rates.</w:t>
      </w:r>
      <w:r>
        <w:t xml:space="preserve"> </w:t>
      </w:r>
      <w:r w:rsidRPr="00454603">
        <w:t>Another issue that is emerging is the global marketing of processed foods.</w:t>
      </w:r>
      <w:r>
        <w:t xml:space="preserve"> </w:t>
      </w:r>
      <w:r w:rsidRPr="00454603">
        <w:t>They are advertised to be ‘healthy’ in low-income countries and marketed at a cheaper price that fresh foods e.g. meat. ‘Unhealthy food is easier to come by’.</w:t>
      </w:r>
      <w:r>
        <w:t xml:space="preserve"> </w:t>
      </w:r>
      <w:r w:rsidRPr="00454603">
        <w:t>This availability is a double edged sword because although eating processed, energy dense food may reduce hunger rates, it leads to an increase in malnutrition still because processed foods don’t contain the nutrients the body needs.</w:t>
      </w:r>
    </w:p>
    <w:p w14:paraId="108B32CB" w14:textId="77777777" w:rsidR="00957E09" w:rsidRDefault="00957E09">
      <w:pPr>
        <w:rPr>
          <w:rFonts w:ascii="Arial" w:hAnsi="Arial" w:cs="Arial"/>
          <w:i/>
          <w:color w:val="000000" w:themeColor="text1"/>
          <w:sz w:val="20"/>
          <w:lang w:val="en-AU"/>
        </w:rPr>
      </w:pPr>
      <w:r>
        <w:br w:type="page"/>
      </w:r>
    </w:p>
    <w:p w14:paraId="2159B16F" w14:textId="4541BF77" w:rsidR="0003106E" w:rsidRPr="00454603" w:rsidRDefault="0003106E" w:rsidP="00957E09">
      <w:pPr>
        <w:pStyle w:val="VCAAstudentexample"/>
      </w:pPr>
      <w:r w:rsidRPr="00454603">
        <w:t>When people in low-income countries eat energy dense foods consistently it leads to what is known as a ‘double burden of disease’ where people suffer from communicable and non-communicable diseases.</w:t>
      </w:r>
      <w:r>
        <w:t xml:space="preserve"> </w:t>
      </w:r>
      <w:r w:rsidRPr="00454603">
        <w:t>This makes SDG 3 harder to achieve because rates of non-communicable diseases are increasing world-wide.</w:t>
      </w:r>
      <w:r>
        <w:t xml:space="preserve"> </w:t>
      </w:r>
      <w:r w:rsidRPr="00454603">
        <w:t>Overall, global trends are having a major impact on the achievement of SDG 2 and 3 and significant effort needs to be made to address these issues.</w:t>
      </w:r>
    </w:p>
    <w:p w14:paraId="08F8B589" w14:textId="77777777" w:rsidR="0003106E" w:rsidRDefault="0003106E" w:rsidP="00957E09">
      <w:pPr>
        <w:pStyle w:val="VCAAHeading2"/>
      </w:pPr>
      <w:r w:rsidRPr="00454603">
        <w:t>Question 12a.</w:t>
      </w:r>
    </w:p>
    <w:tbl>
      <w:tblPr>
        <w:tblStyle w:val="VCAATableClosed"/>
        <w:tblW w:w="0" w:type="auto"/>
        <w:tblLook w:val="01E0" w:firstRow="1" w:lastRow="1" w:firstColumn="1" w:lastColumn="1" w:noHBand="0" w:noVBand="0"/>
        <w:tblCaption w:val="Percentage of student marks"/>
      </w:tblPr>
      <w:tblGrid>
        <w:gridCol w:w="907"/>
        <w:gridCol w:w="907"/>
        <w:gridCol w:w="907"/>
        <w:gridCol w:w="907"/>
        <w:gridCol w:w="907"/>
        <w:gridCol w:w="907"/>
        <w:gridCol w:w="1085"/>
      </w:tblGrid>
      <w:tr w:rsidR="0003106E" w:rsidRPr="008327C7" w14:paraId="12C388CF" w14:textId="77777777" w:rsidTr="00C4213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485903D0" w14:textId="77777777" w:rsidR="0003106E" w:rsidRPr="008327C7" w:rsidRDefault="0003106E" w:rsidP="00C42134">
            <w:pPr>
              <w:pStyle w:val="VCAAtablecondensed"/>
            </w:pPr>
            <w:r w:rsidRPr="008327C7">
              <w:t>Marks</w:t>
            </w:r>
          </w:p>
        </w:tc>
        <w:tc>
          <w:tcPr>
            <w:tcW w:w="907" w:type="dxa"/>
          </w:tcPr>
          <w:p w14:paraId="19F42180" w14:textId="77777777" w:rsidR="0003106E" w:rsidRPr="008327C7" w:rsidRDefault="0003106E" w:rsidP="00C42134">
            <w:pPr>
              <w:pStyle w:val="VCAAtablecondensed"/>
            </w:pPr>
            <w:r w:rsidRPr="008327C7">
              <w:t>0</w:t>
            </w:r>
          </w:p>
        </w:tc>
        <w:tc>
          <w:tcPr>
            <w:tcW w:w="907" w:type="dxa"/>
          </w:tcPr>
          <w:p w14:paraId="45B5E44C" w14:textId="77777777" w:rsidR="0003106E" w:rsidRPr="008327C7" w:rsidRDefault="0003106E" w:rsidP="00C42134">
            <w:pPr>
              <w:pStyle w:val="VCAAtablecondensed"/>
            </w:pPr>
            <w:r w:rsidRPr="008327C7">
              <w:t>1</w:t>
            </w:r>
          </w:p>
        </w:tc>
        <w:tc>
          <w:tcPr>
            <w:tcW w:w="907" w:type="dxa"/>
          </w:tcPr>
          <w:p w14:paraId="6E04054F" w14:textId="77777777" w:rsidR="0003106E" w:rsidRPr="008327C7" w:rsidRDefault="0003106E" w:rsidP="00C42134">
            <w:pPr>
              <w:pStyle w:val="VCAAtablecondensed"/>
            </w:pPr>
            <w:r w:rsidRPr="008327C7">
              <w:t>2</w:t>
            </w:r>
          </w:p>
        </w:tc>
        <w:tc>
          <w:tcPr>
            <w:tcW w:w="907" w:type="dxa"/>
          </w:tcPr>
          <w:p w14:paraId="2B4C8F67" w14:textId="77777777" w:rsidR="0003106E" w:rsidRPr="008327C7" w:rsidRDefault="0003106E" w:rsidP="00C42134">
            <w:pPr>
              <w:pStyle w:val="VCAAtablecondensed"/>
            </w:pPr>
            <w:r w:rsidRPr="008327C7">
              <w:t>3</w:t>
            </w:r>
          </w:p>
        </w:tc>
        <w:tc>
          <w:tcPr>
            <w:tcW w:w="907" w:type="dxa"/>
          </w:tcPr>
          <w:p w14:paraId="332624E1" w14:textId="77777777" w:rsidR="0003106E" w:rsidRPr="008327C7" w:rsidRDefault="0003106E" w:rsidP="00C42134">
            <w:pPr>
              <w:pStyle w:val="VCAAtablecondensed"/>
            </w:pPr>
            <w:r w:rsidRPr="008327C7">
              <w:t>4</w:t>
            </w:r>
          </w:p>
        </w:tc>
        <w:tc>
          <w:tcPr>
            <w:tcW w:w="1085" w:type="dxa"/>
          </w:tcPr>
          <w:p w14:paraId="5961A9FF" w14:textId="77777777" w:rsidR="0003106E" w:rsidRPr="008327C7" w:rsidRDefault="0003106E" w:rsidP="00C42134">
            <w:pPr>
              <w:pStyle w:val="VCAAtablecondensed"/>
            </w:pPr>
            <w:r w:rsidRPr="008327C7">
              <w:t>Average</w:t>
            </w:r>
          </w:p>
        </w:tc>
      </w:tr>
      <w:tr w:rsidR="0003106E" w:rsidRPr="008327C7" w14:paraId="198670E6" w14:textId="77777777" w:rsidTr="00C42134">
        <w:trPr>
          <w:trHeight w:hRule="exact" w:val="397"/>
        </w:trPr>
        <w:tc>
          <w:tcPr>
            <w:tcW w:w="907" w:type="dxa"/>
          </w:tcPr>
          <w:p w14:paraId="726439A0" w14:textId="77777777" w:rsidR="0003106E" w:rsidRPr="008327C7" w:rsidRDefault="0003106E" w:rsidP="00C42134">
            <w:pPr>
              <w:pStyle w:val="VCAAtablecondensed"/>
            </w:pPr>
            <w:r w:rsidRPr="008327C7">
              <w:t>%</w:t>
            </w:r>
          </w:p>
        </w:tc>
        <w:tc>
          <w:tcPr>
            <w:tcW w:w="907" w:type="dxa"/>
          </w:tcPr>
          <w:p w14:paraId="0A039375" w14:textId="77777777" w:rsidR="0003106E" w:rsidRPr="008327C7" w:rsidRDefault="0003106E" w:rsidP="00C42134">
            <w:pPr>
              <w:pStyle w:val="VCAAtablecondensed"/>
            </w:pPr>
            <w:r>
              <w:t>30</w:t>
            </w:r>
          </w:p>
        </w:tc>
        <w:tc>
          <w:tcPr>
            <w:tcW w:w="907" w:type="dxa"/>
          </w:tcPr>
          <w:p w14:paraId="463CAB5F" w14:textId="77777777" w:rsidR="0003106E" w:rsidRPr="008327C7" w:rsidRDefault="0003106E" w:rsidP="00C42134">
            <w:pPr>
              <w:pStyle w:val="VCAAtablecondensed"/>
            </w:pPr>
            <w:r>
              <w:t>22</w:t>
            </w:r>
          </w:p>
        </w:tc>
        <w:tc>
          <w:tcPr>
            <w:tcW w:w="907" w:type="dxa"/>
          </w:tcPr>
          <w:p w14:paraId="20873A60" w14:textId="77777777" w:rsidR="0003106E" w:rsidRPr="008327C7" w:rsidRDefault="0003106E" w:rsidP="00C42134">
            <w:pPr>
              <w:pStyle w:val="VCAAtablecondensed"/>
            </w:pPr>
            <w:r>
              <w:t>28</w:t>
            </w:r>
          </w:p>
        </w:tc>
        <w:tc>
          <w:tcPr>
            <w:tcW w:w="907" w:type="dxa"/>
          </w:tcPr>
          <w:p w14:paraId="7ED726B3" w14:textId="77777777" w:rsidR="0003106E" w:rsidRPr="008327C7" w:rsidRDefault="0003106E" w:rsidP="00C42134">
            <w:pPr>
              <w:pStyle w:val="VCAAtablecondensed"/>
            </w:pPr>
            <w:r>
              <w:t>12</w:t>
            </w:r>
          </w:p>
        </w:tc>
        <w:tc>
          <w:tcPr>
            <w:tcW w:w="907" w:type="dxa"/>
          </w:tcPr>
          <w:p w14:paraId="1EF49937" w14:textId="77777777" w:rsidR="0003106E" w:rsidRPr="008327C7" w:rsidRDefault="0003106E" w:rsidP="00C42134">
            <w:pPr>
              <w:pStyle w:val="VCAAtablecondensed"/>
            </w:pPr>
            <w:r>
              <w:t>7</w:t>
            </w:r>
          </w:p>
        </w:tc>
        <w:tc>
          <w:tcPr>
            <w:tcW w:w="1085" w:type="dxa"/>
          </w:tcPr>
          <w:p w14:paraId="28A693F2" w14:textId="77777777" w:rsidR="0003106E" w:rsidRPr="008327C7" w:rsidRDefault="0003106E" w:rsidP="00C42134">
            <w:pPr>
              <w:pStyle w:val="VCAAtablecondensed"/>
            </w:pPr>
            <w:r>
              <w:t>1.4</w:t>
            </w:r>
          </w:p>
        </w:tc>
      </w:tr>
    </w:tbl>
    <w:p w14:paraId="55A5F40E" w14:textId="77777777" w:rsidR="0003106E" w:rsidRDefault="0003106E" w:rsidP="0003106E">
      <w:pPr>
        <w:pStyle w:val="VCAAbody"/>
      </w:pPr>
      <w:r w:rsidRPr="00454603">
        <w:t xml:space="preserve">This question required students to make links between both peace and shelter </w:t>
      </w:r>
      <w:r>
        <w:t>and</w:t>
      </w:r>
      <w:r w:rsidRPr="00454603">
        <w:t xml:space="preserve"> improved health outcomes for the Rohingya people. </w:t>
      </w:r>
    </w:p>
    <w:p w14:paraId="5A90A862" w14:textId="77777777" w:rsidR="0003106E" w:rsidRPr="00454603" w:rsidRDefault="0003106E" w:rsidP="00FC3341">
      <w:pPr>
        <w:pStyle w:val="VCAAbody"/>
        <w:keepNext/>
        <w:keepLines/>
      </w:pPr>
      <w:r>
        <w:t>Responses did not need to provide</w:t>
      </w:r>
      <w:r w:rsidRPr="00454603">
        <w:t xml:space="preserve"> definitions of these concepts. A common mistake was discussing how lack of peace (i.e. conflict) and lack of shelter could contribute to negative </w:t>
      </w:r>
      <w:r>
        <w:t>effects</w:t>
      </w:r>
      <w:r w:rsidRPr="00454603">
        <w:t xml:space="preserve"> on health and wellbeing, which </w:t>
      </w:r>
      <w:r>
        <w:t>did not answer</w:t>
      </w:r>
      <w:r w:rsidRPr="00454603">
        <w:t xml:space="preserve"> the question. Students also </w:t>
      </w:r>
      <w:r>
        <w:t>needed</w:t>
      </w:r>
      <w:r w:rsidRPr="00454603">
        <w:t xml:space="preserve"> </w:t>
      </w:r>
      <w:r>
        <w:t>to</w:t>
      </w:r>
      <w:r w:rsidRPr="00454603">
        <w:t xml:space="preserve"> explain how peace and shelter can </w:t>
      </w:r>
      <w:r>
        <w:t>affect</w:t>
      </w:r>
      <w:r w:rsidRPr="00454603">
        <w:t xml:space="preserve"> health and wellbeing instead of simply stating that they cause an impact. </w:t>
      </w:r>
    </w:p>
    <w:p w14:paraId="7A9895A2" w14:textId="062ED2B2" w:rsidR="0003106E" w:rsidRPr="00454603" w:rsidRDefault="0003106E" w:rsidP="0003106E">
      <w:pPr>
        <w:pStyle w:val="VCAAbody"/>
      </w:pPr>
      <w:r w:rsidRPr="00454603">
        <w:t xml:space="preserve">The following is an example of a </w:t>
      </w:r>
      <w:r w:rsidR="00FC3341">
        <w:t>high-scoring response.</w:t>
      </w:r>
    </w:p>
    <w:p w14:paraId="4AB1667B" w14:textId="77777777" w:rsidR="0003106E" w:rsidRPr="00454603" w:rsidRDefault="0003106E" w:rsidP="0003106E">
      <w:pPr>
        <w:pStyle w:val="VCAAstudentexample"/>
      </w:pPr>
      <w:r w:rsidRPr="00454603">
        <w:t xml:space="preserve">Peace: The absence of conflict and war is necessary as peace can relieve feelings of stress and anxiety around safety of themselves and family as a Rohingya person, so therefore is essential to improving / maintaining mental health and wellbeing. </w:t>
      </w:r>
    </w:p>
    <w:p w14:paraId="12B555A0" w14:textId="77777777" w:rsidR="0003106E" w:rsidRPr="00454603" w:rsidRDefault="0003106E" w:rsidP="0003106E">
      <w:pPr>
        <w:pStyle w:val="VCAAstudentexample"/>
      </w:pPr>
      <w:r w:rsidRPr="00454603">
        <w:t xml:space="preserve">Shelter: Shelter is essential to protect the Rohingya people from dangers within the external environment e.g. animal attacks. Attacks can result in injuries e.g. cuts that are vulnerable to infection, therefore decreasing the threat of dangers in the environment can enable them to be well enough to complete daily physical activities, therefore improving </w:t>
      </w:r>
      <w:r>
        <w:t>/</w:t>
      </w:r>
      <w:r w:rsidRPr="00454603">
        <w:t xml:space="preserve"> maintaining their physical health and wellbeing. </w:t>
      </w:r>
    </w:p>
    <w:p w14:paraId="51A2A5E7" w14:textId="77777777" w:rsidR="0003106E" w:rsidRDefault="0003106E" w:rsidP="00957E09">
      <w:pPr>
        <w:pStyle w:val="VCAAHeading2"/>
      </w:pPr>
      <w:r w:rsidRPr="00454603">
        <w:t>Question 12b.</w:t>
      </w:r>
    </w:p>
    <w:tbl>
      <w:tblPr>
        <w:tblStyle w:val="VCAATableClosed"/>
        <w:tblW w:w="0" w:type="auto"/>
        <w:tblLook w:val="01E0" w:firstRow="1" w:lastRow="1" w:firstColumn="1" w:lastColumn="1" w:noHBand="0" w:noVBand="0"/>
        <w:tblCaption w:val="Percentage of student marks"/>
      </w:tblPr>
      <w:tblGrid>
        <w:gridCol w:w="907"/>
        <w:gridCol w:w="907"/>
        <w:gridCol w:w="907"/>
        <w:gridCol w:w="907"/>
        <w:gridCol w:w="907"/>
        <w:gridCol w:w="1085"/>
      </w:tblGrid>
      <w:tr w:rsidR="0003106E" w:rsidRPr="008327C7" w14:paraId="5D52791F" w14:textId="77777777" w:rsidTr="00C4213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67C37365" w14:textId="77777777" w:rsidR="0003106E" w:rsidRPr="008327C7" w:rsidRDefault="0003106E" w:rsidP="00C42134">
            <w:pPr>
              <w:pStyle w:val="VCAAtablecondensed"/>
            </w:pPr>
            <w:r w:rsidRPr="008327C7">
              <w:t>Marks</w:t>
            </w:r>
          </w:p>
        </w:tc>
        <w:tc>
          <w:tcPr>
            <w:tcW w:w="907" w:type="dxa"/>
          </w:tcPr>
          <w:p w14:paraId="502ED9C9" w14:textId="77777777" w:rsidR="0003106E" w:rsidRPr="008327C7" w:rsidRDefault="0003106E" w:rsidP="00C42134">
            <w:pPr>
              <w:pStyle w:val="VCAAtablecondensed"/>
            </w:pPr>
            <w:r w:rsidRPr="008327C7">
              <w:t>0</w:t>
            </w:r>
          </w:p>
        </w:tc>
        <w:tc>
          <w:tcPr>
            <w:tcW w:w="907" w:type="dxa"/>
          </w:tcPr>
          <w:p w14:paraId="3065C3AB" w14:textId="77777777" w:rsidR="0003106E" w:rsidRPr="008327C7" w:rsidRDefault="0003106E" w:rsidP="00C42134">
            <w:pPr>
              <w:pStyle w:val="VCAAtablecondensed"/>
            </w:pPr>
            <w:r w:rsidRPr="008327C7">
              <w:t>1</w:t>
            </w:r>
          </w:p>
        </w:tc>
        <w:tc>
          <w:tcPr>
            <w:tcW w:w="907" w:type="dxa"/>
          </w:tcPr>
          <w:p w14:paraId="4B10542F" w14:textId="77777777" w:rsidR="0003106E" w:rsidRPr="008327C7" w:rsidRDefault="0003106E" w:rsidP="00C42134">
            <w:pPr>
              <w:pStyle w:val="VCAAtablecondensed"/>
            </w:pPr>
            <w:r w:rsidRPr="008327C7">
              <w:t>2</w:t>
            </w:r>
          </w:p>
        </w:tc>
        <w:tc>
          <w:tcPr>
            <w:tcW w:w="907" w:type="dxa"/>
          </w:tcPr>
          <w:p w14:paraId="4C7A597A" w14:textId="77777777" w:rsidR="0003106E" w:rsidRPr="008327C7" w:rsidRDefault="0003106E" w:rsidP="00C42134">
            <w:pPr>
              <w:pStyle w:val="VCAAtablecondensed"/>
            </w:pPr>
            <w:r w:rsidRPr="008327C7">
              <w:t>3</w:t>
            </w:r>
          </w:p>
        </w:tc>
        <w:tc>
          <w:tcPr>
            <w:tcW w:w="1085" w:type="dxa"/>
          </w:tcPr>
          <w:p w14:paraId="0CC78553" w14:textId="77777777" w:rsidR="0003106E" w:rsidRPr="008327C7" w:rsidRDefault="0003106E" w:rsidP="00C42134">
            <w:pPr>
              <w:pStyle w:val="VCAAtablecondensed"/>
            </w:pPr>
            <w:r w:rsidRPr="008327C7">
              <w:t>Average</w:t>
            </w:r>
          </w:p>
        </w:tc>
      </w:tr>
      <w:tr w:rsidR="0003106E" w:rsidRPr="008327C7" w14:paraId="24DDF513" w14:textId="77777777" w:rsidTr="00C42134">
        <w:trPr>
          <w:trHeight w:hRule="exact" w:val="397"/>
        </w:trPr>
        <w:tc>
          <w:tcPr>
            <w:tcW w:w="907" w:type="dxa"/>
          </w:tcPr>
          <w:p w14:paraId="3FFD8E67" w14:textId="77777777" w:rsidR="0003106E" w:rsidRPr="008327C7" w:rsidRDefault="0003106E" w:rsidP="00C42134">
            <w:pPr>
              <w:pStyle w:val="VCAAtablecondensed"/>
            </w:pPr>
            <w:r w:rsidRPr="008327C7">
              <w:t>%</w:t>
            </w:r>
          </w:p>
        </w:tc>
        <w:tc>
          <w:tcPr>
            <w:tcW w:w="907" w:type="dxa"/>
          </w:tcPr>
          <w:p w14:paraId="7D4CCDB8" w14:textId="77777777" w:rsidR="0003106E" w:rsidRPr="008327C7" w:rsidRDefault="0003106E" w:rsidP="00C42134">
            <w:pPr>
              <w:pStyle w:val="VCAAtablecondensed"/>
            </w:pPr>
            <w:r>
              <w:t>41</w:t>
            </w:r>
          </w:p>
        </w:tc>
        <w:tc>
          <w:tcPr>
            <w:tcW w:w="907" w:type="dxa"/>
          </w:tcPr>
          <w:p w14:paraId="067D16EA" w14:textId="77777777" w:rsidR="0003106E" w:rsidRPr="008327C7" w:rsidRDefault="0003106E" w:rsidP="00C42134">
            <w:pPr>
              <w:pStyle w:val="VCAAtablecondensed"/>
            </w:pPr>
            <w:r>
              <w:t>26</w:t>
            </w:r>
          </w:p>
        </w:tc>
        <w:tc>
          <w:tcPr>
            <w:tcW w:w="907" w:type="dxa"/>
          </w:tcPr>
          <w:p w14:paraId="07E4C748" w14:textId="77777777" w:rsidR="0003106E" w:rsidRPr="008327C7" w:rsidRDefault="0003106E" w:rsidP="00C42134">
            <w:pPr>
              <w:pStyle w:val="VCAAtablecondensed"/>
            </w:pPr>
            <w:r>
              <w:t>23</w:t>
            </w:r>
          </w:p>
        </w:tc>
        <w:tc>
          <w:tcPr>
            <w:tcW w:w="907" w:type="dxa"/>
          </w:tcPr>
          <w:p w14:paraId="6EBDD870" w14:textId="77777777" w:rsidR="0003106E" w:rsidRPr="008327C7" w:rsidRDefault="0003106E" w:rsidP="00C42134">
            <w:pPr>
              <w:pStyle w:val="VCAAtablecondensed"/>
            </w:pPr>
            <w:r>
              <w:t>10</w:t>
            </w:r>
          </w:p>
        </w:tc>
        <w:tc>
          <w:tcPr>
            <w:tcW w:w="1085" w:type="dxa"/>
          </w:tcPr>
          <w:p w14:paraId="0425453D" w14:textId="77777777" w:rsidR="0003106E" w:rsidRPr="008327C7" w:rsidRDefault="0003106E" w:rsidP="00C42134">
            <w:pPr>
              <w:pStyle w:val="VCAAtablecondensed"/>
            </w:pPr>
            <w:r>
              <w:t>1.0</w:t>
            </w:r>
          </w:p>
        </w:tc>
      </w:tr>
    </w:tbl>
    <w:p w14:paraId="720FB16A" w14:textId="77777777" w:rsidR="0003106E" w:rsidRDefault="0003106E" w:rsidP="0003106E">
      <w:pPr>
        <w:pStyle w:val="VCAAbody"/>
      </w:pPr>
      <w:r w:rsidRPr="00454603">
        <w:t xml:space="preserve">Students who attempted this question were generally able to achieve some marks. </w:t>
      </w:r>
      <w:r>
        <w:t>For three marks, s</w:t>
      </w:r>
      <w:r w:rsidRPr="00454603">
        <w:t xml:space="preserve">tudents could make </w:t>
      </w:r>
      <w:r>
        <w:t>briefer</w:t>
      </w:r>
      <w:r w:rsidRPr="00454603">
        <w:t xml:space="preserve"> links to health and wellbeing</w:t>
      </w:r>
      <w:r>
        <w:t>,</w:t>
      </w:r>
      <w:r w:rsidRPr="00454603">
        <w:t xml:space="preserve"> or fewer links with more discussion.</w:t>
      </w:r>
    </w:p>
    <w:p w14:paraId="5F1635B4" w14:textId="77777777" w:rsidR="0003106E" w:rsidRPr="00454603" w:rsidRDefault="0003106E" w:rsidP="0003106E">
      <w:pPr>
        <w:pStyle w:val="VCAAbody"/>
      </w:pPr>
      <w:r w:rsidRPr="00454603">
        <w:t>A common mistake was discussing conflict instead of mass migration</w:t>
      </w:r>
      <w:r>
        <w:t>. A</w:t>
      </w:r>
      <w:r w:rsidRPr="00454603">
        <w:t xml:space="preserve">lthough these concepts are often related, they are not the same. </w:t>
      </w:r>
    </w:p>
    <w:p w14:paraId="72172084" w14:textId="488A2F92" w:rsidR="0003106E" w:rsidRPr="00454603" w:rsidRDefault="0003106E" w:rsidP="0003106E">
      <w:pPr>
        <w:pStyle w:val="VCAAbody"/>
      </w:pPr>
      <w:r w:rsidRPr="00454603">
        <w:t xml:space="preserve">The following is an example of a </w:t>
      </w:r>
      <w:r w:rsidR="00FC3341">
        <w:t>high-scoring response.</w:t>
      </w:r>
    </w:p>
    <w:p w14:paraId="7C4757E5" w14:textId="77777777" w:rsidR="0003106E" w:rsidRPr="00454603" w:rsidRDefault="0003106E" w:rsidP="0003106E">
      <w:pPr>
        <w:pStyle w:val="VCAAstudentexample"/>
      </w:pPr>
      <w:r w:rsidRPr="00454603">
        <w:t xml:space="preserve">Mass migration causes displacement in many people as they are forced to leave their home and most of their belongings. This contributes to people losing their sense of belonging and connection to the world, contributing to poorer spiritual health and wellbeing. Additionally, mass migration means that many individuals and families must live without an income as they are moving or struggling to find a new job. This increases levels of stress and anxiety within people and therefore contributes to poorer mental health and wellbeing. </w:t>
      </w:r>
    </w:p>
    <w:p w14:paraId="5803D46A" w14:textId="77777777" w:rsidR="0003106E" w:rsidRDefault="0003106E" w:rsidP="00957E09">
      <w:pPr>
        <w:pStyle w:val="VCAAHeading2"/>
      </w:pPr>
      <w:r w:rsidRPr="00454603">
        <w:t>Question 13a.</w:t>
      </w:r>
    </w:p>
    <w:tbl>
      <w:tblPr>
        <w:tblStyle w:val="VCAATableClosed"/>
        <w:tblW w:w="0" w:type="auto"/>
        <w:tblLook w:val="01E0" w:firstRow="1" w:lastRow="1" w:firstColumn="1" w:lastColumn="1" w:noHBand="0" w:noVBand="0"/>
        <w:tblCaption w:val="Percentage of student marks"/>
      </w:tblPr>
      <w:tblGrid>
        <w:gridCol w:w="907"/>
        <w:gridCol w:w="907"/>
        <w:gridCol w:w="907"/>
        <w:gridCol w:w="907"/>
        <w:gridCol w:w="907"/>
        <w:gridCol w:w="1085"/>
      </w:tblGrid>
      <w:tr w:rsidR="0003106E" w:rsidRPr="008327C7" w14:paraId="50EB7A99" w14:textId="77777777" w:rsidTr="00C4213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25F8D9D3" w14:textId="77777777" w:rsidR="0003106E" w:rsidRPr="008327C7" w:rsidRDefault="0003106E" w:rsidP="00C42134">
            <w:pPr>
              <w:pStyle w:val="VCAAtablecondensed"/>
            </w:pPr>
            <w:r w:rsidRPr="008327C7">
              <w:t>Marks</w:t>
            </w:r>
          </w:p>
        </w:tc>
        <w:tc>
          <w:tcPr>
            <w:tcW w:w="907" w:type="dxa"/>
          </w:tcPr>
          <w:p w14:paraId="56C93C08" w14:textId="77777777" w:rsidR="0003106E" w:rsidRPr="008327C7" w:rsidRDefault="0003106E" w:rsidP="00C42134">
            <w:pPr>
              <w:pStyle w:val="VCAAtablecondensed"/>
            </w:pPr>
            <w:r w:rsidRPr="008327C7">
              <w:t>0</w:t>
            </w:r>
          </w:p>
        </w:tc>
        <w:tc>
          <w:tcPr>
            <w:tcW w:w="907" w:type="dxa"/>
          </w:tcPr>
          <w:p w14:paraId="0110EA95" w14:textId="77777777" w:rsidR="0003106E" w:rsidRPr="008327C7" w:rsidRDefault="0003106E" w:rsidP="00C42134">
            <w:pPr>
              <w:pStyle w:val="VCAAtablecondensed"/>
            </w:pPr>
            <w:r w:rsidRPr="008327C7">
              <w:t>1</w:t>
            </w:r>
          </w:p>
        </w:tc>
        <w:tc>
          <w:tcPr>
            <w:tcW w:w="907" w:type="dxa"/>
          </w:tcPr>
          <w:p w14:paraId="01040A48" w14:textId="77777777" w:rsidR="0003106E" w:rsidRPr="008327C7" w:rsidRDefault="0003106E" w:rsidP="00C42134">
            <w:pPr>
              <w:pStyle w:val="VCAAtablecondensed"/>
            </w:pPr>
            <w:r w:rsidRPr="008327C7">
              <w:t>2</w:t>
            </w:r>
          </w:p>
        </w:tc>
        <w:tc>
          <w:tcPr>
            <w:tcW w:w="907" w:type="dxa"/>
          </w:tcPr>
          <w:p w14:paraId="130B2FD2" w14:textId="77777777" w:rsidR="0003106E" w:rsidRPr="008327C7" w:rsidRDefault="0003106E" w:rsidP="00C42134">
            <w:pPr>
              <w:pStyle w:val="VCAAtablecondensed"/>
            </w:pPr>
            <w:r w:rsidRPr="008327C7">
              <w:t>3</w:t>
            </w:r>
          </w:p>
        </w:tc>
        <w:tc>
          <w:tcPr>
            <w:tcW w:w="1085" w:type="dxa"/>
          </w:tcPr>
          <w:p w14:paraId="2F364B17" w14:textId="77777777" w:rsidR="0003106E" w:rsidRPr="008327C7" w:rsidRDefault="0003106E" w:rsidP="00C42134">
            <w:pPr>
              <w:pStyle w:val="VCAAtablecondensed"/>
            </w:pPr>
            <w:r w:rsidRPr="008327C7">
              <w:t>Average</w:t>
            </w:r>
          </w:p>
        </w:tc>
      </w:tr>
      <w:tr w:rsidR="0003106E" w:rsidRPr="008327C7" w14:paraId="3A5A097E" w14:textId="77777777" w:rsidTr="00C42134">
        <w:trPr>
          <w:trHeight w:hRule="exact" w:val="397"/>
        </w:trPr>
        <w:tc>
          <w:tcPr>
            <w:tcW w:w="907" w:type="dxa"/>
          </w:tcPr>
          <w:p w14:paraId="74CB1B7B" w14:textId="77777777" w:rsidR="0003106E" w:rsidRPr="008327C7" w:rsidRDefault="0003106E" w:rsidP="00C42134">
            <w:pPr>
              <w:pStyle w:val="VCAAtablecondensed"/>
            </w:pPr>
            <w:r w:rsidRPr="008327C7">
              <w:t>%</w:t>
            </w:r>
          </w:p>
        </w:tc>
        <w:tc>
          <w:tcPr>
            <w:tcW w:w="907" w:type="dxa"/>
          </w:tcPr>
          <w:p w14:paraId="2EEA2263" w14:textId="77777777" w:rsidR="0003106E" w:rsidRPr="008327C7" w:rsidRDefault="0003106E" w:rsidP="00C42134">
            <w:pPr>
              <w:pStyle w:val="VCAAtablecondensed"/>
            </w:pPr>
            <w:r>
              <w:t>53</w:t>
            </w:r>
          </w:p>
        </w:tc>
        <w:tc>
          <w:tcPr>
            <w:tcW w:w="907" w:type="dxa"/>
          </w:tcPr>
          <w:p w14:paraId="67360E99" w14:textId="77777777" w:rsidR="0003106E" w:rsidRPr="008327C7" w:rsidRDefault="0003106E" w:rsidP="00C42134">
            <w:pPr>
              <w:pStyle w:val="VCAAtablecondensed"/>
            </w:pPr>
            <w:r>
              <w:t>5</w:t>
            </w:r>
          </w:p>
        </w:tc>
        <w:tc>
          <w:tcPr>
            <w:tcW w:w="907" w:type="dxa"/>
          </w:tcPr>
          <w:p w14:paraId="1FDAED3C" w14:textId="77777777" w:rsidR="0003106E" w:rsidRPr="008327C7" w:rsidRDefault="0003106E" w:rsidP="00C42134">
            <w:pPr>
              <w:pStyle w:val="VCAAtablecondensed"/>
            </w:pPr>
            <w:r>
              <w:t>24</w:t>
            </w:r>
          </w:p>
        </w:tc>
        <w:tc>
          <w:tcPr>
            <w:tcW w:w="907" w:type="dxa"/>
          </w:tcPr>
          <w:p w14:paraId="2CCBCE9F" w14:textId="77777777" w:rsidR="0003106E" w:rsidRPr="008327C7" w:rsidRDefault="0003106E" w:rsidP="00C42134">
            <w:pPr>
              <w:pStyle w:val="VCAAtablecondensed"/>
            </w:pPr>
            <w:r>
              <w:t>18</w:t>
            </w:r>
          </w:p>
        </w:tc>
        <w:tc>
          <w:tcPr>
            <w:tcW w:w="1085" w:type="dxa"/>
          </w:tcPr>
          <w:p w14:paraId="21C2699A" w14:textId="77777777" w:rsidR="0003106E" w:rsidRPr="008327C7" w:rsidRDefault="0003106E" w:rsidP="00C42134">
            <w:pPr>
              <w:pStyle w:val="VCAAtablecondensed"/>
            </w:pPr>
            <w:r>
              <w:t>1.1</w:t>
            </w:r>
          </w:p>
        </w:tc>
      </w:tr>
    </w:tbl>
    <w:p w14:paraId="2B2B0ABB" w14:textId="77777777" w:rsidR="0003106E" w:rsidRPr="00454603" w:rsidRDefault="0003106E" w:rsidP="0003106E">
      <w:pPr>
        <w:pStyle w:val="VCAAbody"/>
      </w:pPr>
      <w:r>
        <w:t>S</w:t>
      </w:r>
      <w:r w:rsidRPr="00454603">
        <w:t xml:space="preserve">tudents </w:t>
      </w:r>
      <w:r>
        <w:t xml:space="preserve">were able to </w:t>
      </w:r>
      <w:r w:rsidRPr="00454603">
        <w:t xml:space="preserve">accurately </w:t>
      </w:r>
      <w:r>
        <w:t>identify</w:t>
      </w:r>
      <w:r w:rsidRPr="00454603">
        <w:t xml:space="preserve"> a WHO strategic priority</w:t>
      </w:r>
      <w:r>
        <w:t xml:space="preserve"> but</w:t>
      </w:r>
      <w:r w:rsidRPr="00454603">
        <w:t xml:space="preserve"> many neglected to describe it and simply linked it to </w:t>
      </w:r>
      <w:r>
        <w:t>the</w:t>
      </w:r>
      <w:r w:rsidRPr="00454603">
        <w:t xml:space="preserve"> case study</w:t>
      </w:r>
      <w:r>
        <w:t>,</w:t>
      </w:r>
      <w:r w:rsidRPr="00454603">
        <w:t xml:space="preserve"> which did not satisfy all requirements of the question. Another common mistake was simply restating part of the stimulus material without </w:t>
      </w:r>
      <w:r>
        <w:t>explaining</w:t>
      </w:r>
      <w:r w:rsidRPr="00454603">
        <w:t xml:space="preserve"> how it reflect</w:t>
      </w:r>
      <w:r>
        <w:t>ed</w:t>
      </w:r>
      <w:r w:rsidRPr="00454603">
        <w:t xml:space="preserve"> the priority. </w:t>
      </w:r>
    </w:p>
    <w:p w14:paraId="2D476740" w14:textId="09C9853C" w:rsidR="0003106E" w:rsidRPr="00454603" w:rsidRDefault="0003106E" w:rsidP="0003106E">
      <w:pPr>
        <w:pStyle w:val="VCAAbody"/>
      </w:pPr>
      <w:r w:rsidRPr="00454603">
        <w:t xml:space="preserve">The following is an example of a </w:t>
      </w:r>
      <w:r w:rsidR="00FC3341">
        <w:t>high-scoring response.</w:t>
      </w:r>
    </w:p>
    <w:p w14:paraId="2750C862" w14:textId="77777777" w:rsidR="0003106E" w:rsidRPr="00454603" w:rsidRDefault="0003106E" w:rsidP="0003106E">
      <w:pPr>
        <w:pStyle w:val="VCAAstudentexample"/>
      </w:pPr>
      <w:r w:rsidRPr="00454603">
        <w:t xml:space="preserve">Addressing health emergencies is evident in the case. This WHO priority features helping individuals and communities recover from mass disease outbreaks by supplying medical resources. As there was a measles outbreak in 2018, causing 140 000 people to die, the WHO showed leadership alongside the CDC to supply vaccinations and immunisations to treat communities. </w:t>
      </w:r>
    </w:p>
    <w:p w14:paraId="6124320A" w14:textId="77777777" w:rsidR="0003106E" w:rsidRDefault="0003106E" w:rsidP="00957E09">
      <w:pPr>
        <w:pStyle w:val="VCAAHeading2"/>
      </w:pPr>
      <w:r w:rsidRPr="00454603">
        <w:t>Question 13b.</w:t>
      </w:r>
    </w:p>
    <w:tbl>
      <w:tblPr>
        <w:tblStyle w:val="VCAATableClosed"/>
        <w:tblW w:w="0" w:type="auto"/>
        <w:tblLook w:val="01E0" w:firstRow="1" w:lastRow="1" w:firstColumn="1" w:lastColumn="1" w:noHBand="0" w:noVBand="0"/>
        <w:tblCaption w:val="Percentage of student marks"/>
      </w:tblPr>
      <w:tblGrid>
        <w:gridCol w:w="907"/>
        <w:gridCol w:w="907"/>
        <w:gridCol w:w="907"/>
        <w:gridCol w:w="907"/>
        <w:gridCol w:w="907"/>
        <w:gridCol w:w="1085"/>
      </w:tblGrid>
      <w:tr w:rsidR="0003106E" w:rsidRPr="008327C7" w14:paraId="27278223" w14:textId="77777777" w:rsidTr="00C4213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44A08CB0" w14:textId="77777777" w:rsidR="0003106E" w:rsidRPr="008327C7" w:rsidRDefault="0003106E" w:rsidP="00C42134">
            <w:pPr>
              <w:pStyle w:val="VCAAtablecondensed"/>
            </w:pPr>
            <w:r w:rsidRPr="008327C7">
              <w:t>Marks</w:t>
            </w:r>
          </w:p>
        </w:tc>
        <w:tc>
          <w:tcPr>
            <w:tcW w:w="907" w:type="dxa"/>
          </w:tcPr>
          <w:p w14:paraId="5E421AB8" w14:textId="77777777" w:rsidR="0003106E" w:rsidRPr="008327C7" w:rsidRDefault="0003106E" w:rsidP="00C42134">
            <w:pPr>
              <w:pStyle w:val="VCAAtablecondensed"/>
            </w:pPr>
            <w:r w:rsidRPr="008327C7">
              <w:t>0</w:t>
            </w:r>
          </w:p>
        </w:tc>
        <w:tc>
          <w:tcPr>
            <w:tcW w:w="907" w:type="dxa"/>
          </w:tcPr>
          <w:p w14:paraId="2907FC6E" w14:textId="77777777" w:rsidR="0003106E" w:rsidRPr="008327C7" w:rsidRDefault="0003106E" w:rsidP="00C42134">
            <w:pPr>
              <w:pStyle w:val="VCAAtablecondensed"/>
            </w:pPr>
            <w:r w:rsidRPr="008327C7">
              <w:t>1</w:t>
            </w:r>
          </w:p>
        </w:tc>
        <w:tc>
          <w:tcPr>
            <w:tcW w:w="907" w:type="dxa"/>
          </w:tcPr>
          <w:p w14:paraId="326BDDE8" w14:textId="77777777" w:rsidR="0003106E" w:rsidRPr="008327C7" w:rsidRDefault="0003106E" w:rsidP="00C42134">
            <w:pPr>
              <w:pStyle w:val="VCAAtablecondensed"/>
            </w:pPr>
            <w:r w:rsidRPr="008327C7">
              <w:t>2</w:t>
            </w:r>
          </w:p>
        </w:tc>
        <w:tc>
          <w:tcPr>
            <w:tcW w:w="907" w:type="dxa"/>
          </w:tcPr>
          <w:p w14:paraId="6F2CCDDE" w14:textId="77777777" w:rsidR="0003106E" w:rsidRPr="008327C7" w:rsidRDefault="0003106E" w:rsidP="00C42134">
            <w:pPr>
              <w:pStyle w:val="VCAAtablecondensed"/>
            </w:pPr>
            <w:r w:rsidRPr="008327C7">
              <w:t>3</w:t>
            </w:r>
          </w:p>
        </w:tc>
        <w:tc>
          <w:tcPr>
            <w:tcW w:w="1085" w:type="dxa"/>
          </w:tcPr>
          <w:p w14:paraId="24E2AD85" w14:textId="77777777" w:rsidR="0003106E" w:rsidRPr="008327C7" w:rsidRDefault="0003106E" w:rsidP="00C42134">
            <w:pPr>
              <w:pStyle w:val="VCAAtablecondensed"/>
            </w:pPr>
            <w:r w:rsidRPr="008327C7">
              <w:t>Average</w:t>
            </w:r>
          </w:p>
        </w:tc>
      </w:tr>
      <w:tr w:rsidR="0003106E" w:rsidRPr="008327C7" w14:paraId="51D8816A" w14:textId="77777777" w:rsidTr="00C42134">
        <w:trPr>
          <w:trHeight w:hRule="exact" w:val="397"/>
        </w:trPr>
        <w:tc>
          <w:tcPr>
            <w:tcW w:w="907" w:type="dxa"/>
          </w:tcPr>
          <w:p w14:paraId="31B842BF" w14:textId="77777777" w:rsidR="0003106E" w:rsidRPr="008327C7" w:rsidRDefault="0003106E" w:rsidP="00C42134">
            <w:pPr>
              <w:pStyle w:val="VCAAtablecondensed"/>
            </w:pPr>
            <w:r w:rsidRPr="008327C7">
              <w:t>%</w:t>
            </w:r>
          </w:p>
        </w:tc>
        <w:tc>
          <w:tcPr>
            <w:tcW w:w="907" w:type="dxa"/>
          </w:tcPr>
          <w:p w14:paraId="04E55E8D" w14:textId="77777777" w:rsidR="0003106E" w:rsidRPr="008327C7" w:rsidRDefault="0003106E" w:rsidP="00C42134">
            <w:pPr>
              <w:pStyle w:val="VCAAtablecondensed"/>
            </w:pPr>
            <w:r>
              <w:t>51</w:t>
            </w:r>
          </w:p>
        </w:tc>
        <w:tc>
          <w:tcPr>
            <w:tcW w:w="907" w:type="dxa"/>
          </w:tcPr>
          <w:p w14:paraId="6E68ED6F" w14:textId="77777777" w:rsidR="0003106E" w:rsidRPr="008327C7" w:rsidRDefault="0003106E" w:rsidP="00C42134">
            <w:pPr>
              <w:pStyle w:val="VCAAtablecondensed"/>
            </w:pPr>
            <w:r>
              <w:t>23</w:t>
            </w:r>
          </w:p>
        </w:tc>
        <w:tc>
          <w:tcPr>
            <w:tcW w:w="907" w:type="dxa"/>
          </w:tcPr>
          <w:p w14:paraId="4A69AD97" w14:textId="77777777" w:rsidR="0003106E" w:rsidRPr="008327C7" w:rsidRDefault="0003106E" w:rsidP="00C42134">
            <w:pPr>
              <w:pStyle w:val="VCAAtablecondensed"/>
            </w:pPr>
            <w:r>
              <w:t>17</w:t>
            </w:r>
          </w:p>
        </w:tc>
        <w:tc>
          <w:tcPr>
            <w:tcW w:w="907" w:type="dxa"/>
          </w:tcPr>
          <w:p w14:paraId="533553D8" w14:textId="77777777" w:rsidR="0003106E" w:rsidRPr="008327C7" w:rsidRDefault="0003106E" w:rsidP="00C42134">
            <w:pPr>
              <w:pStyle w:val="VCAAtablecondensed"/>
            </w:pPr>
            <w:r>
              <w:t>9</w:t>
            </w:r>
          </w:p>
        </w:tc>
        <w:tc>
          <w:tcPr>
            <w:tcW w:w="1085" w:type="dxa"/>
          </w:tcPr>
          <w:p w14:paraId="3FDE6514" w14:textId="77777777" w:rsidR="0003106E" w:rsidRPr="008327C7" w:rsidRDefault="0003106E" w:rsidP="00C42134">
            <w:pPr>
              <w:pStyle w:val="VCAAtablecondensed"/>
            </w:pPr>
            <w:r>
              <w:t>0.1</w:t>
            </w:r>
          </w:p>
        </w:tc>
      </w:tr>
    </w:tbl>
    <w:p w14:paraId="79E98E7B" w14:textId="77777777" w:rsidR="0003106E" w:rsidRDefault="0003106E" w:rsidP="0003106E">
      <w:pPr>
        <w:pStyle w:val="VCAAbody"/>
      </w:pPr>
      <w:r w:rsidRPr="00454603">
        <w:t>Students were required to explain how the Measles and Rubella Initiative could promote human development. Meaningful links between the program and aspects of human development were required for full marks. Responses could include fewer links with more discussion or more link</w:t>
      </w:r>
      <w:r>
        <w:t>s</w:t>
      </w:r>
      <w:r w:rsidRPr="00454603">
        <w:t xml:space="preserve"> with less discussion. </w:t>
      </w:r>
    </w:p>
    <w:p w14:paraId="100BEFC2" w14:textId="77777777" w:rsidR="0003106E" w:rsidRPr="00454603" w:rsidRDefault="0003106E" w:rsidP="0003106E">
      <w:pPr>
        <w:pStyle w:val="VCAAbody"/>
      </w:pPr>
      <w:r w:rsidRPr="00454603">
        <w:t xml:space="preserve">A common mistake was stating that the program could </w:t>
      </w:r>
      <w:r>
        <w:t>affect</w:t>
      </w:r>
      <w:r w:rsidRPr="00454603">
        <w:t xml:space="preserve"> an aspect of human development without explaining how. </w:t>
      </w:r>
    </w:p>
    <w:p w14:paraId="34F9AEAF" w14:textId="0542233B" w:rsidR="0003106E" w:rsidRDefault="0003106E" w:rsidP="0003106E">
      <w:pPr>
        <w:pStyle w:val="VCAAbody"/>
        <w:keepNext/>
        <w:keepLines/>
      </w:pPr>
      <w:r w:rsidRPr="00454603">
        <w:t xml:space="preserve">The following is an example of a </w:t>
      </w:r>
      <w:r w:rsidR="00FC3341">
        <w:t>high-scoring response.</w:t>
      </w:r>
    </w:p>
    <w:p w14:paraId="69AF34CE" w14:textId="77777777" w:rsidR="0003106E" w:rsidRPr="00454603" w:rsidRDefault="0003106E" w:rsidP="0003106E">
      <w:pPr>
        <w:pStyle w:val="VCAAstudentexample"/>
      </w:pPr>
      <w:r w:rsidRPr="00454603">
        <w:t xml:space="preserve">This initiative means the 2.9 billion children that are vaccinated were able to attend school. This develops their knowledge and enhances their capability. This means these healthy children with a good education can get a good job that earns a good income to be able to achieve a decent standard of living. They may also be able to make better informed decisions that affect their lives, thus contributing to human development. </w:t>
      </w:r>
    </w:p>
    <w:p w14:paraId="2B976676" w14:textId="43260671" w:rsidR="002647BB" w:rsidRPr="003A00B4" w:rsidRDefault="002647BB" w:rsidP="005D3D78">
      <w:pPr>
        <w:rPr>
          <w:rFonts w:ascii="Arial" w:hAnsi="Arial" w:cs="Arial"/>
          <w:noProof/>
          <w:sz w:val="18"/>
          <w:szCs w:val="18"/>
        </w:rPr>
      </w:pPr>
    </w:p>
    <w:sectPr w:rsidR="002647BB" w:rsidRPr="003A00B4" w:rsidSect="00B230DB">
      <w:headerReference w:type="default" r:id="rId11"/>
      <w:footerReference w:type="default" r:id="rId12"/>
      <w:headerReference w:type="first" r:id="rId13"/>
      <w:footerReference w:type="first" r:id="rId14"/>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0F225119"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E74C07">
            <w:rPr>
              <w:rFonts w:asciiTheme="majorHAnsi" w:hAnsiTheme="majorHAnsi" w:cs="Arial"/>
              <w:noProof/>
              <w:color w:val="999999" w:themeColor="accent2"/>
              <w:sz w:val="18"/>
              <w:szCs w:val="18"/>
            </w:rPr>
            <w:t>16</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21396" w14:textId="59958CF8" w:rsidR="00FD29D3" w:rsidRPr="00D86DE4" w:rsidRDefault="00E74C07"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03106E">
          <w:rPr>
            <w:color w:val="999999" w:themeColor="accent2"/>
          </w:rPr>
          <w:t>2020 VCE Health and Human Development examination report</w:t>
        </w:r>
      </w:sdtContent>
    </w:sdt>
    <w:r w:rsidR="00FD29D3">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2734A2CA">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83004"/>
    <w:multiLevelType w:val="hybridMultilevel"/>
    <w:tmpl w:val="EE7C8D7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0F991919"/>
    <w:multiLevelType w:val="hybridMultilevel"/>
    <w:tmpl w:val="2848D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D65800"/>
    <w:multiLevelType w:val="hybridMultilevel"/>
    <w:tmpl w:val="34B695B4"/>
    <w:lvl w:ilvl="0" w:tplc="9A96E82E">
      <w:start w:val="1"/>
      <w:numFmt w:val="decimal"/>
      <w:lvlText w:val="%1."/>
      <w:lvlJc w:val="left"/>
      <w:pPr>
        <w:ind w:left="360" w:hanging="360"/>
      </w:pPr>
      <w:rPr>
        <w:rFonts w:ascii="Times New Roman" w:eastAsia="MS Mincho" w:hAnsi="Times New Roman" w:cstheme="minorBidi"/>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6144531"/>
    <w:multiLevelType w:val="hybridMultilevel"/>
    <w:tmpl w:val="50F687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8373259"/>
    <w:multiLevelType w:val="singleLevel"/>
    <w:tmpl w:val="613A81F0"/>
    <w:lvl w:ilvl="0">
      <w:start w:val="1"/>
      <w:numFmt w:val="bullet"/>
      <w:pStyle w:val="Bullett1"/>
      <w:lvlText w:val=""/>
      <w:lvlJc w:val="left"/>
      <w:pPr>
        <w:tabs>
          <w:tab w:val="num" w:pos="360"/>
        </w:tabs>
        <w:ind w:left="360" w:hanging="360"/>
      </w:pPr>
      <w:rPr>
        <w:rFonts w:ascii="Symbol" w:hAnsi="Symbol" w:hint="default"/>
      </w:rPr>
    </w:lvl>
  </w:abstractNum>
  <w:abstractNum w:abstractNumId="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603568"/>
    <w:multiLevelType w:val="hybridMultilevel"/>
    <w:tmpl w:val="6B04D21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17136A7"/>
    <w:multiLevelType w:val="hybridMultilevel"/>
    <w:tmpl w:val="41304526"/>
    <w:lvl w:ilvl="0" w:tplc="55EA517C">
      <w:start w:val="1"/>
      <w:numFmt w:val="bullet"/>
      <w:pStyle w:val="bulletsecondlevel"/>
      <w:lvlText w:val="–"/>
      <w:lvlJc w:val="left"/>
      <w:pPr>
        <w:ind w:left="786" w:hanging="360"/>
      </w:pPr>
      <w:rPr>
        <w:rFonts w:ascii="Arial" w:hAnsi="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8" w15:restartNumberingAfterBreak="0">
    <w:nsid w:val="22111D35"/>
    <w:multiLevelType w:val="hybridMultilevel"/>
    <w:tmpl w:val="624205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C40C12"/>
    <w:multiLevelType w:val="hybridMultilevel"/>
    <w:tmpl w:val="F21237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7C5590F"/>
    <w:multiLevelType w:val="hybridMultilevel"/>
    <w:tmpl w:val="B0EA704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29513960"/>
    <w:multiLevelType w:val="hybridMultilevel"/>
    <w:tmpl w:val="9848A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EB1FF0"/>
    <w:multiLevelType w:val="hybridMultilevel"/>
    <w:tmpl w:val="01B4A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937B6D"/>
    <w:multiLevelType w:val="hybridMultilevel"/>
    <w:tmpl w:val="E4121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196FDF"/>
    <w:multiLevelType w:val="hybridMultilevel"/>
    <w:tmpl w:val="18829B46"/>
    <w:lvl w:ilvl="0" w:tplc="66F2BD04">
      <w:start w:val="1"/>
      <w:numFmt w:val="decimal"/>
      <w:pStyle w:val="VCAAnumbers"/>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02B6BCB"/>
    <w:multiLevelType w:val="hybridMultilevel"/>
    <w:tmpl w:val="4A4807A4"/>
    <w:lvl w:ilvl="0" w:tplc="8EBEB1FC">
      <w:start w:val="1"/>
      <w:numFmt w:val="bullet"/>
      <w:pStyle w:val="VCAAbullet"/>
      <w:lvlText w:val=""/>
      <w:lvlJc w:val="left"/>
      <w:pPr>
        <w:ind w:left="1004" w:hanging="360"/>
      </w:pPr>
      <w:rPr>
        <w:rFonts w:ascii="Symbol" w:hAnsi="Symbol" w:cs="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7A558D1"/>
    <w:multiLevelType w:val="hybridMultilevel"/>
    <w:tmpl w:val="05F03842"/>
    <w:lvl w:ilvl="0" w:tplc="0F14CE28">
      <w:start w:val="1"/>
      <w:numFmt w:val="bullet"/>
      <w:lvlText w:val="–"/>
      <w:lvlJc w:val="left"/>
      <w:pPr>
        <w:ind w:left="1004" w:hanging="360"/>
      </w:pPr>
      <w:rPr>
        <w:rFonts w:ascii="Arial" w:hAnsi="Aria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4D9933CC"/>
    <w:multiLevelType w:val="hybridMultilevel"/>
    <w:tmpl w:val="6E04E9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9B4E6E"/>
    <w:multiLevelType w:val="hybridMultilevel"/>
    <w:tmpl w:val="1E029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2" w15:restartNumberingAfterBreak="0">
    <w:nsid w:val="64CA66B7"/>
    <w:multiLevelType w:val="hybridMultilevel"/>
    <w:tmpl w:val="529C9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A30E78"/>
    <w:multiLevelType w:val="hybridMultilevel"/>
    <w:tmpl w:val="A24E1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E9285C"/>
    <w:multiLevelType w:val="hybridMultilevel"/>
    <w:tmpl w:val="2F80A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279577B"/>
    <w:multiLevelType w:val="hybridMultilevel"/>
    <w:tmpl w:val="1C60F5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79900E3"/>
    <w:multiLevelType w:val="hybridMultilevel"/>
    <w:tmpl w:val="765AC388"/>
    <w:lvl w:ilvl="0" w:tplc="9A96E82E">
      <w:start w:val="1"/>
      <w:numFmt w:val="decimal"/>
      <w:lvlText w:val="%1."/>
      <w:lvlJc w:val="left"/>
      <w:pPr>
        <w:ind w:left="360" w:hanging="360"/>
      </w:pPr>
      <w:rPr>
        <w:rFonts w:ascii="Times New Roman" w:eastAsia="MS Mincho" w:hAnsi="Times New Roman"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8F107EB"/>
    <w:multiLevelType w:val="hybridMultilevel"/>
    <w:tmpl w:val="04C669A4"/>
    <w:lvl w:ilvl="0" w:tplc="DFE6FD38">
      <w:start w:val="1"/>
      <w:numFmt w:val="bullet"/>
      <w:lvlText w:val="‒"/>
      <w:lvlJc w:val="left"/>
      <w:pPr>
        <w:ind w:left="5748" w:hanging="360"/>
      </w:pPr>
      <w:rPr>
        <w:rFonts w:ascii="Calibri" w:hAnsi="Calibri"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8" w15:restartNumberingAfterBreak="0">
    <w:nsid w:val="7A613456"/>
    <w:multiLevelType w:val="hybridMultilevel"/>
    <w:tmpl w:val="22A454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19"/>
  </w:num>
  <w:num w:numId="3">
    <w:abstractNumId w:val="14"/>
  </w:num>
  <w:num w:numId="4">
    <w:abstractNumId w:val="5"/>
  </w:num>
  <w:num w:numId="5">
    <w:abstractNumId w:val="20"/>
  </w:num>
  <w:num w:numId="6">
    <w:abstractNumId w:val="22"/>
  </w:num>
  <w:num w:numId="7">
    <w:abstractNumId w:val="3"/>
  </w:num>
  <w:num w:numId="8">
    <w:abstractNumId w:val="9"/>
  </w:num>
  <w:num w:numId="9">
    <w:abstractNumId w:val="2"/>
  </w:num>
  <w:num w:numId="10">
    <w:abstractNumId w:val="26"/>
  </w:num>
  <w:num w:numId="11">
    <w:abstractNumId w:val="25"/>
  </w:num>
  <w:num w:numId="12">
    <w:abstractNumId w:val="17"/>
  </w:num>
  <w:num w:numId="13">
    <w:abstractNumId w:val="18"/>
  </w:num>
  <w:num w:numId="14">
    <w:abstractNumId w:val="28"/>
  </w:num>
  <w:num w:numId="15">
    <w:abstractNumId w:val="6"/>
  </w:num>
  <w:num w:numId="16">
    <w:abstractNumId w:val="23"/>
  </w:num>
  <w:num w:numId="17">
    <w:abstractNumId w:val="13"/>
  </w:num>
  <w:num w:numId="18">
    <w:abstractNumId w:val="11"/>
  </w:num>
  <w:num w:numId="19">
    <w:abstractNumId w:val="1"/>
  </w:num>
  <w:num w:numId="20">
    <w:abstractNumId w:val="0"/>
  </w:num>
  <w:num w:numId="21">
    <w:abstractNumId w:val="10"/>
  </w:num>
  <w:num w:numId="22">
    <w:abstractNumId w:val="24"/>
  </w:num>
  <w:num w:numId="23">
    <w:abstractNumId w:val="12"/>
  </w:num>
  <w:num w:numId="24">
    <w:abstractNumId w:val="4"/>
  </w:num>
  <w:num w:numId="25">
    <w:abstractNumId w:val="27"/>
  </w:num>
  <w:num w:numId="26">
    <w:abstractNumId w:val="16"/>
  </w:num>
  <w:num w:numId="27">
    <w:abstractNumId w:val="15"/>
  </w:num>
  <w:num w:numId="28">
    <w:abstractNumId w:val="7"/>
  </w:num>
  <w:num w:numId="29">
    <w:abstractNumId w:val="8"/>
  </w:num>
  <w:num w:numId="30">
    <w:abstractNumId w:val="14"/>
    <w:lvlOverride w:ilvl="0">
      <w:startOverride w:val="1"/>
    </w:lvlOverride>
  </w:num>
  <w:num w:numId="31">
    <w:abstractNumId w:val="14"/>
    <w:lvlOverride w:ilvl="0">
      <w:startOverride w:val="1"/>
    </w:lvlOverride>
  </w:num>
  <w:num w:numId="32">
    <w:abstractNumId w:val="14"/>
    <w:lvlOverride w:ilvl="0">
      <w:startOverride w:val="1"/>
    </w:lvlOverride>
  </w:num>
  <w:num w:numId="33">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BAB"/>
    <w:rsid w:val="00003885"/>
    <w:rsid w:val="0003106E"/>
    <w:rsid w:val="0005780E"/>
    <w:rsid w:val="00065CC6"/>
    <w:rsid w:val="000A71F7"/>
    <w:rsid w:val="000F09E4"/>
    <w:rsid w:val="000F16FD"/>
    <w:rsid w:val="000F5AAF"/>
    <w:rsid w:val="00143520"/>
    <w:rsid w:val="00153AD2"/>
    <w:rsid w:val="001779EA"/>
    <w:rsid w:val="001D3246"/>
    <w:rsid w:val="002279BA"/>
    <w:rsid w:val="002329F3"/>
    <w:rsid w:val="00243F0D"/>
    <w:rsid w:val="00260767"/>
    <w:rsid w:val="002647BB"/>
    <w:rsid w:val="002754C1"/>
    <w:rsid w:val="002841C8"/>
    <w:rsid w:val="0028516B"/>
    <w:rsid w:val="002C6F90"/>
    <w:rsid w:val="002E4FB5"/>
    <w:rsid w:val="00302FB8"/>
    <w:rsid w:val="00304EA1"/>
    <w:rsid w:val="00314D81"/>
    <w:rsid w:val="00322FC6"/>
    <w:rsid w:val="0035293F"/>
    <w:rsid w:val="00391986"/>
    <w:rsid w:val="003A00B4"/>
    <w:rsid w:val="003C5E71"/>
    <w:rsid w:val="00417AA3"/>
    <w:rsid w:val="00425DFE"/>
    <w:rsid w:val="00434EDB"/>
    <w:rsid w:val="00440B32"/>
    <w:rsid w:val="0046078D"/>
    <w:rsid w:val="00495C80"/>
    <w:rsid w:val="004A2ED8"/>
    <w:rsid w:val="004E7705"/>
    <w:rsid w:val="004F5BDA"/>
    <w:rsid w:val="0051631E"/>
    <w:rsid w:val="00537A1F"/>
    <w:rsid w:val="00566029"/>
    <w:rsid w:val="005923CB"/>
    <w:rsid w:val="005B391B"/>
    <w:rsid w:val="005D3D78"/>
    <w:rsid w:val="005E2EF0"/>
    <w:rsid w:val="005F4092"/>
    <w:rsid w:val="0068471E"/>
    <w:rsid w:val="00684F98"/>
    <w:rsid w:val="00693FFD"/>
    <w:rsid w:val="006D2159"/>
    <w:rsid w:val="006F787C"/>
    <w:rsid w:val="00702636"/>
    <w:rsid w:val="00724507"/>
    <w:rsid w:val="00773E6C"/>
    <w:rsid w:val="00781FB1"/>
    <w:rsid w:val="00792642"/>
    <w:rsid w:val="007D1B6D"/>
    <w:rsid w:val="00813C37"/>
    <w:rsid w:val="008154B5"/>
    <w:rsid w:val="00823962"/>
    <w:rsid w:val="00850410"/>
    <w:rsid w:val="00852719"/>
    <w:rsid w:val="00860115"/>
    <w:rsid w:val="0088783C"/>
    <w:rsid w:val="009370BC"/>
    <w:rsid w:val="00956C13"/>
    <w:rsid w:val="00957E09"/>
    <w:rsid w:val="00970580"/>
    <w:rsid w:val="0098739B"/>
    <w:rsid w:val="009B61E5"/>
    <w:rsid w:val="009B7B02"/>
    <w:rsid w:val="009D1E89"/>
    <w:rsid w:val="009E5707"/>
    <w:rsid w:val="00A17661"/>
    <w:rsid w:val="00A24B2D"/>
    <w:rsid w:val="00A40966"/>
    <w:rsid w:val="00A921E0"/>
    <w:rsid w:val="00A922F4"/>
    <w:rsid w:val="00AE5526"/>
    <w:rsid w:val="00AF051B"/>
    <w:rsid w:val="00B01578"/>
    <w:rsid w:val="00B0738F"/>
    <w:rsid w:val="00B13D3B"/>
    <w:rsid w:val="00B230DB"/>
    <w:rsid w:val="00B26601"/>
    <w:rsid w:val="00B41951"/>
    <w:rsid w:val="00B53229"/>
    <w:rsid w:val="00B62480"/>
    <w:rsid w:val="00B81B70"/>
    <w:rsid w:val="00BB3BAB"/>
    <w:rsid w:val="00BD0724"/>
    <w:rsid w:val="00BD2B91"/>
    <w:rsid w:val="00BE5521"/>
    <w:rsid w:val="00BF6C23"/>
    <w:rsid w:val="00C53263"/>
    <w:rsid w:val="00C75F1D"/>
    <w:rsid w:val="00C95156"/>
    <w:rsid w:val="00CA0DC2"/>
    <w:rsid w:val="00CB68E8"/>
    <w:rsid w:val="00D04F01"/>
    <w:rsid w:val="00D06414"/>
    <w:rsid w:val="00D24E5A"/>
    <w:rsid w:val="00D338E4"/>
    <w:rsid w:val="00D51947"/>
    <w:rsid w:val="00D532F0"/>
    <w:rsid w:val="00D56E0F"/>
    <w:rsid w:val="00D77413"/>
    <w:rsid w:val="00D82759"/>
    <w:rsid w:val="00D86DE4"/>
    <w:rsid w:val="00DE1909"/>
    <w:rsid w:val="00DE51DB"/>
    <w:rsid w:val="00E23F1D"/>
    <w:rsid w:val="00E30E05"/>
    <w:rsid w:val="00E36361"/>
    <w:rsid w:val="00E55AE9"/>
    <w:rsid w:val="00E74C07"/>
    <w:rsid w:val="00EB0C84"/>
    <w:rsid w:val="00F17FDE"/>
    <w:rsid w:val="00F40D53"/>
    <w:rsid w:val="00F4525C"/>
    <w:rsid w:val="00F50D86"/>
    <w:rsid w:val="00FC3341"/>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0310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EA1"/>
    <w:pPr>
      <w:tabs>
        <w:tab w:val="center" w:pos="4513"/>
        <w:tab w:val="right" w:pos="9026"/>
      </w:tabs>
      <w:spacing w:after="0" w:line="240" w:lineRule="auto"/>
    </w:pPr>
  </w:style>
  <w:style w:type="character" w:customStyle="1" w:styleId="HeaderChar">
    <w:name w:val="Header Char"/>
    <w:basedOn w:val="DefaultParagraphFont"/>
    <w:link w:val="Header"/>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autoRedefine/>
    <w:qFormat/>
    <w:rsid w:val="00957E09"/>
    <w:pPr>
      <w:keepNext/>
      <w:keepLines/>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autoRedefine/>
    <w:qFormat/>
    <w:rsid w:val="0003106E"/>
    <w:pPr>
      <w:keepNext/>
      <w:keepLines/>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03106E"/>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03106E"/>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03106E"/>
    <w:rPr>
      <w:sz w:val="16"/>
      <w:szCs w:val="16"/>
    </w:rPr>
  </w:style>
  <w:style w:type="paragraph" w:styleId="CommentText">
    <w:name w:val="annotation text"/>
    <w:basedOn w:val="Normal"/>
    <w:link w:val="CommentTextChar"/>
    <w:uiPriority w:val="99"/>
    <w:semiHidden/>
    <w:unhideWhenUsed/>
    <w:rsid w:val="0003106E"/>
    <w:pPr>
      <w:spacing w:line="240" w:lineRule="auto"/>
    </w:pPr>
    <w:rPr>
      <w:sz w:val="20"/>
      <w:szCs w:val="20"/>
    </w:rPr>
  </w:style>
  <w:style w:type="character" w:customStyle="1" w:styleId="CommentTextChar">
    <w:name w:val="Comment Text Char"/>
    <w:basedOn w:val="DefaultParagraphFont"/>
    <w:link w:val="CommentText"/>
    <w:uiPriority w:val="99"/>
    <w:semiHidden/>
    <w:rsid w:val="0003106E"/>
    <w:rPr>
      <w:sz w:val="20"/>
      <w:szCs w:val="20"/>
    </w:rPr>
  </w:style>
  <w:style w:type="paragraph" w:styleId="CommentSubject">
    <w:name w:val="annotation subject"/>
    <w:basedOn w:val="CommentText"/>
    <w:next w:val="CommentText"/>
    <w:link w:val="CommentSubjectChar"/>
    <w:uiPriority w:val="99"/>
    <w:semiHidden/>
    <w:unhideWhenUsed/>
    <w:rsid w:val="0003106E"/>
    <w:rPr>
      <w:b/>
      <w:bCs/>
    </w:rPr>
  </w:style>
  <w:style w:type="character" w:customStyle="1" w:styleId="CommentSubjectChar">
    <w:name w:val="Comment Subject Char"/>
    <w:basedOn w:val="CommentTextChar"/>
    <w:link w:val="CommentSubject"/>
    <w:uiPriority w:val="99"/>
    <w:semiHidden/>
    <w:rsid w:val="0003106E"/>
    <w:rPr>
      <w:b/>
      <w:bCs/>
      <w:sz w:val="20"/>
      <w:szCs w:val="20"/>
    </w:rPr>
  </w:style>
  <w:style w:type="character" w:customStyle="1" w:styleId="ListParagraphChar">
    <w:name w:val="List Paragraph Char"/>
    <w:link w:val="ListParagraph"/>
    <w:uiPriority w:val="34"/>
    <w:locked/>
    <w:rsid w:val="0003106E"/>
    <w:rPr>
      <w:rFonts w:ascii="Calibri" w:hAnsi="Calibri"/>
      <w:szCs w:val="24"/>
    </w:rPr>
  </w:style>
  <w:style w:type="paragraph" w:styleId="ListParagraph">
    <w:name w:val="List Paragraph"/>
    <w:basedOn w:val="Normal"/>
    <w:link w:val="ListParagraphChar"/>
    <w:uiPriority w:val="34"/>
    <w:qFormat/>
    <w:rsid w:val="0003106E"/>
    <w:pPr>
      <w:spacing w:after="0" w:line="240" w:lineRule="auto"/>
      <w:ind w:left="720"/>
      <w:contextualSpacing/>
    </w:pPr>
    <w:rPr>
      <w:rFonts w:ascii="Calibri" w:hAnsi="Calibri"/>
      <w:szCs w:val="24"/>
    </w:rPr>
  </w:style>
  <w:style w:type="paragraph" w:customStyle="1" w:styleId="VCAAHeading5Questionnumbers">
    <w:name w:val="VCAA Heading 5 (Question numbers)"/>
    <w:basedOn w:val="VCAAHeading4"/>
    <w:next w:val="VCAAbody"/>
    <w:rsid w:val="0003106E"/>
    <w:pPr>
      <w:spacing w:before="240" w:line="240" w:lineRule="exact"/>
      <w:contextualSpacing/>
      <w:outlineLvl w:val="5"/>
    </w:pPr>
    <w:rPr>
      <w:rFonts w:eastAsia="Arial"/>
      <w:b/>
      <w:color w:val="000000"/>
      <w:sz w:val="22"/>
      <w:szCs w:val="20"/>
    </w:rPr>
  </w:style>
  <w:style w:type="paragraph" w:customStyle="1" w:styleId="Bullett1">
    <w:name w:val="Bullett 1"/>
    <w:basedOn w:val="Normal"/>
    <w:rsid w:val="0003106E"/>
    <w:pPr>
      <w:numPr>
        <w:numId w:val="24"/>
      </w:numPr>
      <w:spacing w:after="60" w:line="240" w:lineRule="auto"/>
      <w:ind w:left="357" w:hanging="357"/>
    </w:pPr>
    <w:rPr>
      <w:rFonts w:ascii="Times New Roman" w:eastAsia="SimSun" w:hAnsi="Times New Roman" w:cs="Times New Roman"/>
      <w:sz w:val="24"/>
      <w:szCs w:val="20"/>
      <w:lang w:val="en-AU"/>
    </w:rPr>
  </w:style>
  <w:style w:type="paragraph" w:customStyle="1" w:styleId="VCAAstudentexample">
    <w:name w:val="VCAA student example"/>
    <w:basedOn w:val="VCAAbody"/>
    <w:link w:val="VCAAstudentexampleChar"/>
    <w:autoRedefine/>
    <w:qFormat/>
    <w:rsid w:val="0003106E"/>
    <w:rPr>
      <w:i/>
      <w:lang w:val="en-AU"/>
    </w:rPr>
  </w:style>
  <w:style w:type="character" w:customStyle="1" w:styleId="VCAAstudentexampleChar">
    <w:name w:val="VCAA student example Char"/>
    <w:basedOn w:val="DefaultParagraphFont"/>
    <w:link w:val="VCAAstudentexample"/>
    <w:rsid w:val="0003106E"/>
    <w:rPr>
      <w:rFonts w:ascii="Arial" w:hAnsi="Arial" w:cs="Arial"/>
      <w:i/>
      <w:color w:val="000000" w:themeColor="text1"/>
      <w:sz w:val="20"/>
      <w:lang w:val="en-AU"/>
    </w:rPr>
  </w:style>
  <w:style w:type="paragraph" w:customStyle="1" w:styleId="statsnumbers">
    <w:name w:val="*stats numbers"/>
    <w:basedOn w:val="Statshead"/>
    <w:rsid w:val="0003106E"/>
    <w:pPr>
      <w:keepNext w:val="0"/>
    </w:pPr>
    <w:rPr>
      <w:rFonts w:eastAsia="Arial Unicode MS"/>
      <w:b w:val="0"/>
      <w:szCs w:val="20"/>
    </w:rPr>
  </w:style>
  <w:style w:type="paragraph" w:customStyle="1" w:styleId="Statshead">
    <w:name w:val="*Stats head"/>
    <w:basedOn w:val="Normal"/>
    <w:rsid w:val="0003106E"/>
    <w:pPr>
      <w:keepNext/>
      <w:spacing w:after="0" w:line="240" w:lineRule="auto"/>
      <w:jc w:val="center"/>
    </w:pPr>
    <w:rPr>
      <w:rFonts w:ascii="Times New Roman" w:eastAsia="Times New Roman" w:hAnsi="Times New Roman" w:cs="Times New Roman"/>
      <w:b/>
      <w:sz w:val="20"/>
      <w:szCs w:val="24"/>
      <w:lang w:val="en-AU"/>
    </w:rPr>
  </w:style>
  <w:style w:type="paragraph" w:customStyle="1" w:styleId="VCAA2ndlevelbullet">
    <w:name w:val="VCAA 2nd level bullet"/>
    <w:basedOn w:val="bulletsecondlevel"/>
    <w:link w:val="VCAA2ndlevelbulletChar"/>
    <w:autoRedefine/>
    <w:qFormat/>
    <w:rsid w:val="0003106E"/>
    <w:pPr>
      <w:spacing w:before="60" w:after="0" w:line="240" w:lineRule="auto"/>
      <w:ind w:left="782" w:hanging="357"/>
    </w:pPr>
    <w:rPr>
      <w:rFonts w:ascii="Arial" w:hAnsi="Arial" w:cs="Arial"/>
      <w:color w:val="000000" w:themeColor="text1"/>
      <w:sz w:val="20"/>
    </w:rPr>
  </w:style>
  <w:style w:type="paragraph" w:customStyle="1" w:styleId="bullets">
    <w:name w:val="bullets"/>
    <w:basedOn w:val="VCAA2ndlevelbullet"/>
    <w:link w:val="bulletsChar"/>
    <w:qFormat/>
    <w:rsid w:val="0003106E"/>
    <w:rPr>
      <w:lang w:val="en-AU"/>
    </w:rPr>
  </w:style>
  <w:style w:type="character" w:customStyle="1" w:styleId="VCAA2ndlevelbulletChar">
    <w:name w:val="VCAA 2nd level bullet Char"/>
    <w:basedOn w:val="VCAAbodyChar"/>
    <w:link w:val="VCAA2ndlevelbullet"/>
    <w:rsid w:val="0003106E"/>
    <w:rPr>
      <w:rFonts w:ascii="Arial" w:hAnsi="Arial" w:cs="Arial"/>
      <w:color w:val="000000" w:themeColor="text1"/>
      <w:sz w:val="20"/>
    </w:rPr>
  </w:style>
  <w:style w:type="character" w:customStyle="1" w:styleId="bulletsChar">
    <w:name w:val="bullets Char"/>
    <w:basedOn w:val="VCAA2ndlevelbulletChar"/>
    <w:link w:val="bullets"/>
    <w:rsid w:val="0003106E"/>
    <w:rPr>
      <w:rFonts w:ascii="Arial" w:hAnsi="Arial" w:cs="Arial"/>
      <w:color w:val="000000" w:themeColor="text1"/>
      <w:sz w:val="20"/>
      <w:lang w:val="en-AU"/>
    </w:rPr>
  </w:style>
  <w:style w:type="paragraph" w:customStyle="1" w:styleId="bulletsecondlevel">
    <w:name w:val="bullet second level"/>
    <w:basedOn w:val="Normal"/>
    <w:rsid w:val="0003106E"/>
    <w:pPr>
      <w:numPr>
        <w:numId w:val="28"/>
      </w:numPr>
    </w:pPr>
  </w:style>
  <w:style w:type="paragraph" w:customStyle="1" w:styleId="VCAAstudentID">
    <w:name w:val="VCAA student ID"/>
    <w:basedOn w:val="VCAAbody"/>
    <w:link w:val="VCAAstudentIDChar"/>
    <w:qFormat/>
    <w:rsid w:val="0003106E"/>
    <w:rPr>
      <w:b/>
      <w:bCs/>
      <w:color w:val="FF0000"/>
      <w:lang w:val="en-AU"/>
    </w:rPr>
  </w:style>
  <w:style w:type="character" w:customStyle="1" w:styleId="VCAAstudentIDChar">
    <w:name w:val="VCAA student ID Char"/>
    <w:basedOn w:val="VCAAbodyChar"/>
    <w:link w:val="VCAAstudentID"/>
    <w:rsid w:val="0003106E"/>
    <w:rPr>
      <w:rFonts w:ascii="Arial" w:hAnsi="Arial" w:cs="Arial"/>
      <w:b/>
      <w:bCs/>
      <w:color w:val="FF0000"/>
      <w:sz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5D2"/>
    <w:rsid w:val="009325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e73aee440f9d3f68e8134aa91b3d50aa">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ed2d7a842b0ab8c227ca457903e19d0"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DEECD_Expired" ma:index="23"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E582D-C971-451C-9C9D-5B1FD4B56FFA}"/>
</file>

<file path=customXml/itemProps2.xml><?xml version="1.0" encoding="utf-8"?>
<ds:datastoreItem xmlns:ds="http://schemas.openxmlformats.org/officeDocument/2006/customXml" ds:itemID="{EBA848B5-61E6-45CE-88A6-73FD729D8E9B}">
  <ds:schemaRefs>
    <ds:schemaRef ds:uri="http://schemas.openxmlformats.org/package/2006/metadata/core-properties"/>
    <ds:schemaRef ds:uri="http://purl.org/dc/elements/1.1/"/>
    <ds:schemaRef ds:uri="http://www.w3.org/XML/1998/namespace"/>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6669EFB5-4828-4CE0-A10C-8043C119A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16</Pages>
  <Words>5487</Words>
  <Characters>31276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2020 VCE Health and Human Development examination report</vt:lpstr>
    </vt:vector>
  </TitlesOfParts>
  <Company>Victorian Curriculum and Assessment Authority</Company>
  <LinksUpToDate>false</LinksUpToDate>
  <CharactersWithSpaces>36690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VCE Health and Human Development examination report</dc:title>
  <dc:creator>vcaa@education.vic.gov.au</dc:creator>
  <cp:keywords>Victorian Certificate of Education; VCE; Health and Human Development; 2020 examination report; Victorian Curriculum and Assessment Authority; VCAA</cp:keywords>
  <cp:lastModifiedBy>Tina Mattei</cp:lastModifiedBy>
  <cp:revision>9</cp:revision>
  <cp:lastPrinted>2015-05-15T02:36:00Z</cp:lastPrinted>
  <dcterms:created xsi:type="dcterms:W3CDTF">2021-03-17T23:31:00Z</dcterms:created>
  <dcterms:modified xsi:type="dcterms:W3CDTF">2021-03-18T00:08:00Z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