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BB4C1E" w:rsidRDefault="00DA129B" w:rsidP="00DA129B">
      <w:pPr>
        <w:jc w:val="center"/>
        <w:rPr>
          <w:rFonts w:ascii="Times New Roman" w:hAnsi="Times New Roman" w:cs="Times New Roman"/>
        </w:rPr>
      </w:pPr>
      <w:r w:rsidRPr="00BB4C1E">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C1E">
        <w:rPr>
          <w:rFonts w:ascii="Times New Roman" w:hAnsi="Times New Roman" w:cs="Times New Roman"/>
          <w:b/>
          <w:bCs/>
          <w:sz w:val="44"/>
          <w:szCs w:val="44"/>
        </w:rPr>
        <w:t xml:space="preserve">HEALTH AND HUMAN DEVELOPMENT - </w:t>
      </w:r>
      <w:r w:rsidR="00B14056" w:rsidRPr="00BB4C1E">
        <w:rPr>
          <w:rFonts w:ascii="Times New Roman" w:hAnsi="Times New Roman" w:cs="Times New Roman"/>
          <w:b/>
          <w:bCs/>
          <w:sz w:val="44"/>
          <w:szCs w:val="44"/>
        </w:rPr>
        <w:t>201</w:t>
      </w:r>
      <w:r w:rsidR="0093524E" w:rsidRPr="00BB4C1E">
        <w:rPr>
          <w:rFonts w:ascii="Times New Roman" w:hAnsi="Times New Roman" w:cs="Times New Roman"/>
          <w:b/>
          <w:bCs/>
          <w:sz w:val="44"/>
          <w:szCs w:val="44"/>
        </w:rPr>
        <w:t>9</w:t>
      </w:r>
    </w:p>
    <w:p w:rsidR="00DA129B" w:rsidRPr="00BB4C1E" w:rsidRDefault="00DA129B" w:rsidP="00DA129B">
      <w:pPr>
        <w:jc w:val="center"/>
        <w:rPr>
          <w:rFonts w:ascii="Times New Roman" w:hAnsi="Times New Roman" w:cs="Times New Roman"/>
          <w:sz w:val="30"/>
        </w:rPr>
      </w:pPr>
      <w:r w:rsidRPr="00BB4C1E">
        <w:rPr>
          <w:rFonts w:ascii="Times New Roman" w:hAnsi="Times New Roman" w:cs="Times New Roman"/>
          <w:sz w:val="30"/>
        </w:rPr>
        <w:t>Unit 3 Outcome 1, Task 1</w:t>
      </w:r>
      <w:r w:rsidR="00B80873" w:rsidRPr="00BB4C1E">
        <w:rPr>
          <w:rFonts w:ascii="Times New Roman" w:hAnsi="Times New Roman" w:cs="Times New Roman"/>
          <w:sz w:val="30"/>
        </w:rPr>
        <w:t xml:space="preserve">a </w:t>
      </w:r>
      <w:r w:rsidR="00DD2293" w:rsidRPr="00BB4C1E">
        <w:rPr>
          <w:rFonts w:ascii="Times New Roman" w:hAnsi="Times New Roman" w:cs="Times New Roman"/>
          <w:sz w:val="30"/>
        </w:rPr>
        <w:t>–</w:t>
      </w:r>
      <w:r w:rsidRPr="00BB4C1E">
        <w:rPr>
          <w:rFonts w:ascii="Times New Roman" w:hAnsi="Times New Roman" w:cs="Times New Roman"/>
          <w:sz w:val="30"/>
        </w:rPr>
        <w:t xml:space="preserve"> </w:t>
      </w:r>
      <w:r w:rsidR="00DD2293" w:rsidRPr="00BB4C1E">
        <w:rPr>
          <w:rFonts w:ascii="Times New Roman" w:hAnsi="Times New Roman" w:cs="Times New Roman"/>
          <w:sz w:val="30"/>
        </w:rPr>
        <w:t>Structured Questions</w:t>
      </w:r>
    </w:p>
    <w:p w:rsidR="00DA129B" w:rsidRPr="00BB4C1E" w:rsidRDefault="00DA129B" w:rsidP="00DA129B">
      <w:pPr>
        <w:spacing w:after="120"/>
        <w:jc w:val="center"/>
        <w:rPr>
          <w:rFonts w:ascii="Times New Roman" w:hAnsi="Times New Roman" w:cs="Times New Roman"/>
          <w:b/>
          <w:sz w:val="32"/>
        </w:rPr>
      </w:pPr>
    </w:p>
    <w:p w:rsidR="00DA129B" w:rsidRPr="00BB4C1E" w:rsidRDefault="00DA129B" w:rsidP="00DA129B">
      <w:pPr>
        <w:jc w:val="center"/>
        <w:rPr>
          <w:rFonts w:ascii="Times New Roman" w:hAnsi="Times New Roman" w:cs="Times New Roman"/>
          <w:b/>
          <w:sz w:val="32"/>
        </w:rPr>
      </w:pPr>
      <w:r w:rsidRPr="00BB4C1E">
        <w:rPr>
          <w:rFonts w:ascii="Times New Roman" w:hAnsi="Times New Roman" w:cs="Times New Roman"/>
          <w:b/>
          <w:sz w:val="32"/>
        </w:rPr>
        <w:t>Teacher Advice</w:t>
      </w:r>
    </w:p>
    <w:p w:rsidR="00DA129B" w:rsidRPr="00BB4C1E" w:rsidRDefault="00DA129B" w:rsidP="00D70CC6">
      <w:pPr>
        <w:spacing w:after="120"/>
        <w:rPr>
          <w:rFonts w:ascii="Times New Roman" w:hAnsi="Times New Roman" w:cs="Times New Roman"/>
        </w:rPr>
      </w:pPr>
      <w:r w:rsidRPr="00BB4C1E">
        <w:rPr>
          <w:rFonts w:ascii="Times New Roman" w:hAnsi="Times New Roman" w:cs="Times New Roman"/>
        </w:rPr>
        <w:t>This task has been developed within</w:t>
      </w:r>
      <w:r w:rsidR="00D70CC6" w:rsidRPr="00BB4C1E">
        <w:rPr>
          <w:rFonts w:ascii="Times New Roman" w:hAnsi="Times New Roman" w:cs="Times New Roman"/>
        </w:rPr>
        <w:t xml:space="preserve"> the scope of the Study Design and </w:t>
      </w:r>
      <w:r w:rsidR="00D70CC6" w:rsidRPr="00BB4C1E">
        <w:rPr>
          <w:rFonts w:ascii="Times New Roman" w:hAnsi="Times New Roman" w:cs="Times New Roman"/>
          <w:b/>
          <w:color w:val="FF0000"/>
        </w:rPr>
        <w:t xml:space="preserve">has been designed </w:t>
      </w:r>
      <w:r w:rsidR="002654AB" w:rsidRPr="00BB4C1E">
        <w:rPr>
          <w:rFonts w:ascii="Times New Roman" w:hAnsi="Times New Roman" w:cs="Times New Roman"/>
          <w:b/>
          <w:color w:val="FF0000"/>
        </w:rPr>
        <w:t xml:space="preserve">to be easily divided </w:t>
      </w:r>
      <w:r w:rsidR="00DD2293" w:rsidRPr="00BB4C1E">
        <w:rPr>
          <w:rFonts w:ascii="Times New Roman" w:hAnsi="Times New Roman" w:cs="Times New Roman"/>
          <w:b/>
          <w:color w:val="FF0000"/>
        </w:rPr>
        <w:t xml:space="preserve">into two tasks </w:t>
      </w:r>
      <w:r w:rsidR="00D70CC6" w:rsidRPr="00BB4C1E">
        <w:rPr>
          <w:rFonts w:ascii="Times New Roman" w:hAnsi="Times New Roman" w:cs="Times New Roman"/>
          <w:b/>
          <w:color w:val="FF0000"/>
        </w:rPr>
        <w:t>worth 25 marks each</w:t>
      </w:r>
      <w:r w:rsidR="00DD2293" w:rsidRPr="00BB4C1E">
        <w:rPr>
          <w:rFonts w:ascii="Times New Roman" w:hAnsi="Times New Roman" w:cs="Times New Roman"/>
          <w:b/>
          <w:color w:val="FF0000"/>
        </w:rPr>
        <w:t xml:space="preserve"> (see below for where the SAC is divided into two parts)</w:t>
      </w:r>
      <w:r w:rsidR="00D70CC6" w:rsidRPr="00BB4C1E">
        <w:rPr>
          <w:rFonts w:ascii="Times New Roman" w:hAnsi="Times New Roman" w:cs="Times New Roman"/>
          <w:b/>
          <w:color w:val="FF0000"/>
        </w:rPr>
        <w:t>.</w:t>
      </w:r>
      <w:r w:rsidR="00D70CC6" w:rsidRPr="00BB4C1E">
        <w:rPr>
          <w:rFonts w:ascii="Times New Roman" w:hAnsi="Times New Roman" w:cs="Times New Roman"/>
        </w:rPr>
        <w:t xml:space="preserve"> </w:t>
      </w:r>
      <w:r w:rsidR="00DD2293" w:rsidRPr="00BB4C1E">
        <w:rPr>
          <w:rFonts w:ascii="Times New Roman" w:hAnsi="Times New Roman" w:cs="Times New Roman"/>
          <w:b/>
          <w:color w:val="FF0000"/>
        </w:rPr>
        <w:t>To complete the SAC in one part (worth 50 marks), simply delete the cover sheet for part 2.</w:t>
      </w:r>
      <w:r w:rsidR="00DD2293" w:rsidRPr="00BB4C1E">
        <w:rPr>
          <w:rFonts w:ascii="Times New Roman" w:hAnsi="Times New Roman" w:cs="Times New Roman"/>
          <w:color w:val="FF0000"/>
        </w:rPr>
        <w:t xml:space="preserve"> </w:t>
      </w:r>
    </w:p>
    <w:p w:rsidR="00DA129B" w:rsidRPr="00BB4C1E" w:rsidRDefault="00DA129B" w:rsidP="00D70CC6">
      <w:pPr>
        <w:spacing w:after="120"/>
        <w:rPr>
          <w:rFonts w:ascii="Times New Roman" w:hAnsi="Times New Roman" w:cs="Times New Roman"/>
        </w:rPr>
      </w:pPr>
      <w:r w:rsidRPr="00BB4C1E">
        <w:rPr>
          <w:rFonts w:ascii="Times New Roman" w:hAnsi="Times New Roman" w:cs="Times New Roman"/>
        </w:rPr>
        <w:t>The relevant dot points from the Study Design for this task are:</w:t>
      </w:r>
    </w:p>
    <w:p w:rsidR="00DA129B" w:rsidRPr="00BB4C1E" w:rsidRDefault="00181AD5" w:rsidP="00DA129B">
      <w:pPr>
        <w:autoSpaceDE w:val="0"/>
        <w:autoSpaceDN w:val="0"/>
        <w:adjustRightInd w:val="0"/>
        <w:rPr>
          <w:rFonts w:ascii="Times New Roman" w:hAnsi="Times New Roman" w:cs="Times New Roman"/>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5537200</wp:posOffset>
                </wp:positionH>
                <wp:positionV relativeFrom="paragraph">
                  <wp:posOffset>263525</wp:posOffset>
                </wp:positionV>
                <wp:extent cx="368300" cy="1708150"/>
                <wp:effectExtent l="0" t="0" r="12700" b="25400"/>
                <wp:wrapNone/>
                <wp:docPr id="6" name="Right Brace 6"/>
                <wp:cNvGraphicFramePr/>
                <a:graphic xmlns:a="http://schemas.openxmlformats.org/drawingml/2006/main">
                  <a:graphicData uri="http://schemas.microsoft.com/office/word/2010/wordprocessingShape">
                    <wps:wsp>
                      <wps:cNvSpPr/>
                      <wps:spPr>
                        <a:xfrm>
                          <a:off x="0" y="0"/>
                          <a:ext cx="368300" cy="170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4E2C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6pt;margin-top:20.75pt;width:29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" adj="388" strokecolor="black [3040]"/>
            </w:pict>
          </mc:Fallback>
        </mc:AlternateContent>
      </w:r>
      <w:r w:rsidR="00DA129B" w:rsidRPr="00BB4C1E">
        <w:rPr>
          <w:rFonts w:ascii="Times New Roman" w:hAnsi="Times New Roman" w:cs="Times New Roman"/>
          <w:b/>
          <w:i/>
          <w:iCs/>
        </w:rPr>
        <w:t>Key knowledge</w:t>
      </w:r>
      <w:r w:rsidR="00DA129B" w:rsidRPr="00BB4C1E">
        <w:rPr>
          <w:rFonts w:ascii="Times New Roman" w:hAnsi="Times New Roman" w:cs="Times New Roman"/>
        </w:rPr>
        <w:t xml:space="preserve"> </w:t>
      </w:r>
    </w:p>
    <w:p w:rsidR="005E59A3" w:rsidRPr="00BB4C1E" w:rsidRDefault="005E59A3" w:rsidP="00356F00">
      <w:pPr>
        <w:pStyle w:val="ListParagraph"/>
        <w:numPr>
          <w:ilvl w:val="0"/>
          <w:numId w:val="3"/>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Concepts of health and wellbeing (including physical, social, emotional, mental and spiritual dimensions) and illness, and the dynamic and subjective nature of these concepts</w:t>
      </w:r>
    </w:p>
    <w:p w:rsidR="005E59A3" w:rsidRPr="00BB4C1E" w:rsidRDefault="005E59A3" w:rsidP="00356F00">
      <w:pPr>
        <w:pStyle w:val="ListParagraph"/>
        <w:numPr>
          <w:ilvl w:val="0"/>
          <w:numId w:val="3"/>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Benefits of optimal health and wellbeing and its importance as a resource individually, nationally and globally</w:t>
      </w:r>
    </w:p>
    <w:p w:rsidR="005E59A3" w:rsidRPr="00BB4C1E" w:rsidRDefault="00181AD5" w:rsidP="00356F00">
      <w:pPr>
        <w:pStyle w:val="ListParagraph"/>
        <w:numPr>
          <w:ilvl w:val="0"/>
          <w:numId w:val="3"/>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6849110</wp:posOffset>
                </wp:positionH>
                <wp:positionV relativeFrom="paragraph">
                  <wp:posOffset>6350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236E34" w:rsidRDefault="00236E34" w:rsidP="00181AD5">
                            <w:pPr>
                              <w:ind w:left="-142"/>
                            </w:pPr>
                            <w:r>
                              <w:t xml:space="preserve">Q 1 –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9.3pt;margin-top:.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" fillcolor="white [3201]" stroked="f" strokeweight=".5pt">
                <v:textbox>
                  <w:txbxContent>
                    <w:p w:rsidR="00236E34" w:rsidRDefault="00236E34" w:rsidP="00181AD5">
                      <w:pPr>
                        <w:ind w:left="-142"/>
                      </w:pPr>
                      <w:r>
                        <w:t xml:space="preserve">Q 1 – 4 </w:t>
                      </w:r>
                    </w:p>
                  </w:txbxContent>
                </v:textbox>
                <w10:wrap anchorx="page"/>
              </v:shape>
            </w:pict>
          </mc:Fallback>
        </mc:AlternateContent>
      </w:r>
      <w:r w:rsidR="005E59A3" w:rsidRPr="00BB4C1E">
        <w:rPr>
          <w:rFonts w:ascii="Times New Roman" w:hAnsi="Times New Roman" w:cs="Times New Roman"/>
          <w:color w:val="000000"/>
          <w:szCs w:val="20"/>
        </w:rPr>
        <w:t>Prerequisites for health as determined by the WHO including peace, shelter, education, food, income, a stable eco-system, sustainable resources, social justice and equity</w:t>
      </w:r>
    </w:p>
    <w:p w:rsidR="005E59A3" w:rsidRPr="00BB4C1E" w:rsidRDefault="005E59A3" w:rsidP="00356F00">
      <w:pPr>
        <w:pStyle w:val="ListParagraph"/>
        <w:numPr>
          <w:ilvl w:val="0"/>
          <w:numId w:val="3"/>
        </w:numPr>
        <w:autoSpaceDE w:val="0"/>
        <w:autoSpaceDN w:val="0"/>
        <w:adjustRightInd w:val="0"/>
        <w:ind w:left="567"/>
        <w:rPr>
          <w:rFonts w:ascii="Times New Roman" w:hAnsi="Times New Roman" w:cs="Times New Roman"/>
          <w:b/>
          <w:color w:val="FF0000"/>
          <w:szCs w:val="20"/>
        </w:rPr>
      </w:pPr>
      <w:r w:rsidRPr="00BB4C1E">
        <w:rPr>
          <w:rFonts w:ascii="Times New Roman" w:hAnsi="Times New Roman" w:cs="Times New Roman"/>
          <w:color w:val="000000"/>
          <w:szCs w:val="20"/>
        </w:rPr>
        <w:t>Indicators used to measure and understand health status: incidence, prevalence, morbidity, burden of disease, disability-adjusted life year (DALY), life expectancy, health-adjusted life expectancy (HALE), mortality (including maternal, infant and under 5) and self-assessed health status</w:t>
      </w:r>
      <w:r w:rsidR="00D70CC6" w:rsidRPr="00BB4C1E">
        <w:rPr>
          <w:rFonts w:ascii="Times New Roman" w:hAnsi="Times New Roman" w:cs="Times New Roman"/>
          <w:color w:val="000000"/>
          <w:szCs w:val="20"/>
        </w:rPr>
        <w:t xml:space="preserve"> </w:t>
      </w:r>
      <w:r w:rsidR="00D70CC6" w:rsidRPr="00BB4C1E">
        <w:rPr>
          <w:rFonts w:ascii="Times New Roman" w:hAnsi="Times New Roman" w:cs="Times New Roman"/>
          <w:b/>
          <w:color w:val="FF0000"/>
          <w:szCs w:val="20"/>
        </w:rPr>
        <w:t xml:space="preserve">This dot point may be assessed in both 25 mark tasks.  </w:t>
      </w:r>
    </w:p>
    <w:p w:rsidR="005E59A3" w:rsidRPr="00BB4C1E" w:rsidRDefault="00181AD5" w:rsidP="00356F00">
      <w:pPr>
        <w:pStyle w:val="ListParagraph"/>
        <w:numPr>
          <w:ilvl w:val="0"/>
          <w:numId w:val="3"/>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5537200</wp:posOffset>
                </wp:positionH>
                <wp:positionV relativeFrom="paragraph">
                  <wp:posOffset>70485</wp:posOffset>
                </wp:positionV>
                <wp:extent cx="368300" cy="1428750"/>
                <wp:effectExtent l="0" t="0" r="12700" b="19050"/>
                <wp:wrapNone/>
                <wp:docPr id="7" name="Right Brace 7"/>
                <wp:cNvGraphicFramePr/>
                <a:graphic xmlns:a="http://schemas.openxmlformats.org/drawingml/2006/main">
                  <a:graphicData uri="http://schemas.microsoft.com/office/word/2010/wordprocessingShape">
                    <wps:wsp>
                      <wps:cNvSpPr/>
                      <wps:spPr>
                        <a:xfrm>
                          <a:off x="0" y="0"/>
                          <a:ext cx="368300" cy="1428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3A620" id="Right Brace 7" o:spid="_x0000_s1026" type="#_x0000_t88" style="position:absolute;margin-left:436pt;margin-top:5.55pt;width:29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" adj="464" strokecolor="black [3040]"/>
            </w:pict>
          </mc:Fallback>
        </mc:AlternateContent>
      </w:r>
      <w:r w:rsidR="005E59A3" w:rsidRPr="00BB4C1E">
        <w:rPr>
          <w:rFonts w:ascii="Times New Roman" w:hAnsi="Times New Roman" w:cs="Times New Roman"/>
          <w:color w:val="000000"/>
          <w:szCs w:val="20"/>
        </w:rPr>
        <w:t>Health status of Australians and the biological, sociocultural and environmental factors that contribute to variations between population groups including:</w:t>
      </w:r>
    </w:p>
    <w:p w:rsidR="005E59A3" w:rsidRPr="00BB4C1E"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BB4C1E">
        <w:rPr>
          <w:rFonts w:ascii="Times New Roman" w:hAnsi="Times New Roman" w:cs="Times New Roman"/>
          <w:color w:val="000000"/>
          <w:szCs w:val="20"/>
        </w:rPr>
        <w:t>– males and females</w:t>
      </w:r>
    </w:p>
    <w:p w:rsidR="005E59A3" w:rsidRPr="00BB4C1E" w:rsidRDefault="00181AD5" w:rsidP="005E59A3">
      <w:pPr>
        <w:autoSpaceDE w:val="0"/>
        <w:autoSpaceDN w:val="0"/>
        <w:adjustRightInd w:val="0"/>
        <w:spacing w:after="0" w:line="240" w:lineRule="auto"/>
        <w:ind w:left="709"/>
        <w:rPr>
          <w:rFonts w:ascii="Times New Roman" w:hAnsi="Times New Roman" w:cs="Times New Roman"/>
          <w:color w:val="000000"/>
          <w:szCs w:val="20"/>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6864350</wp:posOffset>
                </wp:positionH>
                <wp:positionV relativeFrom="paragraph">
                  <wp:posOffset>168910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236E34" w:rsidRDefault="00236E34" w:rsidP="00181AD5">
                            <w:pPr>
                              <w:ind w:left="-142"/>
                            </w:pPr>
                            <w:r>
                              <w:t xml:space="preserve">Q 5 –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40.5pt;margin-top:13.3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Cin1yb&#10;4wAAAAwBAAAPAAAAAAAAAAAAAAAAAJsEAABkcnMvZG93bnJldi54bWxQSwUGAAAAAAQABADzAAAA&#10;qwUAAAAA&#10;" fillcolor="white [3201]" stroked="f" strokeweight=".5pt">
                <v:textbox>
                  <w:txbxContent>
                    <w:p w:rsidR="00236E34" w:rsidRDefault="00236E34" w:rsidP="00181AD5">
                      <w:pPr>
                        <w:ind w:left="-142"/>
                      </w:pPr>
                      <w:r>
                        <w:t xml:space="preserve">Q 5 – 9 </w:t>
                      </w:r>
                    </w:p>
                  </w:txbxContent>
                </v:textbox>
                <w10:wrap anchorx="page"/>
              </v:shape>
            </w:pict>
          </mc:Fallback>
        </mc:AlternateContent>
      </w:r>
      <w:r w:rsidR="005E59A3" w:rsidRPr="00BB4C1E">
        <w:rPr>
          <w:rFonts w:ascii="Times New Roman" w:hAnsi="Times New Roman" w:cs="Times New Roman"/>
          <w:color w:val="000000"/>
          <w:szCs w:val="20"/>
        </w:rPr>
        <w:t>– Indigenous and non-Indigenous</w:t>
      </w:r>
    </w:p>
    <w:p w:rsidR="005E59A3" w:rsidRPr="00BB4C1E"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BB4C1E">
        <w:rPr>
          <w:rFonts w:ascii="Times New Roman" w:hAnsi="Times New Roman" w:cs="Times New Roman"/>
          <w:color w:val="000000"/>
          <w:szCs w:val="20"/>
        </w:rPr>
        <w:t>– high and low socioeconomic status</w:t>
      </w:r>
    </w:p>
    <w:p w:rsidR="005E59A3" w:rsidRPr="00BB4C1E"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BB4C1E">
        <w:rPr>
          <w:rFonts w:ascii="Times New Roman" w:hAnsi="Times New Roman" w:cs="Times New Roman"/>
          <w:color w:val="000000"/>
          <w:szCs w:val="20"/>
        </w:rPr>
        <w:t>– those living within and outside of Australia’s major cities</w:t>
      </w:r>
    </w:p>
    <w:p w:rsidR="005E59A3" w:rsidRPr="00BB4C1E" w:rsidRDefault="005E59A3" w:rsidP="00356F00">
      <w:pPr>
        <w:pStyle w:val="ListParagraph"/>
        <w:numPr>
          <w:ilvl w:val="0"/>
          <w:numId w:val="4"/>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The contribution to Australia’s health status and burden of disease of smoking, alcohol, high body mass index, and dietary risks (under-consumption of vegetables, fruit and dairy foods; high intake of fat, salt and sugar; low intake of fibre and iron).</w:t>
      </w:r>
    </w:p>
    <w:p w:rsidR="00DA129B" w:rsidRPr="00BB4C1E" w:rsidRDefault="00DA129B" w:rsidP="00DA129B">
      <w:pPr>
        <w:autoSpaceDE w:val="0"/>
        <w:autoSpaceDN w:val="0"/>
        <w:adjustRightInd w:val="0"/>
        <w:spacing w:after="0"/>
        <w:rPr>
          <w:rFonts w:ascii="Times New Roman" w:hAnsi="Times New Roman" w:cs="Times New Roman"/>
          <w:b/>
          <w:i/>
          <w:iCs/>
          <w:sz w:val="10"/>
        </w:rPr>
      </w:pPr>
    </w:p>
    <w:p w:rsidR="00DA129B" w:rsidRPr="00BB4C1E" w:rsidRDefault="00DA129B" w:rsidP="00D70CC6">
      <w:pPr>
        <w:autoSpaceDE w:val="0"/>
        <w:autoSpaceDN w:val="0"/>
        <w:adjustRightInd w:val="0"/>
        <w:spacing w:after="120"/>
        <w:rPr>
          <w:rFonts w:ascii="Times New Roman" w:hAnsi="Times New Roman" w:cs="Times New Roman"/>
          <w:b/>
          <w:i/>
          <w:iCs/>
        </w:rPr>
      </w:pPr>
      <w:r w:rsidRPr="00BB4C1E">
        <w:rPr>
          <w:rFonts w:ascii="Times New Roman" w:hAnsi="Times New Roman" w:cs="Times New Roman"/>
          <w:b/>
          <w:i/>
          <w:iCs/>
        </w:rPr>
        <w:t>Key skills</w:t>
      </w:r>
    </w:p>
    <w:p w:rsidR="005E59A3" w:rsidRPr="00BB4C1E" w:rsidRDefault="00181AD5"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5562600</wp:posOffset>
                </wp:positionH>
                <wp:positionV relativeFrom="paragraph">
                  <wp:posOffset>6350</wp:posOffset>
                </wp:positionV>
                <wp:extent cx="368300" cy="1365250"/>
                <wp:effectExtent l="0" t="0" r="12700" b="25400"/>
                <wp:wrapNone/>
                <wp:docPr id="12" name="Right Brace 12"/>
                <wp:cNvGraphicFramePr/>
                <a:graphic xmlns:a="http://schemas.openxmlformats.org/drawingml/2006/main">
                  <a:graphicData uri="http://schemas.microsoft.com/office/word/2010/wordprocessingShape">
                    <wps:wsp>
                      <wps:cNvSpPr/>
                      <wps:spPr>
                        <a:xfrm>
                          <a:off x="0" y="0"/>
                          <a:ext cx="368300" cy="1365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9E84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38pt;margin-top:.5pt;width:29pt;height:1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" adj="486" strokecolor="black [3040]"/>
            </w:pict>
          </mc:Fallback>
        </mc:AlternateContent>
      </w:r>
      <w:r w:rsidR="005E59A3" w:rsidRPr="00BB4C1E">
        <w:rPr>
          <w:rFonts w:ascii="Times New Roman" w:hAnsi="Times New Roman" w:cs="Times New Roman"/>
          <w:color w:val="000000"/>
          <w:szCs w:val="20"/>
        </w:rPr>
        <w:t>Explain the dynamic and subjective nature of the concepts of health and wellbeing and illness</w:t>
      </w:r>
    </w:p>
    <w:p w:rsidR="005E59A3" w:rsidRPr="00BB4C1E" w:rsidRDefault="005E59A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Describe interrelationships between dimensions of health and wellbeing</w:t>
      </w:r>
    </w:p>
    <w:p w:rsidR="005E59A3" w:rsidRPr="00BB4C1E" w:rsidRDefault="00DD229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6870700</wp:posOffset>
                </wp:positionH>
                <wp:positionV relativeFrom="paragraph">
                  <wp:posOffset>217170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236E34" w:rsidRDefault="00236E34" w:rsidP="00DD2293">
                            <w:pPr>
                              <w:ind w:left="-142"/>
                            </w:pPr>
                            <w:r>
                              <w:t xml:space="preserve">Q 1 –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1pt;margin-top:17.1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" fillcolor="white [3201]" stroked="f" strokeweight=".5pt">
                <v:textbox>
                  <w:txbxContent>
                    <w:p w:rsidR="00236E34" w:rsidRDefault="00236E34" w:rsidP="00DD2293">
                      <w:pPr>
                        <w:ind w:left="-142"/>
                      </w:pPr>
                      <w:r>
                        <w:t xml:space="preserve">Q 1 – 4 </w:t>
                      </w:r>
                    </w:p>
                  </w:txbxContent>
                </v:textbox>
                <w10:wrap anchorx="page"/>
              </v:shape>
            </w:pict>
          </mc:Fallback>
        </mc:AlternateContent>
      </w:r>
      <w:r w:rsidR="005E59A3" w:rsidRPr="00BB4C1E">
        <w:rPr>
          <w:rFonts w:ascii="Times New Roman" w:hAnsi="Times New Roman" w:cs="Times New Roman"/>
          <w:color w:val="000000"/>
          <w:szCs w:val="20"/>
        </w:rPr>
        <w:t>Explain the individual and collective importance of health and wellbeing as a resource</w:t>
      </w:r>
    </w:p>
    <w:p w:rsidR="005E59A3" w:rsidRPr="00BB4C1E" w:rsidRDefault="005E59A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Describe global benefits of the pursuit of optimal health and wellbeing</w:t>
      </w:r>
    </w:p>
    <w:p w:rsidR="005E59A3" w:rsidRPr="00BB4C1E" w:rsidRDefault="005E59A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Identify the WHO’s prerequisites for health and explain their links to improved health outcomes</w:t>
      </w:r>
    </w:p>
    <w:p w:rsidR="005E59A3" w:rsidRPr="00BB4C1E" w:rsidRDefault="005E59A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Describe and apply indicators used to measure health status</w:t>
      </w:r>
      <w:r w:rsidR="00D70CC6" w:rsidRPr="00BB4C1E">
        <w:rPr>
          <w:rFonts w:ascii="Times New Roman" w:hAnsi="Times New Roman" w:cs="Times New Roman"/>
          <w:color w:val="000000"/>
          <w:szCs w:val="20"/>
        </w:rPr>
        <w:t xml:space="preserve"> </w:t>
      </w:r>
      <w:r w:rsidR="00D70CC6" w:rsidRPr="00BB4C1E">
        <w:rPr>
          <w:rFonts w:ascii="Times New Roman" w:hAnsi="Times New Roman" w:cs="Times New Roman"/>
          <w:b/>
          <w:color w:val="FF0000"/>
          <w:szCs w:val="20"/>
        </w:rPr>
        <w:t xml:space="preserve">This dot point may be assessed in both 25 mark tasks.  </w:t>
      </w:r>
    </w:p>
    <w:p w:rsidR="005E59A3" w:rsidRPr="00BB4C1E" w:rsidRDefault="00DD229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5581650</wp:posOffset>
                </wp:positionH>
                <wp:positionV relativeFrom="paragraph">
                  <wp:posOffset>45085</wp:posOffset>
                </wp:positionV>
                <wp:extent cx="368300" cy="685800"/>
                <wp:effectExtent l="0" t="0" r="12700" b="19050"/>
                <wp:wrapNone/>
                <wp:docPr id="13" name="Right Brace 13"/>
                <wp:cNvGraphicFramePr/>
                <a:graphic xmlns:a="http://schemas.openxmlformats.org/drawingml/2006/main">
                  <a:graphicData uri="http://schemas.microsoft.com/office/word/2010/wordprocessingShape">
                    <wps:wsp>
                      <wps:cNvSpPr/>
                      <wps:spPr>
                        <a:xfrm>
                          <a:off x="0" y="0"/>
                          <a:ext cx="368300"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5C10DF" id="Right Brace 13" o:spid="_x0000_s1026" type="#_x0000_t88" style="position:absolute;margin-left:439.5pt;margin-top:3.55pt;width:29pt;height: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" adj="967" strokecolor="black [3040]"/>
            </w:pict>
          </mc:Fallback>
        </mc:AlternateContent>
      </w:r>
      <w:r w:rsidR="005E59A3" w:rsidRPr="00BB4C1E">
        <w:rPr>
          <w:rFonts w:ascii="Times New Roman" w:hAnsi="Times New Roman" w:cs="Times New Roman"/>
          <w:color w:val="000000"/>
          <w:szCs w:val="20"/>
        </w:rPr>
        <w:t>Use data to describe and evaluate the health status of Australians</w:t>
      </w:r>
    </w:p>
    <w:p w:rsidR="005E59A3" w:rsidRPr="00BB4C1E" w:rsidRDefault="00DD229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6899910</wp:posOffset>
                </wp:positionH>
                <wp:positionV relativeFrom="paragraph">
                  <wp:posOffset>80645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236E34" w:rsidRDefault="00236E34" w:rsidP="00DD2293">
                            <w:pPr>
                              <w:ind w:left="-142"/>
                            </w:pPr>
                            <w:r>
                              <w:t xml:space="preserve">Q 5 –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3.3pt;margin-top:6.3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" fillcolor="white [3201]" stroked="f" strokeweight=".5pt">
                <v:textbox>
                  <w:txbxContent>
                    <w:p w:rsidR="00236E34" w:rsidRDefault="00236E34" w:rsidP="00DD2293">
                      <w:pPr>
                        <w:ind w:left="-142"/>
                      </w:pPr>
                      <w:r>
                        <w:t xml:space="preserve">Q 5 – 9 </w:t>
                      </w:r>
                    </w:p>
                  </w:txbxContent>
                </v:textbox>
                <w10:wrap anchorx="page"/>
              </v:shape>
            </w:pict>
          </mc:Fallback>
        </mc:AlternateContent>
      </w:r>
      <w:r w:rsidR="005E59A3" w:rsidRPr="00BB4C1E">
        <w:rPr>
          <w:rFonts w:ascii="Times New Roman" w:hAnsi="Times New Roman" w:cs="Times New Roman"/>
          <w:color w:val="000000"/>
          <w:szCs w:val="20"/>
        </w:rPr>
        <w:t>Analyse patterns in morbidity and mortality in Australia over time</w:t>
      </w:r>
    </w:p>
    <w:p w:rsidR="005E59A3" w:rsidRPr="00BB4C1E" w:rsidRDefault="005E59A3" w:rsidP="00356F00">
      <w:pPr>
        <w:pStyle w:val="ListParagraph"/>
        <w:numPr>
          <w:ilvl w:val="0"/>
          <w:numId w:val="5"/>
        </w:numPr>
        <w:autoSpaceDE w:val="0"/>
        <w:autoSpaceDN w:val="0"/>
        <w:adjustRightInd w:val="0"/>
        <w:ind w:left="567"/>
        <w:rPr>
          <w:rFonts w:ascii="Times New Roman" w:hAnsi="Times New Roman" w:cs="Times New Roman"/>
          <w:color w:val="000000"/>
          <w:szCs w:val="20"/>
        </w:rPr>
      </w:pPr>
      <w:r w:rsidRPr="00BB4C1E">
        <w:rPr>
          <w:rFonts w:ascii="Times New Roman" w:hAnsi="Times New Roman" w:cs="Times New Roman"/>
          <w:color w:val="000000"/>
          <w:szCs w:val="20"/>
        </w:rPr>
        <w:t>Analyse health information to explain factors that contribute to variations in health status between population groups.</w:t>
      </w:r>
      <w:bookmarkStart w:id="0" w:name="_GoBack"/>
      <w:bookmarkEnd w:id="0"/>
    </w:p>
    <w:p w:rsidR="00181AD5" w:rsidRPr="00BB4C1E" w:rsidRDefault="00181AD5" w:rsidP="00DA129B">
      <w:pPr>
        <w:rPr>
          <w:rFonts w:ascii="Times New Roman" w:hAnsi="Times New Roman" w:cs="Times New Roman"/>
          <w:b/>
        </w:rPr>
      </w:pPr>
    </w:p>
    <w:p w:rsidR="00DA129B" w:rsidRPr="00BB4C1E" w:rsidRDefault="00DA129B" w:rsidP="00DA129B">
      <w:pPr>
        <w:rPr>
          <w:rFonts w:ascii="Times New Roman" w:hAnsi="Times New Roman" w:cs="Times New Roman"/>
          <w:b/>
        </w:rPr>
      </w:pPr>
      <w:r w:rsidRPr="00BB4C1E">
        <w:rPr>
          <w:rFonts w:ascii="Times New Roman" w:hAnsi="Times New Roman" w:cs="Times New Roman"/>
          <w:b/>
        </w:rPr>
        <w:lastRenderedPageBreak/>
        <w:t>Student preparation</w:t>
      </w: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Students should be adequately prepared with regards to all relevant key knowledge and key skills dot points before sitting the task. </w:t>
      </w:r>
      <w:r w:rsidR="00DF18B2" w:rsidRPr="00BB4C1E">
        <w:rPr>
          <w:rFonts w:ascii="Times" w:eastAsia="Times New Roman" w:hAnsi="Times" w:cs="Arial"/>
        </w:rPr>
        <w:t>Teachers should read through SAC tasks prior to students completing the task to ensure all relevant content has been addressed.</w:t>
      </w: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When presented with data, the data should be used at some stage in the related </w:t>
      </w:r>
      <w:r w:rsidR="005670D2" w:rsidRPr="00BB4C1E">
        <w:rPr>
          <w:rFonts w:ascii="Times New Roman" w:hAnsi="Times New Roman" w:cs="Times New Roman"/>
        </w:rPr>
        <w:t>answers</w:t>
      </w:r>
      <w:r w:rsidRPr="00BB4C1E">
        <w:rPr>
          <w:rFonts w:ascii="Times New Roman" w:hAnsi="Times New Roman" w:cs="Times New Roman"/>
        </w:rPr>
        <w:t>. This shows a greater level of understanding of data as opposed to making generali</w:t>
      </w:r>
      <w:r w:rsidR="005670D2" w:rsidRPr="00BB4C1E">
        <w:rPr>
          <w:rFonts w:ascii="Times New Roman" w:hAnsi="Times New Roman" w:cs="Times New Roman"/>
        </w:rPr>
        <w:t>s</w:t>
      </w:r>
      <w:r w:rsidRPr="00BB4C1E">
        <w:rPr>
          <w:rFonts w:ascii="Times New Roman" w:hAnsi="Times New Roman" w:cs="Times New Roman"/>
        </w:rPr>
        <w:t xml:space="preserve">ed comments. </w:t>
      </w: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If a question asks for similarities or differences between population groups, students should make reference to both groups in their answer. </w:t>
      </w:r>
    </w:p>
    <w:p w:rsidR="00D64289" w:rsidRPr="00BB4C1E" w:rsidRDefault="00DA129B" w:rsidP="00DA129B">
      <w:pPr>
        <w:rPr>
          <w:rFonts w:ascii="Times New Roman" w:hAnsi="Times New Roman" w:cs="Times New Roman"/>
        </w:rPr>
      </w:pPr>
      <w:r w:rsidRPr="00BB4C1E">
        <w:rPr>
          <w:rFonts w:ascii="Times New Roman" w:hAnsi="Times New Roman" w:cs="Times New Roman"/>
        </w:rPr>
        <w:t xml:space="preserve">Students should be aware of the difference between health status and </w:t>
      </w:r>
      <w:r w:rsidR="00D64289" w:rsidRPr="00BB4C1E">
        <w:rPr>
          <w:rFonts w:ascii="Times New Roman" w:hAnsi="Times New Roman" w:cs="Times New Roman"/>
        </w:rPr>
        <w:t xml:space="preserve">factors affecting health status. </w:t>
      </w:r>
      <w:r w:rsidRPr="00BB4C1E">
        <w:rPr>
          <w:rFonts w:ascii="Times New Roman" w:hAnsi="Times New Roman" w:cs="Times New Roman"/>
        </w:rPr>
        <w:t xml:space="preserve">If a question is about health status, students should link their answer back to a health </w:t>
      </w:r>
      <w:r w:rsidR="00D64289" w:rsidRPr="00BB4C1E">
        <w:rPr>
          <w:rFonts w:ascii="Times New Roman" w:hAnsi="Times New Roman" w:cs="Times New Roman"/>
        </w:rPr>
        <w:t xml:space="preserve">status </w:t>
      </w:r>
      <w:r w:rsidRPr="00BB4C1E">
        <w:rPr>
          <w:rFonts w:ascii="Times New Roman" w:hAnsi="Times New Roman" w:cs="Times New Roman"/>
        </w:rPr>
        <w:t xml:space="preserve">indicator or a particular condition. For example, </w:t>
      </w:r>
      <w:r w:rsidR="00D64289" w:rsidRPr="00BB4C1E">
        <w:rPr>
          <w:rFonts w:ascii="Times New Roman" w:hAnsi="Times New Roman" w:cs="Times New Roman"/>
        </w:rPr>
        <w:t xml:space="preserve">socioeconomic status </w:t>
      </w:r>
      <w:r w:rsidRPr="00BB4C1E">
        <w:rPr>
          <w:rFonts w:ascii="Times New Roman" w:hAnsi="Times New Roman" w:cs="Times New Roman"/>
        </w:rPr>
        <w:t xml:space="preserve">is an example of a </w:t>
      </w:r>
      <w:r w:rsidR="00D64289" w:rsidRPr="00BB4C1E">
        <w:rPr>
          <w:rFonts w:ascii="Times New Roman" w:hAnsi="Times New Roman" w:cs="Times New Roman"/>
        </w:rPr>
        <w:t>sociocultural factor</w:t>
      </w:r>
      <w:r w:rsidRPr="00BB4C1E">
        <w:rPr>
          <w:rFonts w:ascii="Times New Roman" w:hAnsi="Times New Roman" w:cs="Times New Roman"/>
        </w:rPr>
        <w:t xml:space="preserve">, not an aspect of health status. </w:t>
      </w:r>
    </w:p>
    <w:p w:rsidR="00D64289" w:rsidRPr="00BB4C1E" w:rsidRDefault="00D64289" w:rsidP="00DA129B">
      <w:pPr>
        <w:rPr>
          <w:rFonts w:ascii="Times New Roman" w:hAnsi="Times New Roman" w:cs="Times New Roman"/>
        </w:rPr>
      </w:pPr>
      <w:r w:rsidRPr="00BB4C1E">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BB4C1E" w:rsidRDefault="00680A34" w:rsidP="00DA129B">
      <w:pPr>
        <w:rPr>
          <w:rFonts w:ascii="Times New Roman" w:hAnsi="Times New Roman" w:cs="Times New Roman"/>
          <w:b/>
          <w:color w:val="FF0000"/>
        </w:rPr>
      </w:pPr>
      <w:r w:rsidRPr="00BB4C1E">
        <w:rPr>
          <w:rFonts w:ascii="Times New Roman" w:hAnsi="Times New Roman" w:cs="Times New Roman"/>
          <w:b/>
          <w:color w:val="FF0000"/>
        </w:rPr>
        <w:t xml:space="preserve">Creating </w:t>
      </w:r>
      <w:r w:rsidR="00DD2293" w:rsidRPr="00BB4C1E">
        <w:rPr>
          <w:rFonts w:ascii="Times New Roman" w:hAnsi="Times New Roman" w:cs="Times New Roman"/>
          <w:b/>
          <w:color w:val="FF0000"/>
        </w:rPr>
        <w:t>one 50 mark task</w:t>
      </w:r>
    </w:p>
    <w:p w:rsidR="00680A34" w:rsidRPr="00BB4C1E" w:rsidRDefault="00680A34" w:rsidP="00DA129B">
      <w:pPr>
        <w:rPr>
          <w:rFonts w:ascii="Times New Roman" w:hAnsi="Times New Roman" w:cs="Times New Roman"/>
        </w:rPr>
      </w:pPr>
      <w:r w:rsidRPr="00BB4C1E">
        <w:rPr>
          <w:rFonts w:ascii="Times New Roman" w:hAnsi="Times New Roman" w:cs="Times New Roman"/>
        </w:rPr>
        <w:t xml:space="preserve">This SAC has been created to allow simple conversion into </w:t>
      </w:r>
      <w:r w:rsidR="00DD2293" w:rsidRPr="00BB4C1E">
        <w:rPr>
          <w:rFonts w:ascii="Times New Roman" w:hAnsi="Times New Roman" w:cs="Times New Roman"/>
        </w:rPr>
        <w:t>1</w:t>
      </w:r>
      <w:r w:rsidRPr="00BB4C1E">
        <w:rPr>
          <w:rFonts w:ascii="Times New Roman" w:hAnsi="Times New Roman" w:cs="Times New Roman"/>
        </w:rPr>
        <w:t xml:space="preserve"> x </w:t>
      </w:r>
      <w:r w:rsidR="00DD2293" w:rsidRPr="00BB4C1E">
        <w:rPr>
          <w:rFonts w:ascii="Times New Roman" w:hAnsi="Times New Roman" w:cs="Times New Roman"/>
        </w:rPr>
        <w:t>50 mark task</w:t>
      </w:r>
      <w:r w:rsidR="00F319B0" w:rsidRPr="00BB4C1E">
        <w:rPr>
          <w:rFonts w:ascii="Times New Roman" w:hAnsi="Times New Roman" w:cs="Times New Roman"/>
        </w:rPr>
        <w:t xml:space="preserve"> - s</w:t>
      </w:r>
      <w:r w:rsidR="00DD2293" w:rsidRPr="00BB4C1E">
        <w:rPr>
          <w:rFonts w:ascii="Times New Roman" w:hAnsi="Times New Roman" w:cs="Times New Roman"/>
        </w:rPr>
        <w:t xml:space="preserve">imply delete the cover sheet for Part 2. </w:t>
      </w:r>
    </w:p>
    <w:p w:rsidR="00DA129B" w:rsidRPr="00BB4C1E" w:rsidRDefault="00DA129B" w:rsidP="00DA129B">
      <w:pPr>
        <w:rPr>
          <w:rFonts w:ascii="Times New Roman" w:hAnsi="Times New Roman" w:cs="Times New Roman"/>
          <w:b/>
        </w:rPr>
      </w:pPr>
      <w:r w:rsidRPr="00BB4C1E">
        <w:rPr>
          <w:rFonts w:ascii="Times New Roman" w:hAnsi="Times New Roman" w:cs="Times New Roman"/>
          <w:b/>
        </w:rPr>
        <w:t>Time</w:t>
      </w: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This SAC has been developed to be completed in a </w:t>
      </w:r>
      <w:r w:rsidR="00D64289" w:rsidRPr="00BB4C1E">
        <w:rPr>
          <w:rFonts w:ascii="Times New Roman" w:hAnsi="Times New Roman" w:cs="Times New Roman"/>
        </w:rPr>
        <w:t>6</w:t>
      </w:r>
      <w:r w:rsidRPr="00BB4C1E">
        <w:rPr>
          <w:rFonts w:ascii="Times New Roman" w:hAnsi="Times New Roman" w:cs="Times New Roman"/>
        </w:rPr>
        <w:t>0 minute timeframe. Teachers may want to add r</w:t>
      </w:r>
      <w:r w:rsidR="005670D2" w:rsidRPr="00BB4C1E">
        <w:rPr>
          <w:rFonts w:ascii="Times New Roman" w:hAnsi="Times New Roman" w:cs="Times New Roman"/>
        </w:rPr>
        <w:t>eading time to simulate the end-of-</w:t>
      </w:r>
      <w:r w:rsidRPr="00BB4C1E">
        <w:rPr>
          <w:rFonts w:ascii="Times New Roman" w:hAnsi="Times New Roman" w:cs="Times New Roman"/>
        </w:rPr>
        <w:t xml:space="preserve">year examination. It can also be split into two </w:t>
      </w:r>
      <w:r w:rsidR="00D64289" w:rsidRPr="00BB4C1E">
        <w:rPr>
          <w:rFonts w:ascii="Times New Roman" w:hAnsi="Times New Roman" w:cs="Times New Roman"/>
        </w:rPr>
        <w:t xml:space="preserve">tasks (worth 25 marks each) if smaller tasks are preferable. If so, these tasks should be completed in a 30 minute timeframe. </w:t>
      </w:r>
    </w:p>
    <w:p w:rsidR="00DA129B" w:rsidRPr="00BB4C1E" w:rsidRDefault="00DA129B" w:rsidP="00DA129B">
      <w:pPr>
        <w:rPr>
          <w:rFonts w:ascii="Times New Roman" w:hAnsi="Times New Roman" w:cs="Times New Roman"/>
          <w:b/>
        </w:rPr>
      </w:pPr>
      <w:r w:rsidRPr="00BB4C1E">
        <w:rPr>
          <w:rFonts w:ascii="Times New Roman" w:hAnsi="Times New Roman" w:cs="Times New Roman"/>
          <w:b/>
        </w:rPr>
        <w:t>Materials</w:t>
      </w: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Students only require a pen to complete this task. </w:t>
      </w:r>
    </w:p>
    <w:p w:rsidR="00DA129B" w:rsidRPr="00BB4C1E" w:rsidRDefault="00DA129B" w:rsidP="00DA129B">
      <w:pPr>
        <w:rPr>
          <w:rFonts w:ascii="Times New Roman" w:hAnsi="Times New Roman" w:cs="Times New Roman"/>
          <w:b/>
        </w:rPr>
      </w:pPr>
      <w:r w:rsidRPr="00BB4C1E">
        <w:rPr>
          <w:rFonts w:ascii="Times New Roman" w:hAnsi="Times New Roman" w:cs="Times New Roman"/>
          <w:b/>
        </w:rPr>
        <w:t>Conditions</w:t>
      </w:r>
    </w:p>
    <w:p w:rsidR="00DA129B" w:rsidRPr="00BB4C1E" w:rsidRDefault="00DA129B" w:rsidP="00DA129B">
      <w:pPr>
        <w:rPr>
          <w:rFonts w:ascii="Times New Roman" w:hAnsi="Times New Roman" w:cs="Times New Roman"/>
        </w:rPr>
      </w:pPr>
      <w:r w:rsidRPr="00BB4C1E">
        <w:rPr>
          <w:rFonts w:ascii="Times New Roman" w:hAnsi="Times New Roman" w:cs="Times New Roman"/>
        </w:rPr>
        <w:t>This task should be completed under test conditions. It has bee</w:t>
      </w:r>
      <w:r w:rsidR="005670D2" w:rsidRPr="00BB4C1E">
        <w:rPr>
          <w:rFonts w:ascii="Times New Roman" w:hAnsi="Times New Roman" w:cs="Times New Roman"/>
        </w:rPr>
        <w:t>n written to reflect the end-of-</w:t>
      </w:r>
      <w:r w:rsidRPr="00BB4C1E">
        <w:rPr>
          <w:rFonts w:ascii="Times New Roman" w:hAnsi="Times New Roman" w:cs="Times New Roman"/>
        </w:rPr>
        <w:t xml:space="preserve">year examination and provides valuable practice for the skills required to succeed in the examination. </w:t>
      </w: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Students should not have access to any notes, mobile phones, calculators or any other electronic device. </w:t>
      </w:r>
    </w:p>
    <w:p w:rsidR="00DA129B" w:rsidRPr="00BB4C1E" w:rsidRDefault="00DA129B" w:rsidP="00DA129B">
      <w:pPr>
        <w:rPr>
          <w:rFonts w:ascii="Times New Roman" w:hAnsi="Times New Roman" w:cs="Times New Roman"/>
        </w:rPr>
      </w:pPr>
    </w:p>
    <w:p w:rsidR="00DA129B" w:rsidRPr="00BB4C1E" w:rsidRDefault="00DA129B" w:rsidP="00DA129B">
      <w:pPr>
        <w:rPr>
          <w:rFonts w:ascii="Times New Roman" w:hAnsi="Times New Roman" w:cs="Times New Roman"/>
        </w:rPr>
      </w:pPr>
    </w:p>
    <w:p w:rsidR="00DA129B" w:rsidRPr="00BB4C1E" w:rsidRDefault="00DA129B" w:rsidP="00DA129B">
      <w:pPr>
        <w:rPr>
          <w:rFonts w:ascii="Times New Roman" w:hAnsi="Times New Roman" w:cs="Times New Roman"/>
        </w:rPr>
      </w:pPr>
    </w:p>
    <w:p w:rsidR="00DA129B" w:rsidRPr="00BB4C1E" w:rsidRDefault="00DA129B" w:rsidP="00DA129B">
      <w:pPr>
        <w:jc w:val="center"/>
        <w:rPr>
          <w:rFonts w:ascii="Times New Roman" w:hAnsi="Times New Roman" w:cs="Times New Roman"/>
        </w:rPr>
      </w:pPr>
      <w:r w:rsidRPr="00BB4C1E">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C1E">
        <w:rPr>
          <w:rFonts w:ascii="Times New Roman" w:hAnsi="Times New Roman" w:cs="Times New Roman"/>
          <w:b/>
          <w:bCs/>
          <w:sz w:val="44"/>
          <w:szCs w:val="44"/>
        </w:rPr>
        <w:t>HEALTH AND HUMAN DEVELOPMENT</w:t>
      </w:r>
    </w:p>
    <w:p w:rsidR="00DD2293" w:rsidRPr="00BB4C1E" w:rsidRDefault="00DA129B" w:rsidP="00DA129B">
      <w:pPr>
        <w:jc w:val="center"/>
        <w:rPr>
          <w:rFonts w:ascii="Times New Roman" w:hAnsi="Times New Roman" w:cs="Times New Roman"/>
          <w:sz w:val="30"/>
        </w:rPr>
      </w:pPr>
      <w:r w:rsidRPr="00BB4C1E">
        <w:rPr>
          <w:rFonts w:ascii="Times New Roman" w:hAnsi="Times New Roman" w:cs="Times New Roman"/>
          <w:sz w:val="30"/>
        </w:rPr>
        <w:t>Unit 3 Outcome 1, Task 1</w:t>
      </w:r>
      <w:r w:rsidR="00B80873" w:rsidRPr="00BB4C1E">
        <w:rPr>
          <w:rFonts w:ascii="Times New Roman" w:hAnsi="Times New Roman" w:cs="Times New Roman"/>
          <w:sz w:val="30"/>
        </w:rPr>
        <w:t>a</w:t>
      </w:r>
      <w:r w:rsidRPr="00BB4C1E">
        <w:rPr>
          <w:rFonts w:ascii="Times New Roman" w:hAnsi="Times New Roman" w:cs="Times New Roman"/>
          <w:sz w:val="30"/>
        </w:rPr>
        <w:t xml:space="preserve"> </w:t>
      </w:r>
      <w:r w:rsidR="00D466B9" w:rsidRPr="00BB4C1E">
        <w:rPr>
          <w:rFonts w:ascii="Times New Roman" w:hAnsi="Times New Roman" w:cs="Times New Roman"/>
          <w:sz w:val="30"/>
        </w:rPr>
        <w:t>(Part 1)</w:t>
      </w:r>
    </w:p>
    <w:p w:rsidR="00DA129B" w:rsidRPr="00BB4C1E" w:rsidRDefault="00DD2293" w:rsidP="00DA129B">
      <w:pPr>
        <w:jc w:val="center"/>
        <w:rPr>
          <w:rFonts w:ascii="Times New Roman" w:hAnsi="Times New Roman" w:cs="Times New Roman"/>
          <w:sz w:val="30"/>
        </w:rPr>
      </w:pPr>
      <w:r w:rsidRPr="00BB4C1E">
        <w:rPr>
          <w:rFonts w:ascii="Times New Roman" w:hAnsi="Times New Roman" w:cs="Times New Roman"/>
          <w:sz w:val="30"/>
        </w:rPr>
        <w:t>Structured Questions</w:t>
      </w:r>
    </w:p>
    <w:p w:rsidR="00DA129B" w:rsidRPr="00BB4C1E" w:rsidRDefault="00DA129B" w:rsidP="00DA129B">
      <w:pPr>
        <w:jc w:val="center"/>
        <w:rPr>
          <w:rFonts w:ascii="Times New Roman" w:hAnsi="Times New Roman" w:cs="Times New Roman"/>
          <w:sz w:val="30"/>
        </w:rPr>
      </w:pPr>
    </w:p>
    <w:p w:rsidR="00DA129B" w:rsidRPr="00BB4C1E" w:rsidRDefault="00DA129B" w:rsidP="00DA129B">
      <w:pPr>
        <w:rPr>
          <w:rFonts w:ascii="Times New Roman" w:hAnsi="Times New Roman" w:cs="Times New Roman"/>
        </w:rPr>
      </w:pPr>
    </w:p>
    <w:p w:rsidR="00DA129B" w:rsidRPr="00BB4C1E" w:rsidRDefault="00DA129B" w:rsidP="00DA129B">
      <w:pPr>
        <w:rPr>
          <w:rFonts w:ascii="Times New Roman" w:hAnsi="Times New Roman" w:cs="Times New Roman"/>
        </w:rPr>
      </w:pPr>
      <w:r w:rsidRPr="00BB4C1E">
        <w:rPr>
          <w:rFonts w:ascii="Times New Roman" w:hAnsi="Times New Roman" w:cs="Times New Roman"/>
        </w:rPr>
        <w:t>Name___________________________________________</w:t>
      </w:r>
    </w:p>
    <w:p w:rsidR="00DA129B" w:rsidRPr="00BB4C1E" w:rsidRDefault="009D3FCC" w:rsidP="009D3FCC">
      <w:pPr>
        <w:ind w:left="-567" w:hanging="284"/>
        <w:jc w:val="center"/>
        <w:rPr>
          <w:rFonts w:ascii="Times New Roman" w:hAnsi="Times New Roman" w:cs="Times New Roman"/>
        </w:rPr>
      </w:pPr>
      <w:r w:rsidRPr="00BB4C1E">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BB4C1E">
        <w:rPr>
          <w:rFonts w:ascii="Times New Roman" w:hAnsi="Times New Roman" w:cs="Times New Roman"/>
        </w:rPr>
        <w:t>• Students are permitted to bring into the assessment room: pens, pencils, highlighters, erasers, sharpeners and rulers.</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Students are NOT permitted to bring into the assessment room: blank sheets of paper and/or white out liquid/tape.</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xml:space="preserve">• No calculator is allowed in this </w:t>
      </w:r>
      <w:r w:rsidR="005670D2" w:rsidRPr="00BB4C1E">
        <w:rPr>
          <w:rFonts w:ascii="Times New Roman" w:hAnsi="Times New Roman" w:cs="Times New Roman"/>
        </w:rPr>
        <w:t>assessment</w:t>
      </w:r>
      <w:r w:rsidRPr="00BB4C1E">
        <w:rPr>
          <w:rFonts w:ascii="Times New Roman" w:hAnsi="Times New Roman" w:cs="Times New Roman"/>
        </w:rPr>
        <w:t>.</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BB4C1E">
        <w:rPr>
          <w:rFonts w:ascii="Times New Roman" w:hAnsi="Times New Roman" w:cs="Times New Roman"/>
          <w:b/>
          <w:bCs/>
        </w:rPr>
        <w:t>Materials supplied</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Question and answer booklet.</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BB4C1E">
        <w:rPr>
          <w:rFonts w:ascii="Times New Roman" w:hAnsi="Times New Roman" w:cs="Times New Roman"/>
          <w:b/>
          <w:bCs/>
        </w:rPr>
        <w:t>Instructions</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xml:space="preserve">• Write your </w:t>
      </w:r>
      <w:r w:rsidRPr="00BB4C1E">
        <w:rPr>
          <w:rFonts w:ascii="Times New Roman" w:hAnsi="Times New Roman" w:cs="Times New Roman"/>
          <w:b/>
        </w:rPr>
        <w:t>name</w:t>
      </w:r>
      <w:r w:rsidRPr="00BB4C1E">
        <w:rPr>
          <w:rFonts w:ascii="Times New Roman" w:hAnsi="Times New Roman" w:cs="Times New Roman"/>
        </w:rPr>
        <w:t xml:space="preserve"> and </w:t>
      </w:r>
      <w:r w:rsidRPr="00BB4C1E">
        <w:rPr>
          <w:rFonts w:ascii="Times New Roman" w:hAnsi="Times New Roman" w:cs="Times New Roman"/>
          <w:b/>
          <w:bCs/>
        </w:rPr>
        <w:t xml:space="preserve">student number </w:t>
      </w:r>
      <w:r w:rsidRPr="00BB4C1E">
        <w:rPr>
          <w:rFonts w:ascii="Times New Roman" w:hAnsi="Times New Roman" w:cs="Times New Roman"/>
        </w:rPr>
        <w:t>in the space provided above on this page.</w:t>
      </w: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All written responses must be in English.</w:t>
      </w:r>
    </w:p>
    <w:p w:rsidR="00DA129B" w:rsidRPr="00BB4C1E" w:rsidRDefault="00DA129B" w:rsidP="00DA129B">
      <w:pPr>
        <w:ind w:left="-993" w:firstLine="720"/>
        <w:rPr>
          <w:rFonts w:ascii="Times New Roman" w:hAnsi="Times New Roman" w:cs="Times New Roman"/>
        </w:rPr>
      </w:pPr>
    </w:p>
    <w:p w:rsidR="00DD2293" w:rsidRPr="00BB4C1E" w:rsidRDefault="00DD2293" w:rsidP="00DA129B">
      <w:pPr>
        <w:ind w:left="-993" w:firstLine="720"/>
        <w:rPr>
          <w:rFonts w:ascii="Times New Roman" w:hAnsi="Times New Roman" w:cs="Times New Roman"/>
        </w:rPr>
      </w:pPr>
    </w:p>
    <w:p w:rsidR="00DD2293" w:rsidRPr="00BB4C1E" w:rsidRDefault="00DD2293" w:rsidP="00DA129B">
      <w:pPr>
        <w:ind w:left="-993" w:firstLine="720"/>
        <w:rPr>
          <w:rFonts w:ascii="Times New Roman" w:hAnsi="Times New Roman" w:cs="Times New Roman"/>
        </w:rPr>
      </w:pPr>
    </w:p>
    <w:p w:rsidR="00DD2293" w:rsidRPr="00BB4C1E" w:rsidRDefault="00DD2293" w:rsidP="00DA129B">
      <w:pPr>
        <w:ind w:left="-993" w:firstLine="720"/>
        <w:rPr>
          <w:rFonts w:ascii="Times New Roman" w:hAnsi="Times New Roman" w:cs="Times New Roman"/>
        </w:rPr>
      </w:pPr>
    </w:p>
    <w:p w:rsidR="00DA129B" w:rsidRPr="00BB4C1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BB4C1E">
        <w:rPr>
          <w:rFonts w:ascii="Times New Roman" w:hAnsi="Times New Roman" w:cs="Times New Roman"/>
          <w:b/>
          <w:bCs/>
        </w:rPr>
        <w:t>Students are NOT permitted to bring mobile phones and/or any other unauthorised electronic</w:t>
      </w:r>
    </w:p>
    <w:p w:rsidR="00DA129B" w:rsidRPr="00BB4C1E"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BB4C1E">
        <w:rPr>
          <w:rFonts w:ascii="Times New Roman" w:hAnsi="Times New Roman" w:cs="Times New Roman"/>
          <w:b/>
          <w:bCs/>
        </w:rPr>
        <w:t>devices into the assessment room.</w:t>
      </w:r>
    </w:p>
    <w:p w:rsidR="00DA129B" w:rsidRPr="00BB4C1E" w:rsidRDefault="00DA129B" w:rsidP="00DA129B">
      <w:pPr>
        <w:rPr>
          <w:rFonts w:ascii="Times New Roman" w:hAnsi="Times New Roman" w:cs="Times New Roman"/>
        </w:rPr>
      </w:pPr>
    </w:p>
    <w:p w:rsidR="00DA129B" w:rsidRPr="00BB4C1E" w:rsidRDefault="00DA129B" w:rsidP="00DA129B">
      <w:pPr>
        <w:rPr>
          <w:rFonts w:ascii="Times New Roman" w:hAnsi="Times New Roman" w:cs="Times New Roman"/>
        </w:rPr>
      </w:pPr>
      <w:r w:rsidRPr="00BB4C1E">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BB4C1E" w:rsidRDefault="005670D2" w:rsidP="00D64289">
      <w:pPr>
        <w:autoSpaceDE w:val="0"/>
        <w:autoSpaceDN w:val="0"/>
        <w:adjustRightInd w:val="0"/>
        <w:spacing w:after="0" w:line="240" w:lineRule="auto"/>
        <w:ind w:left="-284"/>
        <w:rPr>
          <w:rFonts w:ascii="Times New Roman" w:hAnsi="Times New Roman" w:cs="Times New Roman"/>
        </w:rPr>
      </w:pPr>
      <w:r w:rsidRPr="00BB4C1E">
        <w:rPr>
          <w:rFonts w:ascii="Times New Roman" w:hAnsi="Times New Roman" w:cs="Times New Roman"/>
          <w:b/>
        </w:rPr>
        <w:lastRenderedPageBreak/>
        <w:t xml:space="preserve">Question 1  </w:t>
      </w:r>
      <w:r w:rsidRPr="00BB4C1E">
        <w:rPr>
          <w:rFonts w:ascii="Times New Roman" w:hAnsi="Times New Roman" w:cs="Times New Roman"/>
        </w:rPr>
        <w:t>(</w:t>
      </w:r>
      <w:r w:rsidR="00D522DB" w:rsidRPr="00BB4C1E">
        <w:rPr>
          <w:rFonts w:ascii="Times New Roman" w:hAnsi="Times New Roman" w:cs="Times New Roman"/>
        </w:rPr>
        <w:t>9</w:t>
      </w:r>
      <w:r w:rsidRPr="00BB4C1E">
        <w:rPr>
          <w:rFonts w:ascii="Times New Roman" w:hAnsi="Times New Roman" w:cs="Times New Roman"/>
        </w:rPr>
        <w:t xml:space="preserve"> marks)</w:t>
      </w:r>
    </w:p>
    <w:p w:rsidR="0093524E" w:rsidRPr="00BB4C1E" w:rsidRDefault="0093524E" w:rsidP="00D64289">
      <w:pPr>
        <w:autoSpaceDE w:val="0"/>
        <w:autoSpaceDN w:val="0"/>
        <w:adjustRightInd w:val="0"/>
        <w:spacing w:after="0" w:line="240" w:lineRule="auto"/>
        <w:ind w:left="-284"/>
        <w:rPr>
          <w:rFonts w:ascii="Times New Roman" w:hAnsi="Times New Roman" w:cs="Times New Roman"/>
        </w:rPr>
      </w:pPr>
    </w:p>
    <w:p w:rsidR="0093524E" w:rsidRPr="00BB4C1E" w:rsidRDefault="0093524E" w:rsidP="00D64289">
      <w:pPr>
        <w:autoSpaceDE w:val="0"/>
        <w:autoSpaceDN w:val="0"/>
        <w:adjustRightInd w:val="0"/>
        <w:spacing w:after="0" w:line="240" w:lineRule="auto"/>
        <w:ind w:left="-284"/>
        <w:rPr>
          <w:rFonts w:ascii="Times New Roman" w:hAnsi="Times New Roman" w:cs="Times New Roman"/>
        </w:rPr>
      </w:pPr>
      <w:r w:rsidRPr="00BB4C1E">
        <w:rPr>
          <w:rFonts w:ascii="Times New Roman" w:hAnsi="Times New Roman" w:cs="Times New Roman"/>
        </w:rPr>
        <w:t xml:space="preserve">Health and wellbeing and illness, are concepts that are considered to be both dynamic and subjective. </w:t>
      </w:r>
    </w:p>
    <w:p w:rsidR="0093524E" w:rsidRPr="00BB4C1E" w:rsidRDefault="0093524E" w:rsidP="00D64289">
      <w:pPr>
        <w:autoSpaceDE w:val="0"/>
        <w:autoSpaceDN w:val="0"/>
        <w:adjustRightInd w:val="0"/>
        <w:spacing w:after="0" w:line="240" w:lineRule="auto"/>
        <w:ind w:left="-284"/>
        <w:rPr>
          <w:rFonts w:ascii="Times New Roman" w:hAnsi="Times New Roman" w:cs="Times New Roman"/>
        </w:rPr>
      </w:pPr>
    </w:p>
    <w:p w:rsidR="0093524E" w:rsidRPr="00BB4C1E" w:rsidRDefault="0093524E" w:rsidP="00356F00">
      <w:pPr>
        <w:pStyle w:val="ListParagraph"/>
        <w:numPr>
          <w:ilvl w:val="0"/>
          <w:numId w:val="8"/>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Briefly explain the difference between health and wellbeing and illness.                                                  2 marks</w:t>
      </w:r>
    </w:p>
    <w:p w:rsidR="0093524E" w:rsidRPr="00BB4C1E" w:rsidRDefault="0093524E" w:rsidP="0093524E">
      <w:pPr>
        <w:pStyle w:val="ListParagraph"/>
        <w:autoSpaceDE w:val="0"/>
        <w:autoSpaceDN w:val="0"/>
        <w:adjustRightInd w:val="0"/>
        <w:ind w:left="0" w:right="-755"/>
        <w:rPr>
          <w:rFonts w:ascii="Times New Roman" w:hAnsi="Times New Roman" w:cs="Times New Roman"/>
          <w:color w:val="000000"/>
        </w:rPr>
      </w:pP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356F00">
      <w:pPr>
        <w:pStyle w:val="ListParagraph"/>
        <w:numPr>
          <w:ilvl w:val="0"/>
          <w:numId w:val="8"/>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Using examples, briefly explain physical health and wellbeing as a subjective concept.                          3 marks</w:t>
      </w:r>
    </w:p>
    <w:p w:rsidR="0093524E" w:rsidRPr="00BB4C1E" w:rsidRDefault="0093524E" w:rsidP="0093524E">
      <w:pPr>
        <w:pStyle w:val="ListParagraph"/>
        <w:autoSpaceDE w:val="0"/>
        <w:autoSpaceDN w:val="0"/>
        <w:adjustRightInd w:val="0"/>
        <w:ind w:left="0" w:right="-755"/>
        <w:rPr>
          <w:rFonts w:ascii="Times New Roman" w:hAnsi="Times New Roman" w:cs="Times New Roman"/>
          <w:color w:val="000000"/>
        </w:rPr>
      </w:pP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356F00">
      <w:pPr>
        <w:pStyle w:val="ListParagraph"/>
        <w:numPr>
          <w:ilvl w:val="0"/>
          <w:numId w:val="8"/>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Briefly explain social health and wellbeing as a dynamic concept.                                                           2 marks</w:t>
      </w:r>
    </w:p>
    <w:p w:rsidR="0093524E" w:rsidRPr="00BB4C1E" w:rsidRDefault="0093524E" w:rsidP="0093524E">
      <w:pPr>
        <w:pStyle w:val="ListParagraph"/>
        <w:rPr>
          <w:rFonts w:ascii="Times New Roman" w:hAnsi="Times New Roman" w:cs="Times New Roman"/>
          <w:color w:val="000000"/>
        </w:rPr>
      </w:pP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93524E">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356F00">
      <w:pPr>
        <w:pStyle w:val="ListParagraph"/>
        <w:numPr>
          <w:ilvl w:val="0"/>
          <w:numId w:val="8"/>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 xml:space="preserve">Using examples, explain how physical and social health and wellbeing are interrelated.   </w:t>
      </w:r>
      <w:r w:rsidR="00D522DB" w:rsidRPr="00BB4C1E">
        <w:rPr>
          <w:rFonts w:ascii="Times New Roman" w:hAnsi="Times New Roman" w:cs="Times New Roman"/>
          <w:color w:val="000000"/>
        </w:rPr>
        <w:t xml:space="preserve">                      2 marks</w:t>
      </w:r>
    </w:p>
    <w:p w:rsidR="0093524E" w:rsidRPr="00BB4C1E" w:rsidRDefault="0093524E" w:rsidP="0093524E">
      <w:pPr>
        <w:autoSpaceDE w:val="0"/>
        <w:autoSpaceDN w:val="0"/>
        <w:adjustRightInd w:val="0"/>
        <w:spacing w:after="0" w:line="240" w:lineRule="auto"/>
        <w:ind w:left="-284"/>
        <w:rPr>
          <w:rFonts w:ascii="Times New Roman" w:hAnsi="Times New Roman" w:cs="Times New Roman"/>
          <w:color w:val="000000"/>
        </w:rPr>
      </w:pP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522DB" w:rsidRPr="00BB4C1E" w:rsidRDefault="00D522DB" w:rsidP="00D522D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93524E">
      <w:pPr>
        <w:autoSpaceDE w:val="0"/>
        <w:autoSpaceDN w:val="0"/>
        <w:adjustRightInd w:val="0"/>
        <w:spacing w:after="0" w:line="240" w:lineRule="auto"/>
        <w:ind w:left="-284"/>
        <w:rPr>
          <w:rFonts w:ascii="Times New Roman" w:hAnsi="Times New Roman" w:cs="Times New Roman"/>
          <w:color w:val="000000"/>
        </w:rPr>
      </w:pPr>
      <w:r w:rsidRPr="00BB4C1E">
        <w:rPr>
          <w:rFonts w:ascii="Times New Roman" w:hAnsi="Times New Roman" w:cs="Times New Roman"/>
          <w:b/>
          <w:color w:val="000000"/>
        </w:rPr>
        <w:lastRenderedPageBreak/>
        <w:t xml:space="preserve">Question </w:t>
      </w:r>
      <w:r w:rsidR="00D522DB" w:rsidRPr="00BB4C1E">
        <w:rPr>
          <w:rFonts w:ascii="Times New Roman" w:hAnsi="Times New Roman" w:cs="Times New Roman"/>
          <w:b/>
          <w:color w:val="000000"/>
        </w:rPr>
        <w:t>2</w:t>
      </w:r>
      <w:r w:rsidRPr="00BB4C1E">
        <w:rPr>
          <w:rFonts w:ascii="Times New Roman" w:hAnsi="Times New Roman" w:cs="Times New Roman"/>
          <w:color w:val="000000"/>
        </w:rPr>
        <w:t xml:space="preserve">  (9 marks)</w:t>
      </w:r>
    </w:p>
    <w:p w:rsidR="0093524E" w:rsidRPr="00BB4C1E" w:rsidRDefault="0093524E" w:rsidP="0093524E">
      <w:pPr>
        <w:autoSpaceDE w:val="0"/>
        <w:autoSpaceDN w:val="0"/>
        <w:adjustRightInd w:val="0"/>
        <w:spacing w:after="0" w:line="240" w:lineRule="auto"/>
        <w:ind w:left="-284"/>
        <w:rPr>
          <w:rFonts w:ascii="Times New Roman" w:hAnsi="Times New Roman" w:cs="Times New Roman"/>
          <w:color w:val="000000"/>
          <w:sz w:val="12"/>
        </w:rPr>
      </w:pPr>
    </w:p>
    <w:p w:rsidR="0093524E" w:rsidRPr="00BB4C1E" w:rsidRDefault="0093524E" w:rsidP="0093524E">
      <w:pPr>
        <w:autoSpaceDE w:val="0"/>
        <w:autoSpaceDN w:val="0"/>
        <w:adjustRightInd w:val="0"/>
        <w:spacing w:after="0" w:line="240" w:lineRule="auto"/>
        <w:ind w:left="-284"/>
        <w:rPr>
          <w:rFonts w:ascii="Times New Roman" w:hAnsi="Times New Roman" w:cs="Times New Roman"/>
          <w:color w:val="000000"/>
        </w:rPr>
      </w:pPr>
      <w:r w:rsidRPr="00BB4C1E">
        <w:rPr>
          <w:rFonts w:ascii="Times New Roman" w:hAnsi="Times New Roman" w:cs="Times New Roman"/>
          <w:color w:val="000000"/>
        </w:rPr>
        <w:t>A stable eco</w:t>
      </w:r>
      <w:r w:rsidR="00283701" w:rsidRPr="00BB4C1E">
        <w:rPr>
          <w:rFonts w:ascii="Times New Roman" w:hAnsi="Times New Roman" w:cs="Times New Roman"/>
          <w:color w:val="000000"/>
        </w:rPr>
        <w:t>-</w:t>
      </w:r>
      <w:r w:rsidRPr="00BB4C1E">
        <w:rPr>
          <w:rFonts w:ascii="Times New Roman" w:hAnsi="Times New Roman" w:cs="Times New Roman"/>
          <w:color w:val="000000"/>
        </w:rPr>
        <w:t xml:space="preserve">system is a prerequisite for health according to the WHO. </w:t>
      </w:r>
    </w:p>
    <w:p w:rsidR="0093524E" w:rsidRPr="00BB4C1E" w:rsidRDefault="0093524E" w:rsidP="0093524E">
      <w:pPr>
        <w:autoSpaceDE w:val="0"/>
        <w:autoSpaceDN w:val="0"/>
        <w:adjustRightInd w:val="0"/>
        <w:spacing w:after="0" w:line="240" w:lineRule="auto"/>
        <w:ind w:left="-284"/>
        <w:rPr>
          <w:rFonts w:ascii="Times New Roman" w:hAnsi="Times New Roman" w:cs="Times New Roman"/>
          <w:color w:val="000000"/>
          <w:sz w:val="14"/>
        </w:rPr>
      </w:pPr>
    </w:p>
    <w:p w:rsidR="0093524E" w:rsidRPr="00BB4C1E" w:rsidRDefault="0093524E" w:rsidP="00356F00">
      <w:pPr>
        <w:pStyle w:val="ListParagraph"/>
        <w:numPr>
          <w:ilvl w:val="0"/>
          <w:numId w:val="9"/>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 xml:space="preserve">Identify two other prerequisites for health according to the WHO. </w:t>
      </w:r>
      <w:r w:rsidRPr="00BB4C1E">
        <w:rPr>
          <w:rFonts w:ascii="Times New Roman" w:hAnsi="Times New Roman" w:cs="Times New Roman"/>
          <w:color w:val="000000"/>
        </w:rPr>
        <w:tab/>
      </w:r>
      <w:r w:rsidRPr="00BB4C1E">
        <w:rPr>
          <w:rFonts w:ascii="Times New Roman" w:hAnsi="Times New Roman" w:cs="Times New Roman"/>
          <w:color w:val="000000"/>
        </w:rPr>
        <w:tab/>
      </w:r>
      <w:r w:rsidRPr="00BB4C1E">
        <w:rPr>
          <w:rFonts w:ascii="Times New Roman" w:hAnsi="Times New Roman" w:cs="Times New Roman"/>
          <w:color w:val="000000"/>
        </w:rPr>
        <w:tab/>
      </w:r>
      <w:r w:rsidR="00117048" w:rsidRPr="00BB4C1E">
        <w:rPr>
          <w:rFonts w:ascii="Times New Roman" w:hAnsi="Times New Roman" w:cs="Times New Roman"/>
          <w:color w:val="000000"/>
        </w:rPr>
        <w:t xml:space="preserve">                    </w:t>
      </w:r>
      <w:r w:rsidRPr="00BB4C1E">
        <w:rPr>
          <w:rFonts w:ascii="Times New Roman" w:hAnsi="Times New Roman" w:cs="Times New Roman"/>
          <w:color w:val="000000"/>
        </w:rPr>
        <w:t>2 marks</w:t>
      </w:r>
    </w:p>
    <w:p w:rsidR="0093524E" w:rsidRPr="00BB4C1E" w:rsidRDefault="0093524E" w:rsidP="00117048">
      <w:pPr>
        <w:autoSpaceDE w:val="0"/>
        <w:autoSpaceDN w:val="0"/>
        <w:adjustRightInd w:val="0"/>
        <w:spacing w:after="0" w:line="240" w:lineRule="auto"/>
        <w:ind w:right="-755" w:hanging="284"/>
        <w:rPr>
          <w:rFonts w:ascii="Times New Roman" w:hAnsi="Times New Roman" w:cs="Times New Roman"/>
          <w:color w:val="000000"/>
          <w:sz w:val="14"/>
        </w:rPr>
      </w:pP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93524E" w:rsidP="00356F00">
      <w:pPr>
        <w:pStyle w:val="ListParagraph"/>
        <w:numPr>
          <w:ilvl w:val="0"/>
          <w:numId w:val="9"/>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 xml:space="preserve">Select one of the prerequisites identified in part a, and explain why it is considered a prerequisite for </w:t>
      </w:r>
    </w:p>
    <w:p w:rsidR="0093524E" w:rsidRPr="00BB4C1E" w:rsidRDefault="0093524E" w:rsidP="00117048">
      <w:pPr>
        <w:pStyle w:val="ListParagraph"/>
        <w:autoSpaceDE w:val="0"/>
        <w:autoSpaceDN w:val="0"/>
        <w:adjustRightInd w:val="0"/>
        <w:ind w:left="0" w:right="-755"/>
        <w:rPr>
          <w:rFonts w:ascii="Times New Roman" w:hAnsi="Times New Roman" w:cs="Times New Roman"/>
          <w:color w:val="000000"/>
        </w:rPr>
      </w:pPr>
      <w:r w:rsidRPr="00BB4C1E">
        <w:rPr>
          <w:rFonts w:ascii="Times New Roman" w:hAnsi="Times New Roman" w:cs="Times New Roman"/>
          <w:color w:val="000000"/>
        </w:rPr>
        <w:t xml:space="preserve">health. </w:t>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r>
      <w:r w:rsidR="00117048" w:rsidRPr="00BB4C1E">
        <w:rPr>
          <w:rFonts w:ascii="Times New Roman" w:hAnsi="Times New Roman" w:cs="Times New Roman"/>
          <w:color w:val="000000"/>
        </w:rPr>
        <w:tab/>
        <w:t xml:space="preserve">       </w:t>
      </w:r>
      <w:r w:rsidRPr="00BB4C1E">
        <w:rPr>
          <w:rFonts w:ascii="Times New Roman" w:hAnsi="Times New Roman" w:cs="Times New Roman"/>
          <w:color w:val="000000"/>
        </w:rPr>
        <w:t>2 marks</w:t>
      </w:r>
    </w:p>
    <w:p w:rsidR="00117048" w:rsidRPr="00BB4C1E" w:rsidRDefault="00117048" w:rsidP="00117048">
      <w:pPr>
        <w:pStyle w:val="ListParagraph"/>
        <w:autoSpaceDE w:val="0"/>
        <w:autoSpaceDN w:val="0"/>
        <w:adjustRightInd w:val="0"/>
        <w:ind w:left="0" w:right="-755"/>
        <w:rPr>
          <w:rFonts w:ascii="Times New Roman" w:hAnsi="Times New Roman" w:cs="Times New Roman"/>
          <w:color w:val="000000"/>
          <w:sz w:val="14"/>
        </w:rPr>
      </w:pP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117048" w:rsidP="00356F00">
      <w:pPr>
        <w:pStyle w:val="ListParagraph"/>
        <w:numPr>
          <w:ilvl w:val="0"/>
          <w:numId w:val="9"/>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 xml:space="preserve">i. </w:t>
      </w:r>
      <w:r w:rsidR="0093524E" w:rsidRPr="00BB4C1E">
        <w:rPr>
          <w:rFonts w:ascii="Times New Roman" w:hAnsi="Times New Roman" w:cs="Times New Roman"/>
          <w:color w:val="000000"/>
        </w:rPr>
        <w:t>Briefly explain what is meant by a</w:t>
      </w:r>
      <w:r w:rsidR="0093721C" w:rsidRPr="00BB4C1E">
        <w:rPr>
          <w:rFonts w:ascii="Times New Roman" w:hAnsi="Times New Roman" w:cs="Times New Roman"/>
          <w:color w:val="000000"/>
        </w:rPr>
        <w:t xml:space="preserve">n </w:t>
      </w:r>
      <w:r w:rsidR="0093524E" w:rsidRPr="00BB4C1E">
        <w:rPr>
          <w:rFonts w:ascii="Times New Roman" w:hAnsi="Times New Roman" w:cs="Times New Roman"/>
          <w:color w:val="000000"/>
        </w:rPr>
        <w:t>eco</w:t>
      </w:r>
      <w:r w:rsidR="00283701" w:rsidRPr="00BB4C1E">
        <w:rPr>
          <w:rFonts w:ascii="Times New Roman" w:hAnsi="Times New Roman" w:cs="Times New Roman"/>
          <w:color w:val="000000"/>
        </w:rPr>
        <w:t>-</w:t>
      </w:r>
      <w:r w:rsidR="0093524E" w:rsidRPr="00BB4C1E">
        <w:rPr>
          <w:rFonts w:ascii="Times New Roman" w:hAnsi="Times New Roman" w:cs="Times New Roman"/>
          <w:color w:val="000000"/>
        </w:rPr>
        <w:t xml:space="preserve">system. </w:t>
      </w:r>
      <w:r w:rsidR="0093524E" w:rsidRPr="00BB4C1E">
        <w:rPr>
          <w:rFonts w:ascii="Times New Roman" w:hAnsi="Times New Roman" w:cs="Times New Roman"/>
          <w:color w:val="000000"/>
        </w:rPr>
        <w:tab/>
      </w:r>
      <w:r w:rsidR="0093524E" w:rsidRPr="00BB4C1E">
        <w:rPr>
          <w:rFonts w:ascii="Times New Roman" w:hAnsi="Times New Roman" w:cs="Times New Roman"/>
          <w:color w:val="000000"/>
        </w:rPr>
        <w:tab/>
      </w:r>
      <w:r w:rsidR="0093524E" w:rsidRPr="00BB4C1E">
        <w:rPr>
          <w:rFonts w:ascii="Times New Roman" w:hAnsi="Times New Roman" w:cs="Times New Roman"/>
          <w:color w:val="000000"/>
        </w:rPr>
        <w:tab/>
        <w:t xml:space="preserve">                              </w:t>
      </w:r>
      <w:r w:rsidRPr="00BB4C1E">
        <w:rPr>
          <w:rFonts w:ascii="Times New Roman" w:hAnsi="Times New Roman" w:cs="Times New Roman"/>
          <w:color w:val="000000"/>
        </w:rPr>
        <w:t xml:space="preserve">               </w:t>
      </w:r>
      <w:r w:rsidR="0093524E" w:rsidRPr="00BB4C1E">
        <w:rPr>
          <w:rFonts w:ascii="Times New Roman" w:hAnsi="Times New Roman" w:cs="Times New Roman"/>
          <w:color w:val="000000"/>
        </w:rPr>
        <w:t xml:space="preserve">   1 mark</w:t>
      </w:r>
    </w:p>
    <w:p w:rsidR="00117048" w:rsidRPr="00BB4C1E" w:rsidRDefault="00117048" w:rsidP="00117048">
      <w:pPr>
        <w:pStyle w:val="ListParagraph"/>
        <w:autoSpaceDE w:val="0"/>
        <w:autoSpaceDN w:val="0"/>
        <w:adjustRightInd w:val="0"/>
        <w:ind w:left="0" w:right="-755"/>
        <w:rPr>
          <w:rFonts w:ascii="Times New Roman" w:hAnsi="Times New Roman" w:cs="Times New Roman"/>
          <w:color w:val="000000"/>
          <w:sz w:val="14"/>
        </w:rPr>
      </w:pP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117048" w:rsidP="00117048">
      <w:pPr>
        <w:autoSpaceDE w:val="0"/>
        <w:autoSpaceDN w:val="0"/>
        <w:adjustRightInd w:val="0"/>
        <w:spacing w:after="0" w:line="240" w:lineRule="auto"/>
        <w:ind w:right="-755"/>
        <w:rPr>
          <w:rFonts w:ascii="Times New Roman" w:hAnsi="Times New Roman" w:cs="Times New Roman"/>
          <w:color w:val="000000"/>
          <w:sz w:val="14"/>
        </w:rPr>
      </w:pPr>
      <w:r w:rsidRPr="00BB4C1E">
        <w:rPr>
          <w:rFonts w:ascii="Times New Roman" w:hAnsi="Times New Roman" w:cs="Times New Roman"/>
          <w:color w:val="000000"/>
        </w:rPr>
        <w:t xml:space="preserve">ii. </w:t>
      </w:r>
      <w:r w:rsidR="0093524E" w:rsidRPr="00BB4C1E">
        <w:rPr>
          <w:rFonts w:ascii="Times New Roman" w:hAnsi="Times New Roman" w:cs="Times New Roman"/>
          <w:color w:val="000000"/>
        </w:rPr>
        <w:t>Outline two ways that a stable eco</w:t>
      </w:r>
      <w:r w:rsidR="00283701" w:rsidRPr="00BB4C1E">
        <w:rPr>
          <w:rFonts w:ascii="Times New Roman" w:hAnsi="Times New Roman" w:cs="Times New Roman"/>
          <w:color w:val="000000"/>
        </w:rPr>
        <w:t>-</w:t>
      </w:r>
      <w:r w:rsidR="0093524E" w:rsidRPr="00BB4C1E">
        <w:rPr>
          <w:rFonts w:ascii="Times New Roman" w:hAnsi="Times New Roman" w:cs="Times New Roman"/>
          <w:color w:val="000000"/>
        </w:rPr>
        <w:t>system can promote health</w:t>
      </w:r>
      <w:r w:rsidRPr="00BB4C1E">
        <w:rPr>
          <w:rFonts w:ascii="Times New Roman" w:hAnsi="Times New Roman" w:cs="Times New Roman"/>
          <w:color w:val="000000"/>
        </w:rPr>
        <w:t xml:space="preserve"> status</w:t>
      </w:r>
      <w:r w:rsidR="0093524E" w:rsidRPr="00BB4C1E">
        <w:rPr>
          <w:rFonts w:ascii="Times New Roman" w:hAnsi="Times New Roman" w:cs="Times New Roman"/>
          <w:color w:val="000000"/>
        </w:rPr>
        <w:t xml:space="preserve">. </w:t>
      </w:r>
      <w:r w:rsidR="0093524E" w:rsidRPr="00BB4C1E">
        <w:rPr>
          <w:rFonts w:ascii="Times New Roman" w:hAnsi="Times New Roman" w:cs="Times New Roman"/>
          <w:color w:val="000000"/>
        </w:rPr>
        <w:tab/>
      </w:r>
      <w:r w:rsidR="0093524E" w:rsidRPr="00BB4C1E">
        <w:rPr>
          <w:rFonts w:ascii="Times New Roman" w:hAnsi="Times New Roman" w:cs="Times New Roman"/>
          <w:color w:val="000000"/>
        </w:rPr>
        <w:tab/>
        <w:t xml:space="preserve">           </w:t>
      </w:r>
      <w:r w:rsidRPr="00BB4C1E">
        <w:rPr>
          <w:rFonts w:ascii="Times New Roman" w:hAnsi="Times New Roman" w:cs="Times New Roman"/>
          <w:color w:val="000000"/>
        </w:rPr>
        <w:t xml:space="preserve">                  </w:t>
      </w:r>
      <w:r w:rsidR="0093524E" w:rsidRPr="00BB4C1E">
        <w:rPr>
          <w:rFonts w:ascii="Times New Roman" w:hAnsi="Times New Roman" w:cs="Times New Roman"/>
          <w:color w:val="000000"/>
        </w:rPr>
        <w:t xml:space="preserve">     4 marks</w:t>
      </w:r>
      <w:r w:rsidR="0093524E" w:rsidRPr="00BB4C1E">
        <w:rPr>
          <w:rFonts w:ascii="Times New Roman" w:hAnsi="Times New Roman" w:cs="Times New Roman"/>
          <w:color w:val="000000"/>
        </w:rPr>
        <w:tab/>
      </w:r>
      <w:r w:rsidR="0093524E" w:rsidRPr="00BB4C1E">
        <w:rPr>
          <w:rFonts w:ascii="Times New Roman" w:hAnsi="Times New Roman" w:cs="Times New Roman"/>
          <w:color w:val="000000"/>
        </w:rPr>
        <w:tab/>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11704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117048" w:rsidRPr="00BB4C1E" w:rsidRDefault="00117048" w:rsidP="0093524E">
      <w:pPr>
        <w:autoSpaceDE w:val="0"/>
        <w:autoSpaceDN w:val="0"/>
        <w:adjustRightInd w:val="0"/>
        <w:spacing w:after="0" w:line="240" w:lineRule="auto"/>
        <w:ind w:left="-284"/>
        <w:rPr>
          <w:rFonts w:ascii="Times New Roman" w:hAnsi="Times New Roman" w:cs="Times New Roman"/>
          <w:color w:val="000000"/>
        </w:rPr>
      </w:pPr>
      <w:r w:rsidRPr="00BB4C1E">
        <w:rPr>
          <w:rFonts w:ascii="Times New Roman" w:hAnsi="Times New Roman" w:cs="Times New Roman"/>
          <w:b/>
          <w:color w:val="000000"/>
        </w:rPr>
        <w:t xml:space="preserve">Question </w:t>
      </w:r>
      <w:r w:rsidR="00D522DB" w:rsidRPr="00BB4C1E">
        <w:rPr>
          <w:rFonts w:ascii="Times New Roman" w:hAnsi="Times New Roman" w:cs="Times New Roman"/>
          <w:b/>
          <w:color w:val="000000"/>
        </w:rPr>
        <w:t>3</w:t>
      </w:r>
      <w:r w:rsidR="000060C8" w:rsidRPr="00BB4C1E">
        <w:rPr>
          <w:rFonts w:ascii="Times New Roman" w:hAnsi="Times New Roman" w:cs="Times New Roman"/>
          <w:color w:val="000000"/>
        </w:rPr>
        <w:t xml:space="preserve">  (4 marks)</w:t>
      </w:r>
    </w:p>
    <w:p w:rsidR="000060C8" w:rsidRPr="00BB4C1E" w:rsidRDefault="000060C8" w:rsidP="0093524E">
      <w:pPr>
        <w:autoSpaceDE w:val="0"/>
        <w:autoSpaceDN w:val="0"/>
        <w:adjustRightInd w:val="0"/>
        <w:spacing w:after="0" w:line="240" w:lineRule="auto"/>
        <w:ind w:left="-284"/>
        <w:rPr>
          <w:rFonts w:ascii="Times New Roman" w:hAnsi="Times New Roman" w:cs="Times New Roman"/>
          <w:color w:val="000000"/>
        </w:rPr>
      </w:pPr>
    </w:p>
    <w:p w:rsidR="0093524E" w:rsidRPr="00BB4C1E" w:rsidRDefault="00F16649" w:rsidP="00356F00">
      <w:pPr>
        <w:pStyle w:val="ListParagraph"/>
        <w:numPr>
          <w:ilvl w:val="0"/>
          <w:numId w:val="10"/>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Explain w</w:t>
      </w:r>
      <w:r w:rsidR="0093524E" w:rsidRPr="00BB4C1E">
        <w:rPr>
          <w:rFonts w:ascii="Times New Roman" w:hAnsi="Times New Roman" w:cs="Times New Roman"/>
          <w:color w:val="000000"/>
        </w:rPr>
        <w:t>hat is meant by optimal health and wellbeing</w:t>
      </w:r>
      <w:r w:rsidRPr="00BB4C1E">
        <w:rPr>
          <w:rFonts w:ascii="Times New Roman" w:hAnsi="Times New Roman" w:cs="Times New Roman"/>
          <w:color w:val="000000"/>
        </w:rPr>
        <w:t>.</w:t>
      </w:r>
      <w:r w:rsidR="0093524E" w:rsidRPr="00BB4C1E">
        <w:rPr>
          <w:rFonts w:ascii="Times New Roman" w:hAnsi="Times New Roman" w:cs="Times New Roman"/>
          <w:color w:val="000000"/>
        </w:rPr>
        <w:t xml:space="preserve">   </w:t>
      </w:r>
      <w:r w:rsidR="000060C8" w:rsidRPr="00BB4C1E">
        <w:rPr>
          <w:rFonts w:ascii="Times New Roman" w:hAnsi="Times New Roman" w:cs="Times New Roman"/>
          <w:color w:val="000000"/>
        </w:rPr>
        <w:t xml:space="preserve">                                        </w:t>
      </w:r>
      <w:r w:rsidRPr="00BB4C1E">
        <w:rPr>
          <w:rFonts w:ascii="Times New Roman" w:hAnsi="Times New Roman" w:cs="Times New Roman"/>
          <w:color w:val="000000"/>
        </w:rPr>
        <w:t xml:space="preserve">                              </w:t>
      </w:r>
      <w:r w:rsidR="00407BB7" w:rsidRPr="00BB4C1E">
        <w:rPr>
          <w:rFonts w:ascii="Times New Roman" w:hAnsi="Times New Roman" w:cs="Times New Roman"/>
          <w:color w:val="000000"/>
        </w:rPr>
        <w:t xml:space="preserve"> </w:t>
      </w:r>
      <w:r w:rsidR="000060C8" w:rsidRPr="00BB4C1E">
        <w:rPr>
          <w:rFonts w:ascii="Times New Roman" w:hAnsi="Times New Roman" w:cs="Times New Roman"/>
          <w:color w:val="000000"/>
        </w:rPr>
        <w:t xml:space="preserve">  </w:t>
      </w:r>
      <w:r w:rsidR="00407BB7" w:rsidRPr="00BB4C1E">
        <w:rPr>
          <w:rFonts w:ascii="Times New Roman" w:hAnsi="Times New Roman" w:cs="Times New Roman"/>
          <w:color w:val="000000"/>
        </w:rPr>
        <w:t>1</w:t>
      </w:r>
      <w:r w:rsidR="0093524E" w:rsidRPr="00BB4C1E">
        <w:rPr>
          <w:rFonts w:ascii="Times New Roman" w:hAnsi="Times New Roman" w:cs="Times New Roman"/>
          <w:color w:val="000000"/>
        </w:rPr>
        <w:t xml:space="preserve"> mark</w:t>
      </w:r>
    </w:p>
    <w:p w:rsidR="0093524E" w:rsidRPr="00BB4C1E" w:rsidRDefault="0093524E" w:rsidP="000060C8">
      <w:pPr>
        <w:autoSpaceDE w:val="0"/>
        <w:autoSpaceDN w:val="0"/>
        <w:adjustRightInd w:val="0"/>
        <w:spacing w:after="0" w:line="240" w:lineRule="auto"/>
        <w:ind w:right="-755" w:hanging="284"/>
        <w:rPr>
          <w:rFonts w:ascii="Times New Roman" w:hAnsi="Times New Roman" w:cs="Times New Roman"/>
          <w:color w:val="000000"/>
          <w:sz w:val="18"/>
        </w:rPr>
      </w:pP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07BB7" w:rsidRPr="00BB4C1E" w:rsidRDefault="00407BB7" w:rsidP="00407BB7">
      <w:pPr>
        <w:pStyle w:val="ListParagraph"/>
        <w:autoSpaceDE w:val="0"/>
        <w:autoSpaceDN w:val="0"/>
        <w:adjustRightInd w:val="0"/>
        <w:ind w:left="0" w:right="-755"/>
        <w:rPr>
          <w:rFonts w:ascii="Times New Roman" w:hAnsi="Times New Roman" w:cs="Times New Roman"/>
          <w:color w:val="000000"/>
        </w:rPr>
      </w:pPr>
    </w:p>
    <w:p w:rsidR="0093524E" w:rsidRPr="00BB4C1E" w:rsidRDefault="00DC55D8" w:rsidP="00356F00">
      <w:pPr>
        <w:pStyle w:val="ListParagraph"/>
        <w:numPr>
          <w:ilvl w:val="0"/>
          <w:numId w:val="10"/>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lastRenderedPageBreak/>
        <w:t xml:space="preserve">Discuss why </w:t>
      </w:r>
      <w:r w:rsidR="0093524E" w:rsidRPr="00BB4C1E">
        <w:rPr>
          <w:rFonts w:ascii="Times New Roman" w:hAnsi="Times New Roman" w:cs="Times New Roman"/>
          <w:color w:val="000000"/>
        </w:rPr>
        <w:t xml:space="preserve">optimal health and wellbeing is important as a resource for individuals.  </w:t>
      </w:r>
      <w:r w:rsidR="000060C8" w:rsidRPr="00BB4C1E">
        <w:rPr>
          <w:rFonts w:ascii="Times New Roman" w:hAnsi="Times New Roman" w:cs="Times New Roman"/>
          <w:color w:val="000000"/>
        </w:rPr>
        <w:t xml:space="preserve">       </w:t>
      </w:r>
      <w:r w:rsidR="0093524E" w:rsidRPr="00BB4C1E">
        <w:rPr>
          <w:rFonts w:ascii="Times New Roman" w:hAnsi="Times New Roman" w:cs="Times New Roman"/>
          <w:color w:val="000000"/>
        </w:rPr>
        <w:t xml:space="preserve"> </w:t>
      </w:r>
      <w:r w:rsidRPr="00BB4C1E">
        <w:rPr>
          <w:rFonts w:ascii="Times New Roman" w:hAnsi="Times New Roman" w:cs="Times New Roman"/>
          <w:color w:val="000000"/>
        </w:rPr>
        <w:t xml:space="preserve">                   3</w:t>
      </w:r>
      <w:r w:rsidR="0093524E" w:rsidRPr="00BB4C1E">
        <w:rPr>
          <w:rFonts w:ascii="Times New Roman" w:hAnsi="Times New Roman" w:cs="Times New Roman"/>
          <w:color w:val="000000"/>
        </w:rPr>
        <w:t xml:space="preserve"> marks</w:t>
      </w:r>
    </w:p>
    <w:p w:rsidR="0093524E" w:rsidRPr="00BB4C1E" w:rsidRDefault="0093524E" w:rsidP="0093524E">
      <w:pPr>
        <w:autoSpaceDE w:val="0"/>
        <w:autoSpaceDN w:val="0"/>
        <w:adjustRightInd w:val="0"/>
        <w:spacing w:after="0" w:line="240" w:lineRule="auto"/>
        <w:ind w:left="-284"/>
        <w:rPr>
          <w:rFonts w:ascii="Times New Roman" w:hAnsi="Times New Roman" w:cs="Times New Roman"/>
          <w:color w:val="000000"/>
        </w:rPr>
      </w:pP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C55D8" w:rsidRPr="00BB4C1E" w:rsidRDefault="00DC55D8" w:rsidP="00DC55D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C55D8" w:rsidRPr="00BB4C1E" w:rsidRDefault="00DC55D8" w:rsidP="00DC55D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0060C8" w:rsidP="0093524E">
      <w:pPr>
        <w:autoSpaceDE w:val="0"/>
        <w:autoSpaceDN w:val="0"/>
        <w:adjustRightInd w:val="0"/>
        <w:spacing w:after="0" w:line="240" w:lineRule="auto"/>
        <w:ind w:left="-284"/>
        <w:rPr>
          <w:rFonts w:ascii="Times New Roman" w:hAnsi="Times New Roman" w:cs="Times New Roman"/>
          <w:color w:val="000000"/>
        </w:rPr>
      </w:pPr>
      <w:r w:rsidRPr="00BB4C1E">
        <w:rPr>
          <w:rFonts w:ascii="Times New Roman" w:hAnsi="Times New Roman" w:cs="Times New Roman"/>
          <w:b/>
          <w:color w:val="000000"/>
        </w:rPr>
        <w:t xml:space="preserve">Question </w:t>
      </w:r>
      <w:r w:rsidR="00D522DB" w:rsidRPr="00BB4C1E">
        <w:rPr>
          <w:rFonts w:ascii="Times New Roman" w:hAnsi="Times New Roman" w:cs="Times New Roman"/>
          <w:b/>
          <w:color w:val="000000"/>
        </w:rPr>
        <w:t>4</w:t>
      </w:r>
      <w:r w:rsidRPr="00BB4C1E">
        <w:rPr>
          <w:rFonts w:ascii="Times New Roman" w:hAnsi="Times New Roman" w:cs="Times New Roman"/>
          <w:color w:val="000000"/>
        </w:rPr>
        <w:t xml:space="preserve">  (3 marks)</w:t>
      </w:r>
    </w:p>
    <w:p w:rsidR="0093524E" w:rsidRPr="00BB4C1E" w:rsidRDefault="0093524E" w:rsidP="0093524E">
      <w:pPr>
        <w:autoSpaceDE w:val="0"/>
        <w:autoSpaceDN w:val="0"/>
        <w:adjustRightInd w:val="0"/>
        <w:spacing w:after="0" w:line="240" w:lineRule="auto"/>
        <w:ind w:left="-284"/>
        <w:rPr>
          <w:rFonts w:ascii="Times New Roman" w:hAnsi="Times New Roman" w:cs="Times New Roman"/>
          <w:color w:val="000000"/>
        </w:rPr>
      </w:pPr>
    </w:p>
    <w:p w:rsidR="000060C8" w:rsidRPr="00BB4C1E" w:rsidRDefault="000060C8" w:rsidP="0093524E">
      <w:pPr>
        <w:autoSpaceDE w:val="0"/>
        <w:autoSpaceDN w:val="0"/>
        <w:adjustRightInd w:val="0"/>
        <w:spacing w:after="0" w:line="240" w:lineRule="auto"/>
        <w:ind w:left="-284"/>
        <w:rPr>
          <w:rFonts w:ascii="Times New Roman" w:hAnsi="Times New Roman" w:cs="Times New Roman"/>
          <w:color w:val="000000"/>
        </w:rPr>
      </w:pPr>
      <w:r w:rsidRPr="00BB4C1E">
        <w:rPr>
          <w:rFonts w:ascii="Times New Roman" w:hAnsi="Times New Roman" w:cs="Times New Roman"/>
          <w:color w:val="000000"/>
        </w:rPr>
        <w:t xml:space="preserve">The following table shows infant mortality rates over time for both Indigenous and non-Indigenous Australians. </w:t>
      </w:r>
    </w:p>
    <w:p w:rsidR="0093524E" w:rsidRPr="00BB4C1E" w:rsidRDefault="0093524E" w:rsidP="0093524E">
      <w:pPr>
        <w:autoSpaceDE w:val="0"/>
        <w:autoSpaceDN w:val="0"/>
        <w:adjustRightInd w:val="0"/>
        <w:spacing w:after="0" w:line="240" w:lineRule="auto"/>
        <w:ind w:left="-284"/>
        <w:rPr>
          <w:rFonts w:ascii="Times New Roman" w:hAnsi="Times New Roman" w:cs="Times New Roman"/>
          <w:color w:val="000000"/>
        </w:rPr>
      </w:pPr>
      <w:r w:rsidRPr="00BB4C1E">
        <w:rPr>
          <w:rFonts w:ascii="Times New Roman" w:hAnsi="Times New Roman" w:cs="Times New Roman"/>
          <w:noProof/>
          <w:lang w:eastAsia="en-AU"/>
        </w:rPr>
        <w:drawing>
          <wp:inline distT="0" distB="0" distL="0" distR="0" wp14:anchorId="17C914FC" wp14:editId="1836B7A7">
            <wp:extent cx="5731510" cy="2641600"/>
            <wp:effectExtent l="0" t="0" r="254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4C4B" w:rsidRPr="00BB4C1E" w:rsidRDefault="004E4C4B" w:rsidP="004E4C4B">
      <w:pPr>
        <w:pStyle w:val="NoSpacing"/>
        <w:ind w:left="-284"/>
        <w:rPr>
          <w:rFonts w:ascii="Times New Roman" w:hAnsi="Times New Roman" w:cs="Times New Roman"/>
        </w:rPr>
      </w:pPr>
      <w:r w:rsidRPr="00BB4C1E">
        <w:rPr>
          <w:rFonts w:ascii="Times New Roman" w:hAnsi="Times New Roman" w:cs="Times New Roman"/>
        </w:rPr>
        <w:t>Source: Adapted from AIHW 2017, Aboriginal and Torres Strait Islander health performance framework.</w:t>
      </w:r>
    </w:p>
    <w:p w:rsidR="004E4C4B" w:rsidRPr="00BB4C1E" w:rsidRDefault="004E4C4B" w:rsidP="0093524E">
      <w:pPr>
        <w:autoSpaceDE w:val="0"/>
        <w:autoSpaceDN w:val="0"/>
        <w:adjustRightInd w:val="0"/>
        <w:spacing w:after="0" w:line="240" w:lineRule="auto"/>
        <w:ind w:left="-284"/>
        <w:rPr>
          <w:rFonts w:ascii="Times New Roman" w:hAnsi="Times New Roman" w:cs="Times New Roman"/>
          <w:color w:val="000000"/>
        </w:rPr>
      </w:pPr>
    </w:p>
    <w:p w:rsidR="0093524E" w:rsidRPr="00BB4C1E" w:rsidRDefault="0093524E" w:rsidP="00356F00">
      <w:pPr>
        <w:pStyle w:val="ListParagraph"/>
        <w:numPr>
          <w:ilvl w:val="0"/>
          <w:numId w:val="11"/>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 xml:space="preserve">Briefly explain what is meant by infant mortality rate as a measure of health status.    </w:t>
      </w:r>
      <w:r w:rsidR="000060C8" w:rsidRPr="00BB4C1E">
        <w:rPr>
          <w:rFonts w:ascii="Times New Roman" w:hAnsi="Times New Roman" w:cs="Times New Roman"/>
          <w:color w:val="000000"/>
        </w:rPr>
        <w:t xml:space="preserve">                             </w:t>
      </w:r>
      <w:r w:rsidRPr="00BB4C1E">
        <w:rPr>
          <w:rFonts w:ascii="Times New Roman" w:hAnsi="Times New Roman" w:cs="Times New Roman"/>
          <w:color w:val="000000"/>
        </w:rPr>
        <w:t>1 mark</w:t>
      </w:r>
    </w:p>
    <w:p w:rsidR="0093524E" w:rsidRPr="00BB4C1E" w:rsidRDefault="0093524E" w:rsidP="000060C8">
      <w:pPr>
        <w:autoSpaceDE w:val="0"/>
        <w:autoSpaceDN w:val="0"/>
        <w:adjustRightInd w:val="0"/>
        <w:spacing w:after="0" w:line="240" w:lineRule="auto"/>
        <w:ind w:right="-755" w:hanging="284"/>
        <w:rPr>
          <w:rFonts w:ascii="Times New Roman" w:hAnsi="Times New Roman" w:cs="Times New Roman"/>
          <w:color w:val="000000"/>
        </w:rPr>
      </w:pP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93524E" w:rsidP="00356F00">
      <w:pPr>
        <w:pStyle w:val="ListParagraph"/>
        <w:numPr>
          <w:ilvl w:val="0"/>
          <w:numId w:val="11"/>
        </w:numPr>
        <w:autoSpaceDE w:val="0"/>
        <w:autoSpaceDN w:val="0"/>
        <w:adjustRightInd w:val="0"/>
        <w:ind w:left="0" w:right="-755" w:hanging="284"/>
        <w:rPr>
          <w:rFonts w:ascii="Times New Roman" w:hAnsi="Times New Roman" w:cs="Times New Roman"/>
          <w:color w:val="000000"/>
        </w:rPr>
      </w:pPr>
      <w:r w:rsidRPr="00BB4C1E">
        <w:rPr>
          <w:rFonts w:ascii="Times New Roman" w:hAnsi="Times New Roman" w:cs="Times New Roman"/>
          <w:color w:val="000000"/>
        </w:rPr>
        <w:t>Using data, outline the overall change in infant mor</w:t>
      </w:r>
      <w:r w:rsidR="000060C8" w:rsidRPr="00BB4C1E">
        <w:rPr>
          <w:rFonts w:ascii="Times New Roman" w:hAnsi="Times New Roman" w:cs="Times New Roman"/>
          <w:color w:val="000000"/>
        </w:rPr>
        <w:t xml:space="preserve">tality </w:t>
      </w:r>
      <w:r w:rsidRPr="00BB4C1E">
        <w:rPr>
          <w:rFonts w:ascii="Times New Roman" w:hAnsi="Times New Roman" w:cs="Times New Roman"/>
          <w:color w:val="000000"/>
        </w:rPr>
        <w:t xml:space="preserve">for Indigenous and non-Indigenous </w:t>
      </w:r>
    </w:p>
    <w:p w:rsidR="0093524E" w:rsidRPr="00BB4C1E" w:rsidRDefault="0093524E" w:rsidP="000060C8">
      <w:pPr>
        <w:pStyle w:val="ListParagraph"/>
        <w:autoSpaceDE w:val="0"/>
        <w:autoSpaceDN w:val="0"/>
        <w:adjustRightInd w:val="0"/>
        <w:ind w:left="0" w:right="-755"/>
        <w:rPr>
          <w:rFonts w:ascii="Times New Roman" w:hAnsi="Times New Roman" w:cs="Times New Roman"/>
          <w:color w:val="000000"/>
        </w:rPr>
      </w:pPr>
      <w:r w:rsidRPr="00BB4C1E">
        <w:rPr>
          <w:rFonts w:ascii="Times New Roman" w:hAnsi="Times New Roman" w:cs="Times New Roman"/>
          <w:color w:val="000000"/>
        </w:rPr>
        <w:t xml:space="preserve">Australians between 1998 and 2015. </w:t>
      </w:r>
      <w:r w:rsidRPr="00BB4C1E">
        <w:rPr>
          <w:rFonts w:ascii="Times New Roman" w:hAnsi="Times New Roman" w:cs="Times New Roman"/>
          <w:color w:val="000000"/>
        </w:rPr>
        <w:tab/>
      </w:r>
      <w:r w:rsidRPr="00BB4C1E">
        <w:rPr>
          <w:rFonts w:ascii="Times New Roman" w:hAnsi="Times New Roman" w:cs="Times New Roman"/>
          <w:color w:val="000000"/>
        </w:rPr>
        <w:tab/>
      </w:r>
      <w:r w:rsidRPr="00BB4C1E">
        <w:rPr>
          <w:rFonts w:ascii="Times New Roman" w:hAnsi="Times New Roman" w:cs="Times New Roman"/>
          <w:color w:val="000000"/>
        </w:rPr>
        <w:tab/>
      </w:r>
      <w:r w:rsidRPr="00BB4C1E">
        <w:rPr>
          <w:rFonts w:ascii="Times New Roman" w:hAnsi="Times New Roman" w:cs="Times New Roman"/>
          <w:color w:val="000000"/>
        </w:rPr>
        <w:tab/>
      </w:r>
      <w:r w:rsidRPr="00BB4C1E">
        <w:rPr>
          <w:rFonts w:ascii="Times New Roman" w:hAnsi="Times New Roman" w:cs="Times New Roman"/>
          <w:color w:val="000000"/>
        </w:rPr>
        <w:tab/>
      </w:r>
      <w:r w:rsidRPr="00BB4C1E">
        <w:rPr>
          <w:rFonts w:ascii="Times New Roman" w:hAnsi="Times New Roman" w:cs="Times New Roman"/>
          <w:color w:val="000000"/>
        </w:rPr>
        <w:tab/>
      </w:r>
      <w:r w:rsidRPr="00BB4C1E">
        <w:rPr>
          <w:rFonts w:ascii="Times New Roman" w:hAnsi="Times New Roman" w:cs="Times New Roman"/>
          <w:color w:val="000000"/>
        </w:rPr>
        <w:tab/>
      </w:r>
      <w:r w:rsidRPr="00BB4C1E">
        <w:rPr>
          <w:rFonts w:ascii="Times New Roman" w:hAnsi="Times New Roman" w:cs="Times New Roman"/>
          <w:color w:val="000000"/>
        </w:rPr>
        <w:tab/>
      </w:r>
      <w:r w:rsidR="000060C8" w:rsidRPr="00BB4C1E">
        <w:rPr>
          <w:rFonts w:ascii="Times New Roman" w:hAnsi="Times New Roman" w:cs="Times New Roman"/>
          <w:color w:val="000000"/>
        </w:rPr>
        <w:t xml:space="preserve">       </w:t>
      </w:r>
      <w:r w:rsidRPr="00BB4C1E">
        <w:rPr>
          <w:rFonts w:ascii="Times New Roman" w:hAnsi="Times New Roman" w:cs="Times New Roman"/>
          <w:color w:val="000000"/>
        </w:rPr>
        <w:t>2 marks</w:t>
      </w:r>
    </w:p>
    <w:p w:rsidR="0093524E" w:rsidRPr="00BB4C1E" w:rsidRDefault="000060C8" w:rsidP="0093524E">
      <w:pPr>
        <w:autoSpaceDE w:val="0"/>
        <w:autoSpaceDN w:val="0"/>
        <w:adjustRightInd w:val="0"/>
        <w:spacing w:after="0" w:line="240" w:lineRule="auto"/>
        <w:ind w:left="-284"/>
        <w:rPr>
          <w:rFonts w:ascii="Times New Roman" w:hAnsi="Times New Roman" w:cs="Times New Roman"/>
          <w:color w:val="000000"/>
          <w:sz w:val="18"/>
        </w:rPr>
      </w:pPr>
      <w:r w:rsidRPr="00BB4C1E">
        <w:rPr>
          <w:rFonts w:ascii="Times New Roman" w:hAnsi="Times New Roman" w:cs="Times New Roman"/>
          <w:color w:val="000000"/>
        </w:rPr>
        <w:t xml:space="preserve"> </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0060C8" w:rsidRPr="00BB4C1E" w:rsidRDefault="000060C8" w:rsidP="000060C8">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DD2293" w:rsidRPr="00BB4C1E" w:rsidRDefault="00DD2293" w:rsidP="00DD2293">
      <w:pPr>
        <w:jc w:val="center"/>
        <w:rPr>
          <w:rFonts w:ascii="Times New Roman" w:hAnsi="Times New Roman" w:cs="Times New Roman"/>
        </w:rPr>
      </w:pPr>
      <w:r w:rsidRPr="00BB4C1E">
        <w:rPr>
          <w:rFonts w:ascii="Times New Roman" w:hAnsi="Times New Roman" w:cs="Times New Roman"/>
          <w:noProof/>
          <w:lang w:eastAsia="en-AU"/>
        </w:rPr>
        <w:lastRenderedPageBreak/>
        <w:drawing>
          <wp:anchor distT="0" distB="0" distL="114300" distR="114300" simplePos="0" relativeHeight="251679744" behindDoc="1" locked="0" layoutInCell="1" allowOverlap="1" wp14:anchorId="0146B731" wp14:editId="10EE7259">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C1E">
        <w:rPr>
          <w:rFonts w:ascii="Times New Roman" w:hAnsi="Times New Roman" w:cs="Times New Roman"/>
          <w:b/>
          <w:bCs/>
          <w:sz w:val="44"/>
          <w:szCs w:val="44"/>
        </w:rPr>
        <w:t>HEALTH AND HUMAN DEVELOPMENT</w:t>
      </w:r>
    </w:p>
    <w:p w:rsidR="00DD2293" w:rsidRPr="00BB4C1E" w:rsidRDefault="00DD2293" w:rsidP="00DD2293">
      <w:pPr>
        <w:jc w:val="center"/>
        <w:rPr>
          <w:rFonts w:ascii="Times New Roman" w:hAnsi="Times New Roman" w:cs="Times New Roman"/>
          <w:sz w:val="30"/>
        </w:rPr>
      </w:pPr>
      <w:r w:rsidRPr="00BB4C1E">
        <w:rPr>
          <w:rFonts w:ascii="Times New Roman" w:hAnsi="Times New Roman" w:cs="Times New Roman"/>
          <w:sz w:val="30"/>
        </w:rPr>
        <w:t xml:space="preserve">Unit 3 Outcome 1, Task 1a (Part 2) </w:t>
      </w:r>
    </w:p>
    <w:p w:rsidR="00DD2293" w:rsidRPr="00BB4C1E" w:rsidRDefault="00DD2293" w:rsidP="00DD2293">
      <w:pPr>
        <w:jc w:val="center"/>
        <w:rPr>
          <w:rFonts w:ascii="Times New Roman" w:hAnsi="Times New Roman" w:cs="Times New Roman"/>
          <w:sz w:val="30"/>
        </w:rPr>
      </w:pPr>
      <w:r w:rsidRPr="00BB4C1E">
        <w:rPr>
          <w:rFonts w:ascii="Times New Roman" w:hAnsi="Times New Roman" w:cs="Times New Roman"/>
          <w:sz w:val="30"/>
        </w:rPr>
        <w:t>Structured Questions</w:t>
      </w:r>
    </w:p>
    <w:p w:rsidR="00DD2293" w:rsidRPr="00BB4C1E" w:rsidRDefault="00DD2293" w:rsidP="00DD2293">
      <w:pPr>
        <w:jc w:val="center"/>
        <w:rPr>
          <w:rFonts w:ascii="Times New Roman" w:hAnsi="Times New Roman" w:cs="Times New Roman"/>
          <w:sz w:val="30"/>
        </w:rPr>
      </w:pPr>
    </w:p>
    <w:p w:rsidR="00DD2293" w:rsidRPr="00BB4C1E" w:rsidRDefault="00DD2293" w:rsidP="00DD2293">
      <w:pPr>
        <w:rPr>
          <w:rFonts w:ascii="Times New Roman" w:hAnsi="Times New Roman" w:cs="Times New Roman"/>
        </w:rPr>
      </w:pPr>
    </w:p>
    <w:p w:rsidR="00DD2293" w:rsidRPr="00BB4C1E" w:rsidRDefault="00DD2293" w:rsidP="00DD2293">
      <w:pPr>
        <w:rPr>
          <w:rFonts w:ascii="Times New Roman" w:hAnsi="Times New Roman" w:cs="Times New Roman"/>
        </w:rPr>
      </w:pPr>
      <w:r w:rsidRPr="00BB4C1E">
        <w:rPr>
          <w:rFonts w:ascii="Times New Roman" w:hAnsi="Times New Roman" w:cs="Times New Roman"/>
        </w:rPr>
        <w:t>Name___________________________________________</w:t>
      </w:r>
    </w:p>
    <w:p w:rsidR="00DD2293" w:rsidRPr="00BB4C1E" w:rsidRDefault="00DD2293" w:rsidP="00DD2293">
      <w:pPr>
        <w:ind w:left="-567" w:hanging="284"/>
        <w:jc w:val="center"/>
        <w:rPr>
          <w:rFonts w:ascii="Times New Roman" w:hAnsi="Times New Roman" w:cs="Times New Roman"/>
        </w:rPr>
      </w:pPr>
      <w:r w:rsidRPr="00BB4C1E">
        <w:rPr>
          <w:noProof/>
          <w:lang w:eastAsia="en-AU"/>
        </w:rPr>
        <w:drawing>
          <wp:inline distT="0" distB="0" distL="0" distR="0" wp14:anchorId="26A585DE" wp14:editId="370D6A3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BB4C1E">
        <w:rPr>
          <w:rFonts w:ascii="Times New Roman" w:hAnsi="Times New Roman" w:cs="Times New Roman"/>
        </w:rPr>
        <w:t>• Students are permitted to bring into the assessment room: pens, pencils, highlighters, erasers, sharpeners and rulers.</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Students are NOT permitted to bring into the assessment room: blank sheets of paper and/or white out liquid/tape.</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No calculator is allowed in this assessment.</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BB4C1E">
        <w:rPr>
          <w:rFonts w:ascii="Times New Roman" w:hAnsi="Times New Roman" w:cs="Times New Roman"/>
          <w:b/>
          <w:bCs/>
        </w:rPr>
        <w:t>Materials supplied</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Question and answer booklet.</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BB4C1E">
        <w:rPr>
          <w:rFonts w:ascii="Times New Roman" w:hAnsi="Times New Roman" w:cs="Times New Roman"/>
          <w:b/>
          <w:bCs/>
        </w:rPr>
        <w:t>Instructions</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xml:space="preserve">• Write your </w:t>
      </w:r>
      <w:r w:rsidRPr="00BB4C1E">
        <w:rPr>
          <w:rFonts w:ascii="Times New Roman" w:hAnsi="Times New Roman" w:cs="Times New Roman"/>
          <w:b/>
        </w:rPr>
        <w:t>name</w:t>
      </w:r>
      <w:r w:rsidRPr="00BB4C1E">
        <w:rPr>
          <w:rFonts w:ascii="Times New Roman" w:hAnsi="Times New Roman" w:cs="Times New Roman"/>
        </w:rPr>
        <w:t xml:space="preserve"> and </w:t>
      </w:r>
      <w:r w:rsidRPr="00BB4C1E">
        <w:rPr>
          <w:rFonts w:ascii="Times New Roman" w:hAnsi="Times New Roman" w:cs="Times New Roman"/>
          <w:b/>
          <w:bCs/>
        </w:rPr>
        <w:t xml:space="preserve">student number </w:t>
      </w:r>
      <w:r w:rsidRPr="00BB4C1E">
        <w:rPr>
          <w:rFonts w:ascii="Times New Roman" w:hAnsi="Times New Roman" w:cs="Times New Roman"/>
        </w:rPr>
        <w:t>in the space provided above on this page.</w:t>
      </w: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BB4C1E">
        <w:rPr>
          <w:rFonts w:ascii="Times New Roman" w:hAnsi="Times New Roman" w:cs="Times New Roman"/>
        </w:rPr>
        <w:t>• All written responses must be in English.</w:t>
      </w:r>
    </w:p>
    <w:p w:rsidR="00DD2293" w:rsidRPr="00BB4C1E" w:rsidRDefault="00DD2293" w:rsidP="00DD2293">
      <w:pPr>
        <w:ind w:left="-993" w:firstLine="720"/>
        <w:rPr>
          <w:rFonts w:ascii="Times New Roman" w:hAnsi="Times New Roman" w:cs="Times New Roman"/>
        </w:rPr>
      </w:pPr>
    </w:p>
    <w:p w:rsidR="00DD2293" w:rsidRPr="00BB4C1E" w:rsidRDefault="00DD2293" w:rsidP="00DD2293">
      <w:pPr>
        <w:ind w:left="-993" w:firstLine="720"/>
        <w:rPr>
          <w:rFonts w:ascii="Times New Roman" w:hAnsi="Times New Roman" w:cs="Times New Roman"/>
        </w:rPr>
      </w:pPr>
    </w:p>
    <w:p w:rsidR="00DD2293" w:rsidRPr="00BB4C1E" w:rsidRDefault="00DD2293" w:rsidP="00DD2293">
      <w:pPr>
        <w:ind w:left="-993" w:firstLine="720"/>
        <w:rPr>
          <w:rFonts w:ascii="Times New Roman" w:hAnsi="Times New Roman" w:cs="Times New Roman"/>
        </w:rPr>
      </w:pPr>
    </w:p>
    <w:p w:rsidR="00DD2293" w:rsidRPr="00BB4C1E" w:rsidRDefault="00DD2293" w:rsidP="00DD2293">
      <w:pPr>
        <w:ind w:left="-993" w:firstLine="720"/>
        <w:rPr>
          <w:rFonts w:ascii="Times New Roman" w:hAnsi="Times New Roman" w:cs="Times New Roman"/>
        </w:rPr>
      </w:pPr>
    </w:p>
    <w:p w:rsidR="00DD2293" w:rsidRPr="00BB4C1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BB4C1E">
        <w:rPr>
          <w:rFonts w:ascii="Times New Roman" w:hAnsi="Times New Roman" w:cs="Times New Roman"/>
          <w:b/>
          <w:bCs/>
        </w:rPr>
        <w:t>Students are NOT permitted to bring mobile phones and/or any other unauthorised electronic</w:t>
      </w:r>
    </w:p>
    <w:p w:rsidR="00DD2293" w:rsidRPr="00BB4C1E"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BB4C1E">
        <w:rPr>
          <w:rFonts w:ascii="Times New Roman" w:hAnsi="Times New Roman" w:cs="Times New Roman"/>
          <w:b/>
          <w:bCs/>
        </w:rPr>
        <w:t>devices into the assessment room.</w:t>
      </w:r>
    </w:p>
    <w:p w:rsidR="00DD2293" w:rsidRPr="00BB4C1E" w:rsidRDefault="00DD2293" w:rsidP="00DD2293">
      <w:pPr>
        <w:rPr>
          <w:rFonts w:ascii="Times New Roman" w:hAnsi="Times New Roman" w:cs="Times New Roman"/>
        </w:rPr>
      </w:pPr>
    </w:p>
    <w:p w:rsidR="00DD2293" w:rsidRPr="00BB4C1E" w:rsidRDefault="00DD2293" w:rsidP="00DD2293">
      <w:pPr>
        <w:rPr>
          <w:rFonts w:ascii="Times New Roman" w:hAnsi="Times New Roman" w:cs="Times New Roman"/>
        </w:rPr>
      </w:pPr>
      <w:r w:rsidRPr="00BB4C1E">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C4B" w:rsidRPr="00BB4C1E" w:rsidRDefault="004E4C4B" w:rsidP="00236E34">
      <w:pPr>
        <w:spacing w:after="0"/>
        <w:rPr>
          <w:rFonts w:ascii="Times New Roman" w:hAnsi="Times New Roman" w:cs="Times New Roman"/>
        </w:rPr>
      </w:pPr>
      <w:r w:rsidRPr="00BB4C1E">
        <w:rPr>
          <w:rFonts w:ascii="Times New Roman" w:hAnsi="Times New Roman" w:cs="Times New Roman"/>
          <w:b/>
        </w:rPr>
        <w:lastRenderedPageBreak/>
        <w:t xml:space="preserve">Question </w:t>
      </w:r>
      <w:r w:rsidR="00D522DB" w:rsidRPr="00BB4C1E">
        <w:rPr>
          <w:rFonts w:ascii="Times New Roman" w:hAnsi="Times New Roman" w:cs="Times New Roman"/>
          <w:b/>
        </w:rPr>
        <w:t>5</w:t>
      </w:r>
      <w:r w:rsidRPr="00BB4C1E">
        <w:rPr>
          <w:rFonts w:ascii="Times New Roman" w:hAnsi="Times New Roman" w:cs="Times New Roman"/>
        </w:rPr>
        <w:t xml:space="preserve">  (7 marks)</w:t>
      </w:r>
    </w:p>
    <w:p w:rsidR="0093524E" w:rsidRPr="00BB4C1E" w:rsidRDefault="0093524E" w:rsidP="004E4C4B">
      <w:pPr>
        <w:autoSpaceDE w:val="0"/>
        <w:autoSpaceDN w:val="0"/>
        <w:adjustRightInd w:val="0"/>
        <w:spacing w:after="0" w:line="240" w:lineRule="auto"/>
        <w:rPr>
          <w:rFonts w:ascii="Times New Roman" w:hAnsi="Times New Roman" w:cs="Times New Roman"/>
          <w:b/>
        </w:rPr>
      </w:pPr>
      <w:r w:rsidRPr="00BB4C1E">
        <w:rPr>
          <w:rFonts w:ascii="Times New Roman" w:hAnsi="Times New Roman" w:cs="Times New Roman"/>
          <w:noProof/>
          <w:lang w:eastAsia="en-AU"/>
        </w:rPr>
        <w:drawing>
          <wp:inline distT="0" distB="0" distL="0" distR="0" wp14:anchorId="14CCA323" wp14:editId="099B32DD">
            <wp:extent cx="5334000" cy="2761307"/>
            <wp:effectExtent l="0" t="0" r="0"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524E" w:rsidRPr="00BB4C1E" w:rsidRDefault="0093524E" w:rsidP="0093524E">
      <w:pPr>
        <w:pStyle w:val="NoSpacing"/>
        <w:ind w:left="-284"/>
        <w:rPr>
          <w:rFonts w:ascii="Times New Roman" w:hAnsi="Times New Roman" w:cs="Times New Roman"/>
        </w:rPr>
      </w:pPr>
      <w:r w:rsidRPr="00BB4C1E">
        <w:rPr>
          <w:rFonts w:ascii="Times New Roman" w:hAnsi="Times New Roman" w:cs="Times New Roman"/>
        </w:rPr>
        <w:t>Source: Adapted from AIHW 2017, Aboriginal and Torres Strait Islander health performance framework.</w:t>
      </w:r>
    </w:p>
    <w:p w:rsidR="0093524E" w:rsidRPr="00236E34" w:rsidRDefault="0093524E" w:rsidP="0093524E">
      <w:pPr>
        <w:autoSpaceDE w:val="0"/>
        <w:autoSpaceDN w:val="0"/>
        <w:adjustRightInd w:val="0"/>
        <w:spacing w:after="0" w:line="240" w:lineRule="auto"/>
        <w:ind w:left="-284"/>
        <w:rPr>
          <w:rFonts w:ascii="Times New Roman" w:hAnsi="Times New Roman" w:cs="Times New Roman"/>
          <w:b/>
          <w:sz w:val="12"/>
        </w:rPr>
      </w:pPr>
    </w:p>
    <w:p w:rsidR="0093524E" w:rsidRPr="00BB4C1E" w:rsidRDefault="0093524E" w:rsidP="00356F00">
      <w:pPr>
        <w:pStyle w:val="NoSpacing"/>
        <w:numPr>
          <w:ilvl w:val="0"/>
          <w:numId w:val="12"/>
        </w:numPr>
        <w:ind w:left="0" w:right="-755" w:hanging="284"/>
        <w:rPr>
          <w:rFonts w:ascii="Times New Roman" w:hAnsi="Times New Roman" w:cs="Times New Roman"/>
        </w:rPr>
      </w:pPr>
      <w:r w:rsidRPr="00BB4C1E">
        <w:rPr>
          <w:rFonts w:ascii="Times New Roman" w:hAnsi="Times New Roman" w:cs="Times New Roman"/>
        </w:rPr>
        <w:t xml:space="preserve">Identify one biological and one sociocultural factor and explain how each may have contributed to the difference in infant mortality rates between Indigenous and non-Indigenous Australians in 2015.  </w:t>
      </w:r>
      <w:r w:rsidRPr="00BB4C1E">
        <w:rPr>
          <w:rFonts w:ascii="Times New Roman" w:hAnsi="Times New Roman" w:cs="Times New Roman"/>
        </w:rPr>
        <w:tab/>
      </w:r>
      <w:r w:rsidR="004E4C4B" w:rsidRPr="00BB4C1E">
        <w:rPr>
          <w:rFonts w:ascii="Times New Roman" w:hAnsi="Times New Roman" w:cs="Times New Roman"/>
        </w:rPr>
        <w:t xml:space="preserve">       </w:t>
      </w:r>
      <w:r w:rsidRPr="00BB4C1E">
        <w:rPr>
          <w:rFonts w:ascii="Times New Roman" w:hAnsi="Times New Roman" w:cs="Times New Roman"/>
        </w:rPr>
        <w:t>4 marks</w:t>
      </w:r>
    </w:p>
    <w:p w:rsidR="0093524E" w:rsidRPr="00BB4C1E" w:rsidRDefault="0093524E" w:rsidP="004E4C4B">
      <w:pPr>
        <w:pStyle w:val="NoSpacing"/>
        <w:ind w:right="-755" w:hanging="284"/>
        <w:rPr>
          <w:rFonts w:ascii="Times New Roman" w:hAnsi="Times New Roman" w:cs="Times New Roman"/>
          <w:sz w:val="12"/>
        </w:rPr>
      </w:pP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356F00">
      <w:pPr>
        <w:pStyle w:val="NoSpacing"/>
        <w:numPr>
          <w:ilvl w:val="0"/>
          <w:numId w:val="12"/>
        </w:numPr>
        <w:ind w:left="0" w:right="-755" w:hanging="284"/>
        <w:rPr>
          <w:rFonts w:ascii="Times New Roman" w:hAnsi="Times New Roman" w:cs="Times New Roman"/>
        </w:rPr>
      </w:pPr>
      <w:r w:rsidRPr="00BB4C1E">
        <w:rPr>
          <w:rFonts w:ascii="Times New Roman" w:hAnsi="Times New Roman" w:cs="Times New Roman"/>
        </w:rPr>
        <w:t xml:space="preserve">Briefly explain what is meant by health status. </w:t>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004E4C4B" w:rsidRPr="00BB4C1E">
        <w:rPr>
          <w:rFonts w:ascii="Times New Roman" w:hAnsi="Times New Roman" w:cs="Times New Roman"/>
        </w:rPr>
        <w:t xml:space="preserve">                      </w:t>
      </w:r>
      <w:r w:rsidRPr="00BB4C1E">
        <w:rPr>
          <w:rFonts w:ascii="Times New Roman" w:hAnsi="Times New Roman" w:cs="Times New Roman"/>
        </w:rPr>
        <w:t>1 mark</w:t>
      </w:r>
    </w:p>
    <w:p w:rsidR="0093524E" w:rsidRPr="00236E34" w:rsidRDefault="0093524E" w:rsidP="004E4C4B">
      <w:pPr>
        <w:pStyle w:val="NoSpacing"/>
        <w:ind w:right="-755" w:hanging="284"/>
        <w:rPr>
          <w:rFonts w:ascii="Times New Roman" w:hAnsi="Times New Roman" w:cs="Times New Roman"/>
          <w:sz w:val="14"/>
        </w:rPr>
      </w:pP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93524E" w:rsidP="00356F00">
      <w:pPr>
        <w:pStyle w:val="NoSpacing"/>
        <w:numPr>
          <w:ilvl w:val="0"/>
          <w:numId w:val="12"/>
        </w:numPr>
        <w:ind w:left="0" w:right="-755" w:hanging="284"/>
        <w:rPr>
          <w:rFonts w:ascii="Times New Roman" w:hAnsi="Times New Roman" w:cs="Times New Roman"/>
        </w:rPr>
      </w:pPr>
      <w:r w:rsidRPr="00BB4C1E">
        <w:rPr>
          <w:rFonts w:ascii="Times New Roman" w:hAnsi="Times New Roman" w:cs="Times New Roman"/>
        </w:rPr>
        <w:t xml:space="preserve">Besides differences in infant mortality rates, </w:t>
      </w:r>
      <w:r w:rsidR="00657945" w:rsidRPr="00BB4C1E">
        <w:rPr>
          <w:rFonts w:ascii="Times New Roman" w:hAnsi="Times New Roman" w:cs="Times New Roman"/>
        </w:rPr>
        <w:t>outline</w:t>
      </w:r>
      <w:r w:rsidRPr="00BB4C1E">
        <w:rPr>
          <w:rFonts w:ascii="Times New Roman" w:hAnsi="Times New Roman" w:cs="Times New Roman"/>
        </w:rPr>
        <w:t xml:space="preserve"> two variations in health status between </w:t>
      </w:r>
    </w:p>
    <w:p w:rsidR="0093524E" w:rsidRPr="00BB4C1E" w:rsidRDefault="0093524E" w:rsidP="004E4C4B">
      <w:pPr>
        <w:pStyle w:val="NoSpacing"/>
        <w:ind w:right="-755"/>
        <w:rPr>
          <w:rFonts w:ascii="Times New Roman" w:hAnsi="Times New Roman" w:cs="Times New Roman"/>
        </w:rPr>
      </w:pPr>
      <w:r w:rsidRPr="00BB4C1E">
        <w:rPr>
          <w:rFonts w:ascii="Times New Roman" w:hAnsi="Times New Roman" w:cs="Times New Roman"/>
        </w:rPr>
        <w:t xml:space="preserve">Indigenous and non-Indigenous Australians. </w:t>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004E4C4B" w:rsidRPr="00BB4C1E">
        <w:rPr>
          <w:rFonts w:ascii="Times New Roman" w:hAnsi="Times New Roman" w:cs="Times New Roman"/>
        </w:rPr>
        <w:t xml:space="preserve">                                  </w:t>
      </w:r>
      <w:r w:rsidRPr="00BB4C1E">
        <w:rPr>
          <w:rFonts w:ascii="Times New Roman" w:hAnsi="Times New Roman" w:cs="Times New Roman"/>
        </w:rPr>
        <w:t>2 marks</w:t>
      </w:r>
    </w:p>
    <w:p w:rsidR="0093524E" w:rsidRPr="00236E34" w:rsidRDefault="0093524E" w:rsidP="0093524E">
      <w:pPr>
        <w:pStyle w:val="NoSpacing"/>
        <w:ind w:left="-284"/>
        <w:rPr>
          <w:rFonts w:ascii="Times New Roman" w:hAnsi="Times New Roman" w:cs="Times New Roman"/>
          <w:sz w:val="14"/>
        </w:rPr>
      </w:pP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4E4C4B" w:rsidP="0093524E">
      <w:pPr>
        <w:pStyle w:val="NoSpacing"/>
        <w:ind w:left="-284"/>
        <w:rPr>
          <w:rFonts w:ascii="Times New Roman" w:hAnsi="Times New Roman" w:cs="Times New Roman"/>
        </w:rPr>
      </w:pPr>
      <w:r w:rsidRPr="00BB4C1E">
        <w:rPr>
          <w:rFonts w:ascii="Times New Roman" w:hAnsi="Times New Roman" w:cs="Times New Roman"/>
          <w:b/>
        </w:rPr>
        <w:lastRenderedPageBreak/>
        <w:t xml:space="preserve">Question </w:t>
      </w:r>
      <w:r w:rsidR="00D522DB" w:rsidRPr="00BB4C1E">
        <w:rPr>
          <w:rFonts w:ascii="Times New Roman" w:hAnsi="Times New Roman" w:cs="Times New Roman"/>
          <w:b/>
        </w:rPr>
        <w:t>6</w:t>
      </w:r>
      <w:r w:rsidRPr="00BB4C1E">
        <w:rPr>
          <w:rFonts w:ascii="Times New Roman" w:hAnsi="Times New Roman" w:cs="Times New Roman"/>
        </w:rPr>
        <w:t xml:space="preserve">  (6 marks)</w:t>
      </w:r>
    </w:p>
    <w:p w:rsidR="004E4C4B" w:rsidRPr="00BB4C1E" w:rsidRDefault="004E4C4B" w:rsidP="0093524E">
      <w:pPr>
        <w:pStyle w:val="NoSpacing"/>
        <w:ind w:left="-284"/>
        <w:rPr>
          <w:rFonts w:ascii="Times New Roman" w:hAnsi="Times New Roman" w:cs="Times New Roman"/>
        </w:rPr>
      </w:pPr>
    </w:p>
    <w:p w:rsidR="0093524E" w:rsidRPr="00BB4C1E" w:rsidRDefault="0093524E" w:rsidP="0093524E">
      <w:pPr>
        <w:pStyle w:val="NoSpacing"/>
        <w:ind w:left="-284"/>
        <w:rPr>
          <w:rFonts w:ascii="Times New Roman" w:hAnsi="Times New Roman" w:cs="Times New Roman"/>
        </w:rPr>
      </w:pPr>
      <w:r w:rsidRPr="00BB4C1E">
        <w:rPr>
          <w:rFonts w:ascii="Times New Roman" w:hAnsi="Times New Roman" w:cs="Times New Roman"/>
        </w:rPr>
        <w:t>Dietary risks, including low intake of iron</w:t>
      </w:r>
      <w:r w:rsidR="009653B3" w:rsidRPr="00BB4C1E">
        <w:rPr>
          <w:rFonts w:ascii="Times New Roman" w:hAnsi="Times New Roman" w:cs="Times New Roman"/>
        </w:rPr>
        <w:t xml:space="preserve"> and alcohol misuse</w:t>
      </w:r>
      <w:r w:rsidRPr="00BB4C1E">
        <w:rPr>
          <w:rFonts w:ascii="Times New Roman" w:hAnsi="Times New Roman" w:cs="Times New Roman"/>
        </w:rPr>
        <w:t xml:space="preserve">, have significant impacts on health status and burden of disease in Australia.  </w:t>
      </w:r>
    </w:p>
    <w:p w:rsidR="0093524E" w:rsidRPr="00BB4C1E" w:rsidRDefault="0093524E" w:rsidP="0093524E">
      <w:pPr>
        <w:pStyle w:val="NoSpacing"/>
        <w:ind w:left="-284"/>
        <w:rPr>
          <w:rFonts w:ascii="Times New Roman" w:hAnsi="Times New Roman" w:cs="Times New Roman"/>
        </w:rPr>
      </w:pPr>
    </w:p>
    <w:p w:rsidR="0093524E" w:rsidRPr="00BB4C1E" w:rsidRDefault="0093524E" w:rsidP="00356F00">
      <w:pPr>
        <w:pStyle w:val="NoSpacing"/>
        <w:numPr>
          <w:ilvl w:val="0"/>
          <w:numId w:val="13"/>
        </w:numPr>
        <w:ind w:left="0" w:right="-755" w:hanging="284"/>
        <w:rPr>
          <w:rFonts w:ascii="Times New Roman" w:hAnsi="Times New Roman" w:cs="Times New Roman"/>
        </w:rPr>
      </w:pPr>
      <w:r w:rsidRPr="00BB4C1E">
        <w:rPr>
          <w:rFonts w:ascii="Times New Roman" w:hAnsi="Times New Roman" w:cs="Times New Roman"/>
        </w:rPr>
        <w:t xml:space="preserve">Briefly explain how low intake of iron contributes to the burden of disease in Australia.   </w:t>
      </w:r>
      <w:r w:rsidR="004E4C4B" w:rsidRPr="00BB4C1E">
        <w:rPr>
          <w:rFonts w:ascii="Times New Roman" w:hAnsi="Times New Roman" w:cs="Times New Roman"/>
        </w:rPr>
        <w:t xml:space="preserve">                    </w:t>
      </w:r>
      <w:r w:rsidRPr="00BB4C1E">
        <w:rPr>
          <w:rFonts w:ascii="Times New Roman" w:hAnsi="Times New Roman" w:cs="Times New Roman"/>
        </w:rPr>
        <w:t>2 marks</w:t>
      </w:r>
    </w:p>
    <w:p w:rsidR="0093524E" w:rsidRPr="00BB4C1E" w:rsidRDefault="0093524E" w:rsidP="0093524E">
      <w:pPr>
        <w:pStyle w:val="NoSpacing"/>
        <w:ind w:left="-284"/>
        <w:rPr>
          <w:rFonts w:ascii="Times New Roman" w:hAnsi="Times New Roman" w:cs="Times New Roman"/>
        </w:rPr>
      </w:pP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4E4C4B">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653B3" w:rsidRPr="00BB4C1E" w:rsidRDefault="009653B3" w:rsidP="00356F00">
      <w:pPr>
        <w:pStyle w:val="NoSpacing"/>
        <w:numPr>
          <w:ilvl w:val="0"/>
          <w:numId w:val="13"/>
        </w:numPr>
        <w:ind w:left="0" w:right="-755" w:hanging="284"/>
        <w:rPr>
          <w:rFonts w:ascii="Times New Roman" w:hAnsi="Times New Roman" w:cs="Times New Roman"/>
        </w:rPr>
      </w:pPr>
      <w:r w:rsidRPr="00BB4C1E">
        <w:rPr>
          <w:rFonts w:ascii="Times New Roman" w:hAnsi="Times New Roman" w:cs="Times New Roman"/>
        </w:rPr>
        <w:t>Besides low intake of iron and alcohol misuse, i</w:t>
      </w:r>
      <w:r w:rsidR="0093524E" w:rsidRPr="00BB4C1E">
        <w:rPr>
          <w:rFonts w:ascii="Times New Roman" w:hAnsi="Times New Roman" w:cs="Times New Roman"/>
        </w:rPr>
        <w:t xml:space="preserve">dentify two dietary risks common in Australia and </w:t>
      </w:r>
    </w:p>
    <w:p w:rsidR="0093524E" w:rsidRPr="00BB4C1E" w:rsidRDefault="0093524E" w:rsidP="00F85783">
      <w:pPr>
        <w:pStyle w:val="NoSpacing"/>
        <w:ind w:right="-755"/>
        <w:rPr>
          <w:rFonts w:ascii="Times New Roman" w:hAnsi="Times New Roman" w:cs="Times New Roman"/>
        </w:rPr>
      </w:pPr>
      <w:r w:rsidRPr="00BB4C1E">
        <w:rPr>
          <w:rFonts w:ascii="Times New Roman" w:hAnsi="Times New Roman" w:cs="Times New Roman"/>
        </w:rPr>
        <w:t xml:space="preserve">explain how each contributes to health status. </w:t>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004E4C4B" w:rsidRPr="00BB4C1E">
        <w:rPr>
          <w:rFonts w:ascii="Times New Roman" w:hAnsi="Times New Roman" w:cs="Times New Roman"/>
        </w:rPr>
        <w:t xml:space="preserve">                                                            </w:t>
      </w:r>
      <w:r w:rsidRPr="00BB4C1E">
        <w:rPr>
          <w:rFonts w:ascii="Times New Roman" w:hAnsi="Times New Roman" w:cs="Times New Roman"/>
        </w:rPr>
        <w:t>4 marks</w:t>
      </w:r>
    </w:p>
    <w:p w:rsidR="0093524E" w:rsidRPr="00BB4C1E" w:rsidRDefault="0093524E" w:rsidP="0093524E">
      <w:pPr>
        <w:pStyle w:val="NoSpacing"/>
        <w:ind w:left="-284"/>
        <w:rPr>
          <w:rFonts w:ascii="Times New Roman" w:hAnsi="Times New Roman" w:cs="Times New Roman"/>
        </w:rPr>
      </w:pP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4E4C4B" w:rsidP="0093524E">
      <w:pPr>
        <w:pStyle w:val="NoSpacing"/>
        <w:ind w:left="-284"/>
        <w:rPr>
          <w:rFonts w:ascii="Times New Roman" w:hAnsi="Times New Roman" w:cs="Times New Roman"/>
        </w:rPr>
      </w:pPr>
      <w:r w:rsidRPr="00BB4C1E">
        <w:rPr>
          <w:rFonts w:ascii="Times New Roman" w:hAnsi="Times New Roman" w:cs="Times New Roman"/>
          <w:b/>
        </w:rPr>
        <w:t xml:space="preserve">Question </w:t>
      </w:r>
      <w:r w:rsidR="00D522DB" w:rsidRPr="00BB4C1E">
        <w:rPr>
          <w:rFonts w:ascii="Times New Roman" w:hAnsi="Times New Roman" w:cs="Times New Roman"/>
          <w:b/>
        </w:rPr>
        <w:t>7</w:t>
      </w:r>
      <w:r w:rsidRPr="00BB4C1E">
        <w:rPr>
          <w:rFonts w:ascii="Times New Roman" w:hAnsi="Times New Roman" w:cs="Times New Roman"/>
        </w:rPr>
        <w:t xml:space="preserve">  (2 marks)</w:t>
      </w:r>
    </w:p>
    <w:p w:rsidR="004E4C4B" w:rsidRPr="00BB4C1E" w:rsidRDefault="004E4C4B" w:rsidP="0093524E">
      <w:pPr>
        <w:pStyle w:val="NoSpacing"/>
        <w:ind w:left="-284"/>
        <w:rPr>
          <w:rFonts w:ascii="Times New Roman" w:hAnsi="Times New Roman" w:cs="Times New Roman"/>
        </w:rPr>
      </w:pPr>
    </w:p>
    <w:p w:rsidR="0093524E" w:rsidRPr="00BB4C1E" w:rsidRDefault="0093524E" w:rsidP="0093524E">
      <w:pPr>
        <w:pStyle w:val="NoSpacing"/>
        <w:ind w:left="-284"/>
        <w:rPr>
          <w:rFonts w:ascii="Times New Roman" w:hAnsi="Times New Roman" w:cs="Times New Roman"/>
        </w:rPr>
      </w:pPr>
      <w:r w:rsidRPr="00BB4C1E">
        <w:rPr>
          <w:rFonts w:ascii="Times New Roman" w:hAnsi="Times New Roman" w:cs="Times New Roman"/>
        </w:rPr>
        <w:t xml:space="preserve">Briefly outline the difference between incidence and prevalence as measures of health status. </w:t>
      </w:r>
      <w:r w:rsidR="00F85783" w:rsidRPr="00BB4C1E">
        <w:rPr>
          <w:rFonts w:ascii="Times New Roman" w:hAnsi="Times New Roman" w:cs="Times New Roman"/>
        </w:rPr>
        <w:t xml:space="preserve"> </w:t>
      </w:r>
    </w:p>
    <w:p w:rsidR="0093524E" w:rsidRPr="00BB4C1E" w:rsidRDefault="0093524E" w:rsidP="0093524E">
      <w:pPr>
        <w:pStyle w:val="NoSpacing"/>
        <w:ind w:left="-284"/>
        <w:rPr>
          <w:rFonts w:ascii="Times New Roman" w:hAnsi="Times New Roman" w:cs="Times New Roman"/>
        </w:rPr>
      </w:pP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F85783" w:rsidRPr="00BB4C1E" w:rsidRDefault="00F85783" w:rsidP="0093524E">
      <w:pPr>
        <w:pStyle w:val="NoSpacing"/>
        <w:ind w:left="-284"/>
        <w:rPr>
          <w:rFonts w:ascii="Times New Roman" w:hAnsi="Times New Roman" w:cs="Times New Roman"/>
        </w:rPr>
      </w:pPr>
    </w:p>
    <w:p w:rsidR="004E4C4B" w:rsidRPr="00BB4C1E" w:rsidRDefault="004E4C4B" w:rsidP="0093524E">
      <w:pPr>
        <w:pStyle w:val="NoSpacing"/>
        <w:ind w:left="-284"/>
        <w:rPr>
          <w:rFonts w:ascii="Times New Roman" w:hAnsi="Times New Roman" w:cs="Times New Roman"/>
        </w:rPr>
      </w:pPr>
      <w:r w:rsidRPr="00BB4C1E">
        <w:rPr>
          <w:rFonts w:ascii="Times New Roman" w:hAnsi="Times New Roman" w:cs="Times New Roman"/>
          <w:b/>
        </w:rPr>
        <w:lastRenderedPageBreak/>
        <w:t xml:space="preserve">Question </w:t>
      </w:r>
      <w:r w:rsidR="00D522DB" w:rsidRPr="00BB4C1E">
        <w:rPr>
          <w:rFonts w:ascii="Times New Roman" w:hAnsi="Times New Roman" w:cs="Times New Roman"/>
          <w:b/>
        </w:rPr>
        <w:t>8</w:t>
      </w:r>
      <w:r w:rsidRPr="00BB4C1E">
        <w:rPr>
          <w:rFonts w:ascii="Times New Roman" w:hAnsi="Times New Roman" w:cs="Times New Roman"/>
        </w:rPr>
        <w:t xml:space="preserve">  (</w:t>
      </w:r>
      <w:r w:rsidR="00F4472D" w:rsidRPr="00BB4C1E">
        <w:rPr>
          <w:rFonts w:ascii="Times New Roman" w:hAnsi="Times New Roman" w:cs="Times New Roman"/>
        </w:rPr>
        <w:t>6</w:t>
      </w:r>
      <w:r w:rsidRPr="00BB4C1E">
        <w:rPr>
          <w:rFonts w:ascii="Times New Roman" w:hAnsi="Times New Roman" w:cs="Times New Roman"/>
        </w:rPr>
        <w:t xml:space="preserve"> marks)</w:t>
      </w:r>
    </w:p>
    <w:p w:rsidR="004E4C4B" w:rsidRPr="00BB4C1E" w:rsidRDefault="004E4C4B" w:rsidP="0093524E">
      <w:pPr>
        <w:pStyle w:val="NoSpacing"/>
        <w:ind w:left="-284"/>
        <w:rPr>
          <w:rFonts w:ascii="Times New Roman" w:hAnsi="Times New Roman" w:cs="Times New Roman"/>
          <w:sz w:val="12"/>
        </w:rPr>
      </w:pPr>
    </w:p>
    <w:p w:rsidR="0093524E" w:rsidRPr="00BB4C1E" w:rsidRDefault="0093524E" w:rsidP="0093524E">
      <w:pPr>
        <w:pStyle w:val="NoSpacing"/>
        <w:ind w:left="-284"/>
        <w:rPr>
          <w:rFonts w:ascii="Times New Roman" w:hAnsi="Times New Roman" w:cs="Times New Roman"/>
        </w:rPr>
      </w:pPr>
      <w:r w:rsidRPr="00BB4C1E">
        <w:rPr>
          <w:rFonts w:ascii="Times New Roman" w:hAnsi="Times New Roman" w:cs="Times New Roman"/>
        </w:rPr>
        <w:t xml:space="preserve">Life expectancy is a health status indicator that shows variations in health status between those in high and low socioeconomic </w:t>
      </w:r>
      <w:r w:rsidR="00BB17DD" w:rsidRPr="00BB4C1E">
        <w:rPr>
          <w:rFonts w:ascii="Times New Roman" w:hAnsi="Times New Roman" w:cs="Times New Roman"/>
        </w:rPr>
        <w:t xml:space="preserve">(SES) </w:t>
      </w:r>
      <w:r w:rsidRPr="00BB4C1E">
        <w:rPr>
          <w:rFonts w:ascii="Times New Roman" w:hAnsi="Times New Roman" w:cs="Times New Roman"/>
        </w:rPr>
        <w:t xml:space="preserve">groups. </w:t>
      </w:r>
    </w:p>
    <w:p w:rsidR="0093524E" w:rsidRPr="00BB4C1E" w:rsidRDefault="0093524E" w:rsidP="0093524E">
      <w:pPr>
        <w:pStyle w:val="NoSpacing"/>
        <w:ind w:left="-284"/>
        <w:rPr>
          <w:rFonts w:ascii="Times New Roman" w:hAnsi="Times New Roman" w:cs="Times New Roman"/>
          <w:sz w:val="14"/>
        </w:rPr>
      </w:pPr>
    </w:p>
    <w:p w:rsidR="0093524E" w:rsidRPr="00BB4C1E" w:rsidRDefault="0093524E" w:rsidP="00356F00">
      <w:pPr>
        <w:pStyle w:val="NoSpacing"/>
        <w:numPr>
          <w:ilvl w:val="0"/>
          <w:numId w:val="14"/>
        </w:numPr>
        <w:ind w:left="0" w:right="-755" w:hanging="284"/>
        <w:rPr>
          <w:rFonts w:ascii="Times New Roman" w:hAnsi="Times New Roman" w:cs="Times New Roman"/>
        </w:rPr>
      </w:pPr>
      <w:r w:rsidRPr="00BB4C1E">
        <w:rPr>
          <w:rFonts w:ascii="Times New Roman" w:hAnsi="Times New Roman" w:cs="Times New Roman"/>
        </w:rPr>
        <w:t xml:space="preserve">Briefly explain life expectancy. </w:t>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004E4C4B" w:rsidRPr="00BB4C1E">
        <w:rPr>
          <w:rFonts w:ascii="Times New Roman" w:hAnsi="Times New Roman" w:cs="Times New Roman"/>
        </w:rPr>
        <w:t xml:space="preserve">       </w:t>
      </w:r>
      <w:r w:rsidR="00F85783" w:rsidRPr="00BB4C1E">
        <w:rPr>
          <w:rFonts w:ascii="Times New Roman" w:hAnsi="Times New Roman" w:cs="Times New Roman"/>
        </w:rPr>
        <w:t xml:space="preserve">             </w:t>
      </w:r>
      <w:r w:rsidR="004E4C4B" w:rsidRPr="00BB4C1E">
        <w:rPr>
          <w:rFonts w:ascii="Times New Roman" w:hAnsi="Times New Roman" w:cs="Times New Roman"/>
        </w:rPr>
        <w:t xml:space="preserve">  </w:t>
      </w:r>
      <w:r w:rsidRPr="00BB4C1E">
        <w:rPr>
          <w:rFonts w:ascii="Times New Roman" w:hAnsi="Times New Roman" w:cs="Times New Roman"/>
        </w:rPr>
        <w:t>1 mark</w:t>
      </w:r>
    </w:p>
    <w:p w:rsidR="00F85783" w:rsidRPr="00BB4C1E" w:rsidRDefault="00F85783" w:rsidP="00F85783">
      <w:pPr>
        <w:pStyle w:val="NoSpacing"/>
        <w:ind w:left="76" w:right="-755"/>
        <w:rPr>
          <w:rFonts w:ascii="Times New Roman" w:hAnsi="Times New Roman" w:cs="Times New Roman"/>
          <w:sz w:val="10"/>
        </w:rPr>
      </w:pP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93524E" w:rsidRPr="00BB4C1E" w:rsidRDefault="0093524E" w:rsidP="00356F00">
      <w:pPr>
        <w:pStyle w:val="NoSpacing"/>
        <w:numPr>
          <w:ilvl w:val="0"/>
          <w:numId w:val="14"/>
        </w:numPr>
        <w:ind w:left="0" w:right="-755" w:hanging="284"/>
        <w:rPr>
          <w:rFonts w:ascii="Times New Roman" w:hAnsi="Times New Roman" w:cs="Times New Roman"/>
        </w:rPr>
      </w:pPr>
      <w:r w:rsidRPr="00BB4C1E">
        <w:rPr>
          <w:rFonts w:ascii="Times New Roman" w:hAnsi="Times New Roman" w:cs="Times New Roman"/>
        </w:rPr>
        <w:t xml:space="preserve">Briefly describe the relationship between life expectancy and socioeconomic status. </w:t>
      </w:r>
      <w:r w:rsidRPr="00BB4C1E">
        <w:rPr>
          <w:rFonts w:ascii="Times New Roman" w:hAnsi="Times New Roman" w:cs="Times New Roman"/>
        </w:rPr>
        <w:tab/>
      </w:r>
      <w:r w:rsidRPr="00BB4C1E">
        <w:rPr>
          <w:rFonts w:ascii="Times New Roman" w:hAnsi="Times New Roman" w:cs="Times New Roman"/>
        </w:rPr>
        <w:tab/>
      </w:r>
      <w:r w:rsidR="004E4C4B" w:rsidRPr="00BB4C1E">
        <w:rPr>
          <w:rFonts w:ascii="Times New Roman" w:hAnsi="Times New Roman" w:cs="Times New Roman"/>
        </w:rPr>
        <w:t xml:space="preserve">         </w:t>
      </w:r>
      <w:r w:rsidRPr="00BB4C1E">
        <w:rPr>
          <w:rFonts w:ascii="Times New Roman" w:hAnsi="Times New Roman" w:cs="Times New Roman"/>
        </w:rPr>
        <w:t>1 mark</w:t>
      </w:r>
    </w:p>
    <w:p w:rsidR="0093524E" w:rsidRPr="00BB4C1E" w:rsidRDefault="0093524E" w:rsidP="004E4C4B">
      <w:pPr>
        <w:pStyle w:val="NoSpacing"/>
        <w:ind w:left="-284" w:right="-755"/>
        <w:rPr>
          <w:rFonts w:ascii="Times New Roman" w:hAnsi="Times New Roman" w:cs="Times New Roman"/>
          <w:sz w:val="12"/>
        </w:rPr>
      </w:pP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4E4C4B" w:rsidRPr="00BB4C1E" w:rsidRDefault="0093524E" w:rsidP="00356F00">
      <w:pPr>
        <w:pStyle w:val="NoSpacing"/>
        <w:numPr>
          <w:ilvl w:val="0"/>
          <w:numId w:val="14"/>
        </w:numPr>
        <w:ind w:left="0" w:right="-755" w:hanging="284"/>
        <w:rPr>
          <w:rFonts w:ascii="Times New Roman" w:hAnsi="Times New Roman" w:cs="Times New Roman"/>
        </w:rPr>
      </w:pPr>
      <w:r w:rsidRPr="00BB4C1E">
        <w:rPr>
          <w:rFonts w:ascii="Times New Roman" w:hAnsi="Times New Roman" w:cs="Times New Roman"/>
        </w:rPr>
        <w:t xml:space="preserve">Identify two environmental factors and explain how each may contribute to the relationship identified </w:t>
      </w:r>
    </w:p>
    <w:p w:rsidR="0093524E" w:rsidRPr="00BB4C1E" w:rsidRDefault="0093524E" w:rsidP="00F85783">
      <w:pPr>
        <w:pStyle w:val="NoSpacing"/>
        <w:ind w:right="-755"/>
        <w:rPr>
          <w:rFonts w:ascii="Times New Roman" w:hAnsi="Times New Roman" w:cs="Times New Roman"/>
        </w:rPr>
      </w:pPr>
      <w:r w:rsidRPr="00BB4C1E">
        <w:rPr>
          <w:rFonts w:ascii="Times New Roman" w:hAnsi="Times New Roman" w:cs="Times New Roman"/>
        </w:rPr>
        <w:t xml:space="preserve">in part </w:t>
      </w:r>
      <w:r w:rsidR="00770AA4">
        <w:rPr>
          <w:rFonts w:ascii="Times New Roman" w:hAnsi="Times New Roman" w:cs="Times New Roman"/>
        </w:rPr>
        <w:t>b</w:t>
      </w:r>
      <w:r w:rsidRPr="00BB4C1E">
        <w:rPr>
          <w:rFonts w:ascii="Times New Roman" w:hAnsi="Times New Roman" w:cs="Times New Roman"/>
        </w:rPr>
        <w:t xml:space="preserve">. </w:t>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004E4C4B" w:rsidRPr="00BB4C1E">
        <w:rPr>
          <w:rFonts w:ascii="Times New Roman" w:hAnsi="Times New Roman" w:cs="Times New Roman"/>
        </w:rPr>
        <w:t xml:space="preserve">                                  </w:t>
      </w:r>
      <w:r w:rsidRPr="00BB4C1E">
        <w:rPr>
          <w:rFonts w:ascii="Times New Roman" w:hAnsi="Times New Roman" w:cs="Times New Roman"/>
        </w:rPr>
        <w:t>4 marks</w:t>
      </w:r>
    </w:p>
    <w:p w:rsidR="0093524E" w:rsidRPr="00BB4C1E" w:rsidRDefault="0093524E" w:rsidP="004E4C4B">
      <w:pPr>
        <w:pStyle w:val="NoSpacing"/>
        <w:ind w:left="-284" w:right="-755"/>
        <w:rPr>
          <w:rFonts w:ascii="Times New Roman" w:hAnsi="Times New Roman" w:cs="Times New Roman"/>
          <w:sz w:val="8"/>
        </w:rPr>
      </w:pP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4472D" w:rsidRPr="00BB4C1E" w:rsidRDefault="00F4472D" w:rsidP="00F4472D">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4472D" w:rsidRPr="00BB4C1E" w:rsidRDefault="00F4472D" w:rsidP="00F4472D">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4472D" w:rsidRPr="00BB4C1E" w:rsidRDefault="00F4472D" w:rsidP="00F4472D">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4472D" w:rsidRPr="00BB4C1E" w:rsidRDefault="00F4472D" w:rsidP="00F4472D">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spacing w:after="0" w:line="480" w:lineRule="auto"/>
        <w:ind w:right="-187"/>
        <w:rPr>
          <w:rFonts w:ascii="Times New Roman" w:hAnsi="Times New Roman" w:cs="Times New Roman"/>
          <w:color w:val="000000" w:themeColor="text1"/>
          <w:lang w:eastAsia="en-AU"/>
        </w:rPr>
      </w:pPr>
      <w:r w:rsidRPr="00BB4C1E">
        <w:rPr>
          <w:rFonts w:ascii="Times New Roman" w:hAnsi="Times New Roman" w:cs="Times New Roman"/>
          <w:color w:val="000000" w:themeColor="text1"/>
          <w:lang w:eastAsia="en-AU"/>
        </w:rPr>
        <w:t>___________________________________________________________________________________</w:t>
      </w: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b/>
        </w:rPr>
      </w:pPr>
    </w:p>
    <w:p w:rsidR="00F85783" w:rsidRPr="00BB4C1E" w:rsidRDefault="00F85783" w:rsidP="00F85783">
      <w:pPr>
        <w:pStyle w:val="NoSpacing"/>
        <w:ind w:left="-284" w:right="-755"/>
        <w:rPr>
          <w:rFonts w:ascii="Times New Roman" w:hAnsi="Times New Roman" w:cs="Times New Roman"/>
        </w:rPr>
      </w:pPr>
      <w:r w:rsidRPr="00BB4C1E">
        <w:rPr>
          <w:rFonts w:ascii="Times New Roman" w:hAnsi="Times New Roman" w:cs="Times New Roman"/>
          <w:b/>
        </w:rPr>
        <w:lastRenderedPageBreak/>
        <w:t xml:space="preserve">Question </w:t>
      </w:r>
      <w:r w:rsidR="00D522DB" w:rsidRPr="00BB4C1E">
        <w:rPr>
          <w:rFonts w:ascii="Times New Roman" w:hAnsi="Times New Roman" w:cs="Times New Roman"/>
          <w:b/>
        </w:rPr>
        <w:t>9</w:t>
      </w:r>
      <w:r w:rsidRPr="00BB4C1E">
        <w:rPr>
          <w:rFonts w:ascii="Times New Roman" w:hAnsi="Times New Roman" w:cs="Times New Roman"/>
        </w:rPr>
        <w:t xml:space="preserve">  (4 marks)</w:t>
      </w:r>
    </w:p>
    <w:p w:rsidR="00F85783" w:rsidRPr="00BB4C1E" w:rsidRDefault="00F85783" w:rsidP="00F85783">
      <w:pPr>
        <w:pStyle w:val="NoSpacing"/>
        <w:ind w:left="-284" w:right="-755"/>
        <w:rPr>
          <w:rFonts w:ascii="Times New Roman" w:hAnsi="Times New Roman" w:cs="Times New Roman"/>
          <w:sz w:val="12"/>
        </w:rPr>
      </w:pPr>
    </w:p>
    <w:p w:rsidR="00F85783" w:rsidRPr="00BB4C1E" w:rsidRDefault="0093524E" w:rsidP="00F85783">
      <w:pPr>
        <w:pStyle w:val="NoSpacing"/>
        <w:ind w:left="-284" w:right="-755"/>
        <w:rPr>
          <w:rFonts w:ascii="Times New Roman" w:hAnsi="Times New Roman" w:cs="Times New Roman"/>
        </w:rPr>
      </w:pPr>
      <w:r w:rsidRPr="00BB4C1E">
        <w:rPr>
          <w:rFonts w:ascii="Times New Roman" w:hAnsi="Times New Roman" w:cs="Times New Roman"/>
        </w:rPr>
        <w:t xml:space="preserve">Those </w:t>
      </w:r>
      <w:r w:rsidR="00F85783" w:rsidRPr="00BB4C1E">
        <w:rPr>
          <w:rFonts w:ascii="Times New Roman" w:hAnsi="Times New Roman" w:cs="Times New Roman"/>
        </w:rPr>
        <w:t xml:space="preserve">living outside major cities </w:t>
      </w:r>
      <w:r w:rsidRPr="00BB4C1E">
        <w:rPr>
          <w:rFonts w:ascii="Times New Roman" w:hAnsi="Times New Roman" w:cs="Times New Roman"/>
        </w:rPr>
        <w:t xml:space="preserve">have higher rates of </w:t>
      </w:r>
      <w:r w:rsidR="004E4C4B" w:rsidRPr="00BB4C1E">
        <w:rPr>
          <w:rFonts w:ascii="Times New Roman" w:hAnsi="Times New Roman" w:cs="Times New Roman"/>
        </w:rPr>
        <w:t xml:space="preserve">alcohol use </w:t>
      </w:r>
      <w:r w:rsidRPr="00BB4C1E">
        <w:rPr>
          <w:rFonts w:ascii="Times New Roman" w:hAnsi="Times New Roman" w:cs="Times New Roman"/>
        </w:rPr>
        <w:t xml:space="preserve">than those </w:t>
      </w:r>
      <w:r w:rsidR="00F85783" w:rsidRPr="00BB4C1E">
        <w:rPr>
          <w:rFonts w:ascii="Times New Roman" w:hAnsi="Times New Roman" w:cs="Times New Roman"/>
        </w:rPr>
        <w:t xml:space="preserve">living in major cities. </w:t>
      </w:r>
    </w:p>
    <w:p w:rsidR="00F85783" w:rsidRPr="00BB4C1E" w:rsidRDefault="00F85783" w:rsidP="00F85783">
      <w:pPr>
        <w:pStyle w:val="NoSpacing"/>
        <w:ind w:left="-284" w:right="-755"/>
        <w:rPr>
          <w:rFonts w:ascii="Times New Roman" w:hAnsi="Times New Roman" w:cs="Times New Roman"/>
        </w:rPr>
      </w:pPr>
    </w:p>
    <w:p w:rsidR="0093524E" w:rsidRPr="00BB4C1E" w:rsidRDefault="0093524E" w:rsidP="00F85783">
      <w:pPr>
        <w:pStyle w:val="NoSpacing"/>
        <w:ind w:left="-284" w:right="-755"/>
        <w:rPr>
          <w:rFonts w:ascii="Times New Roman" w:hAnsi="Times New Roman" w:cs="Times New Roman"/>
        </w:rPr>
      </w:pPr>
      <w:r w:rsidRPr="00BB4C1E">
        <w:rPr>
          <w:rFonts w:ascii="Times New Roman" w:hAnsi="Times New Roman" w:cs="Times New Roman"/>
        </w:rPr>
        <w:t xml:space="preserve">Making reference to various </w:t>
      </w:r>
      <w:r w:rsidR="00BB17DD" w:rsidRPr="00BB4C1E">
        <w:rPr>
          <w:rFonts w:ascii="Times New Roman" w:hAnsi="Times New Roman" w:cs="Times New Roman"/>
        </w:rPr>
        <w:t>conditions</w:t>
      </w:r>
      <w:r w:rsidRPr="00BB4C1E">
        <w:rPr>
          <w:rFonts w:ascii="Times New Roman" w:hAnsi="Times New Roman" w:cs="Times New Roman"/>
        </w:rPr>
        <w:t xml:space="preserve">, explain how this difference </w:t>
      </w:r>
      <w:r w:rsidR="004E4C4B" w:rsidRPr="00BB4C1E">
        <w:rPr>
          <w:rFonts w:ascii="Times New Roman" w:hAnsi="Times New Roman" w:cs="Times New Roman"/>
        </w:rPr>
        <w:t xml:space="preserve">could contribute to variations in health status between these groups. </w:t>
      </w:r>
      <w:r w:rsidRPr="00BB4C1E">
        <w:rPr>
          <w:rFonts w:ascii="Times New Roman" w:hAnsi="Times New Roman" w:cs="Times New Roman"/>
        </w:rPr>
        <w:t xml:space="preserve"> </w:t>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r w:rsidRPr="00BB4C1E">
        <w:rPr>
          <w:rFonts w:ascii="Times New Roman" w:hAnsi="Times New Roman" w:cs="Times New Roman"/>
        </w:rPr>
        <w:tab/>
      </w:r>
    </w:p>
    <w:p w:rsidR="00F85783" w:rsidRPr="00BB4C1E" w:rsidRDefault="00F85783" w:rsidP="00F85783">
      <w:pPr>
        <w:pStyle w:val="NoSpacing"/>
        <w:ind w:left="-284" w:right="-755"/>
        <w:rPr>
          <w:rFonts w:ascii="Times New Roman" w:hAnsi="Times New Roman" w:cs="Times New Roman"/>
          <w:sz w:val="20"/>
        </w:rPr>
      </w:pP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spacing w:after="0" w:line="480" w:lineRule="auto"/>
        <w:ind w:left="-284" w:right="-188"/>
        <w:rPr>
          <w:rFonts w:ascii="Times" w:eastAsia="TradeGothicLTStd-Cn18" w:hAnsi="Times" w:cs="Arial"/>
        </w:rPr>
      </w:pPr>
      <w:r w:rsidRPr="00BB4C1E">
        <w:rPr>
          <w:rFonts w:ascii="Times" w:hAnsi="Times" w:cs="Arial"/>
        </w:rPr>
        <w:t>_____________________________________________________________________________________</w:t>
      </w:r>
    </w:p>
    <w:p w:rsidR="00F85783" w:rsidRPr="00BB4C1E" w:rsidRDefault="00F85783" w:rsidP="00F85783">
      <w:pPr>
        <w:pStyle w:val="NoSpacing"/>
        <w:ind w:left="-284" w:right="-755"/>
        <w:rPr>
          <w:rFonts w:ascii="Times New Roman" w:hAnsi="Times New Roman" w:cs="Times New Roman"/>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F85783" w:rsidRPr="00BB4C1E" w:rsidRDefault="00F85783" w:rsidP="007B2BB6">
      <w:pPr>
        <w:spacing w:after="0"/>
        <w:jc w:val="center"/>
        <w:rPr>
          <w:rFonts w:ascii="Times" w:hAnsi="Times" w:cs="Arial"/>
          <w:b/>
        </w:rPr>
      </w:pPr>
    </w:p>
    <w:p w:rsidR="007B2BB6" w:rsidRPr="00BB4C1E" w:rsidRDefault="007B2BB6" w:rsidP="007B2BB6">
      <w:pPr>
        <w:spacing w:after="0"/>
        <w:jc w:val="center"/>
        <w:rPr>
          <w:rFonts w:ascii="Times" w:hAnsi="Times" w:cs="Arial"/>
          <w:b/>
        </w:rPr>
      </w:pPr>
      <w:r w:rsidRPr="00BB4C1E">
        <w:rPr>
          <w:rFonts w:ascii="Times" w:hAnsi="Times" w:cs="Arial"/>
          <w:b/>
        </w:rPr>
        <w:t>END OF QUESTION AND ANSWER BOOKLET</w:t>
      </w:r>
    </w:p>
    <w:p w:rsidR="007B2BB6" w:rsidRPr="00BB4C1E" w:rsidRDefault="007B2BB6" w:rsidP="007B2BB6">
      <w:pPr>
        <w:autoSpaceDE w:val="0"/>
        <w:autoSpaceDN w:val="0"/>
        <w:adjustRightInd w:val="0"/>
        <w:rPr>
          <w:rFonts w:ascii="Times New Roman" w:hAnsi="Times New Roman" w:cs="Times New Roman"/>
          <w:b/>
          <w:bCs/>
          <w:sz w:val="26"/>
          <w:szCs w:val="26"/>
        </w:rPr>
      </w:pPr>
      <w:r w:rsidRPr="00BB4C1E">
        <w:rPr>
          <w:rFonts w:ascii="Times New Roman" w:hAnsi="Times New Roman" w:cs="Times New Roman"/>
          <w:b/>
          <w:bCs/>
          <w:sz w:val="26"/>
          <w:szCs w:val="26"/>
        </w:rPr>
        <w:lastRenderedPageBreak/>
        <w:t>Extra space for responses</w:t>
      </w:r>
    </w:p>
    <w:p w:rsidR="007B2BB6" w:rsidRPr="00BB4C1E" w:rsidRDefault="007B2BB6" w:rsidP="007B2BB6">
      <w:pPr>
        <w:spacing w:after="240"/>
        <w:rPr>
          <w:rFonts w:ascii="Times New Roman" w:hAnsi="Times New Roman" w:cs="Times New Roman"/>
        </w:rPr>
      </w:pPr>
      <w:r w:rsidRPr="00BB4C1E">
        <w:rPr>
          <w:rFonts w:ascii="Times New Roman" w:hAnsi="Times New Roman" w:cs="Times New Roman"/>
          <w:b/>
          <w:bCs/>
        </w:rPr>
        <w:t>Clearly number all responses in this space.</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7B2BB6" w:rsidRPr="00BB4C1E" w:rsidRDefault="007B2BB6" w:rsidP="007B2BB6">
      <w:pPr>
        <w:spacing w:after="0" w:line="480" w:lineRule="auto"/>
        <w:jc w:val="right"/>
        <w:rPr>
          <w:rFonts w:ascii="Times" w:eastAsia="TradeGothicLTStd-Cn18" w:hAnsi="Times" w:cs="Arial"/>
        </w:rPr>
      </w:pPr>
      <w:r w:rsidRPr="00BB4C1E">
        <w:rPr>
          <w:rFonts w:ascii="Times" w:hAnsi="Times" w:cs="Arial"/>
        </w:rPr>
        <w:t>__________________________________________________________________________________</w:t>
      </w:r>
    </w:p>
    <w:p w:rsidR="00F319B0" w:rsidRPr="00BB4C1E" w:rsidRDefault="00F319B0" w:rsidP="007B2BB6">
      <w:pPr>
        <w:jc w:val="center"/>
        <w:rPr>
          <w:rFonts w:ascii="Times" w:hAnsi="Times" w:cs="Arial"/>
          <w:b/>
          <w:sz w:val="28"/>
        </w:rPr>
      </w:pPr>
    </w:p>
    <w:p w:rsidR="007B2BB6" w:rsidRPr="00BB4C1E" w:rsidRDefault="007B2BB6" w:rsidP="007B2BB6">
      <w:pPr>
        <w:jc w:val="center"/>
        <w:rPr>
          <w:rFonts w:ascii="Times" w:hAnsi="Times" w:cs="Arial"/>
          <w:b/>
          <w:sz w:val="28"/>
        </w:rPr>
      </w:pPr>
      <w:r w:rsidRPr="00BB4C1E">
        <w:rPr>
          <w:rFonts w:ascii="Times" w:hAnsi="Times" w:cs="Arial"/>
          <w:b/>
          <w:sz w:val="28"/>
        </w:rPr>
        <w:lastRenderedPageBreak/>
        <w:t>Answer Guide</w:t>
      </w:r>
    </w:p>
    <w:p w:rsidR="007B2BB6" w:rsidRPr="00BB4C1E" w:rsidRDefault="007B2BB6" w:rsidP="005C4BCF">
      <w:pPr>
        <w:autoSpaceDE w:val="0"/>
        <w:autoSpaceDN w:val="0"/>
        <w:adjustRightInd w:val="0"/>
        <w:spacing w:after="0" w:line="240" w:lineRule="auto"/>
        <w:rPr>
          <w:rFonts w:ascii="Times New Roman" w:hAnsi="Times New Roman" w:cs="Times New Roman"/>
        </w:rPr>
      </w:pPr>
      <w:r w:rsidRPr="00BB4C1E">
        <w:rPr>
          <w:rFonts w:ascii="Times New Roman" w:hAnsi="Times New Roman" w:cs="Times New Roman"/>
        </w:rPr>
        <w:t xml:space="preserve">Please note that these answers are a guide only and do not represent every possible correct answer. </w:t>
      </w:r>
    </w:p>
    <w:p w:rsidR="005C4BCF" w:rsidRPr="00BB4C1E" w:rsidRDefault="005C4BCF" w:rsidP="005C4BCF">
      <w:pPr>
        <w:autoSpaceDE w:val="0"/>
        <w:autoSpaceDN w:val="0"/>
        <w:adjustRightInd w:val="0"/>
        <w:spacing w:after="0" w:line="240" w:lineRule="auto"/>
        <w:rPr>
          <w:rFonts w:ascii="Times New Roman" w:hAnsi="Times New Roman" w:cs="Times New Roman"/>
        </w:rPr>
      </w:pPr>
    </w:p>
    <w:p w:rsidR="00E27B4F" w:rsidRPr="00BB4C1E" w:rsidRDefault="00283701" w:rsidP="00356F00">
      <w:pPr>
        <w:pStyle w:val="ListParagraph"/>
        <w:numPr>
          <w:ilvl w:val="0"/>
          <w:numId w:val="2"/>
        </w:numPr>
        <w:ind w:left="0" w:hanging="567"/>
        <w:rPr>
          <w:rFonts w:ascii="Times New Roman" w:hAnsi="Times New Roman" w:cs="Times New Roman"/>
        </w:rPr>
      </w:pPr>
      <w:r w:rsidRPr="00BB4C1E">
        <w:rPr>
          <w:rFonts w:ascii="Times New Roman" w:hAnsi="Times New Roman" w:cs="Times New Roman"/>
          <w:color w:val="000000" w:themeColor="text1"/>
        </w:rPr>
        <w:t xml:space="preserve">a. </w:t>
      </w:r>
      <w:r w:rsidR="00C56864" w:rsidRPr="00BB4C1E">
        <w:rPr>
          <w:rFonts w:ascii="Times New Roman" w:hAnsi="Times New Roman" w:cs="Times New Roman"/>
        </w:rPr>
        <w:t xml:space="preserve">Students </w:t>
      </w:r>
      <w:r w:rsidR="00E27B4F" w:rsidRPr="00BB4C1E">
        <w:rPr>
          <w:rFonts w:ascii="Times New Roman" w:hAnsi="Times New Roman" w:cs="Times New Roman"/>
        </w:rPr>
        <w:t xml:space="preserve">receive a mark for showing an understanding of each concept for a total of two marks. For example: </w:t>
      </w:r>
    </w:p>
    <w:p w:rsidR="00E27B4F" w:rsidRPr="00BB4C1E" w:rsidRDefault="00E27B4F" w:rsidP="00F4472D">
      <w:pPr>
        <w:pStyle w:val="ListParagraph"/>
        <w:ind w:left="0"/>
        <w:rPr>
          <w:rFonts w:ascii="Times New Roman" w:hAnsi="Times New Roman" w:cs="Times New Roman"/>
          <w:color w:val="000000" w:themeColor="text1"/>
        </w:rPr>
      </w:pPr>
    </w:p>
    <w:p w:rsidR="00E27B4F" w:rsidRPr="00BB4C1E" w:rsidRDefault="00F85C55" w:rsidP="00356F00">
      <w:pPr>
        <w:pStyle w:val="ListParagraph"/>
        <w:numPr>
          <w:ilvl w:val="0"/>
          <w:numId w:val="6"/>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Health and wellbeing </w:t>
      </w:r>
      <w:r w:rsidR="00E27B4F" w:rsidRPr="00BB4C1E">
        <w:rPr>
          <w:rFonts w:ascii="Times New Roman" w:hAnsi="Times New Roman" w:cs="Times New Roman"/>
        </w:rPr>
        <w:t>relates to the state of a person’s physical, social, emotional, mental and spiritual existence</w:t>
      </w:r>
      <w:r w:rsidRPr="00BB4C1E">
        <w:rPr>
          <w:rFonts w:ascii="Times New Roman" w:hAnsi="Times New Roman" w:cs="Times New Roman"/>
        </w:rPr>
        <w:t xml:space="preserve"> whereas illness relates to how a person experiences disease and injury. </w:t>
      </w:r>
    </w:p>
    <w:p w:rsidR="00E27B4F" w:rsidRPr="00BB4C1E" w:rsidRDefault="00F85C55" w:rsidP="00356F00">
      <w:pPr>
        <w:pStyle w:val="ListParagraph"/>
        <w:numPr>
          <w:ilvl w:val="0"/>
          <w:numId w:val="6"/>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Health and wellbeing is often considered a positive concept relating to </w:t>
      </w:r>
      <w:r w:rsidR="00E27B4F" w:rsidRPr="00BB4C1E">
        <w:rPr>
          <w:rFonts w:ascii="Times New Roman" w:hAnsi="Times New Roman" w:cs="Times New Roman"/>
        </w:rPr>
        <w:t xml:space="preserve">an equilibrium where the individual feels healthy, happy, capable and engaged. </w:t>
      </w:r>
      <w:r w:rsidRPr="00BB4C1E">
        <w:rPr>
          <w:rFonts w:ascii="Times New Roman" w:hAnsi="Times New Roman" w:cs="Times New Roman"/>
        </w:rPr>
        <w:t xml:space="preserve">Illness, on the other hand, more commonly relates to a negative concept of ill-health. </w:t>
      </w:r>
    </w:p>
    <w:p w:rsidR="00E27B4F" w:rsidRPr="00BB4C1E" w:rsidRDefault="00E27B4F" w:rsidP="00F4472D">
      <w:pPr>
        <w:pStyle w:val="ListParagraph"/>
        <w:ind w:left="0"/>
        <w:rPr>
          <w:rFonts w:ascii="Times New Roman" w:hAnsi="Times New Roman" w:cs="Times New Roman"/>
          <w:color w:val="000000" w:themeColor="text1"/>
        </w:rPr>
      </w:pPr>
    </w:p>
    <w:p w:rsidR="00F85C55" w:rsidRPr="00BB4C1E" w:rsidRDefault="00F85C55" w:rsidP="00356F00">
      <w:pPr>
        <w:pStyle w:val="ListParagraph"/>
        <w:numPr>
          <w:ilvl w:val="0"/>
          <w:numId w:val="15"/>
        </w:numPr>
        <w:tabs>
          <w:tab w:val="left" w:pos="284"/>
        </w:tabs>
        <w:autoSpaceDE w:val="0"/>
        <w:autoSpaceDN w:val="0"/>
        <w:adjustRightInd w:val="0"/>
        <w:ind w:left="0" w:firstLine="0"/>
        <w:rPr>
          <w:rFonts w:ascii="Times New Roman" w:hAnsi="Times New Roman" w:cs="Times New Roman"/>
        </w:rPr>
      </w:pPr>
      <w:r w:rsidRPr="00BB4C1E">
        <w:rPr>
          <w:rFonts w:ascii="Times New Roman" w:hAnsi="Times New Roman" w:cs="Times New Roman"/>
        </w:rPr>
        <w:t xml:space="preserve">Students receive one mark for explaining physical health and wellbeing as a subjective concept and a further two marks for using two examples to illustrate this concept. Answers worth three marks include: </w:t>
      </w:r>
    </w:p>
    <w:p w:rsidR="00F4472D" w:rsidRPr="00BB4C1E" w:rsidRDefault="00F4472D" w:rsidP="00F4472D">
      <w:pPr>
        <w:pStyle w:val="ListParagraph"/>
        <w:tabs>
          <w:tab w:val="left" w:pos="284"/>
        </w:tabs>
        <w:autoSpaceDE w:val="0"/>
        <w:autoSpaceDN w:val="0"/>
        <w:adjustRightInd w:val="0"/>
        <w:ind w:left="0"/>
        <w:rPr>
          <w:rFonts w:ascii="Times New Roman" w:hAnsi="Times New Roman" w:cs="Times New Roman"/>
        </w:rPr>
      </w:pPr>
    </w:p>
    <w:p w:rsidR="00F85C55" w:rsidRPr="00BB4C1E" w:rsidRDefault="00F85C55" w:rsidP="00356F00">
      <w:pPr>
        <w:pStyle w:val="ListParagraph"/>
        <w:numPr>
          <w:ilvl w:val="0"/>
          <w:numId w:val="6"/>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Physical health and wellbeing means different things to different people. For example, for an elderly person, it might mean having chronic conditions well managed. For a young person, it might mean not being sick at all. </w:t>
      </w:r>
    </w:p>
    <w:p w:rsidR="00F85C55" w:rsidRPr="00BB4C1E" w:rsidRDefault="00F85C55" w:rsidP="00356F00">
      <w:pPr>
        <w:pStyle w:val="ListParagraph"/>
        <w:numPr>
          <w:ilvl w:val="0"/>
          <w:numId w:val="6"/>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The meaning and importance of physical health and wellbeing can be influenced by an individual’s feelings and personal experiences. For example, one person may place greater emphasis on not being sick and another might place greater emphasis on having a high level of physical fitness.  </w:t>
      </w:r>
    </w:p>
    <w:p w:rsidR="00F85C55" w:rsidRPr="00BB4C1E" w:rsidRDefault="00F85C55" w:rsidP="00F4472D">
      <w:pPr>
        <w:autoSpaceDE w:val="0"/>
        <w:autoSpaceDN w:val="0"/>
        <w:adjustRightInd w:val="0"/>
        <w:spacing w:after="0"/>
        <w:rPr>
          <w:rFonts w:ascii="Times New Roman" w:hAnsi="Times New Roman" w:cs="Times New Roman"/>
        </w:rPr>
      </w:pPr>
    </w:p>
    <w:p w:rsidR="00F85C55" w:rsidRPr="00BB4C1E" w:rsidRDefault="00F85C55" w:rsidP="00356F00">
      <w:pPr>
        <w:pStyle w:val="ListParagraph"/>
        <w:numPr>
          <w:ilvl w:val="0"/>
          <w:numId w:val="15"/>
        </w:numPr>
        <w:tabs>
          <w:tab w:val="left" w:pos="284"/>
        </w:tabs>
        <w:ind w:left="0" w:firstLine="0"/>
        <w:rPr>
          <w:rFonts w:ascii="Times New Roman" w:hAnsi="Times New Roman" w:cs="Times New Roman"/>
          <w:color w:val="000000" w:themeColor="text1"/>
        </w:rPr>
      </w:pPr>
      <w:r w:rsidRPr="00BB4C1E">
        <w:rPr>
          <w:rFonts w:ascii="Times New Roman" w:hAnsi="Times New Roman" w:cs="Times New Roman"/>
          <w:color w:val="000000" w:themeColor="text1"/>
        </w:rPr>
        <w:t xml:space="preserve">Students receive two marks for making two points relating to social health and wellbeing as a dynamic concept. Answers worth two marks include: </w:t>
      </w:r>
    </w:p>
    <w:p w:rsidR="00F85C55" w:rsidRPr="00BB4C1E" w:rsidRDefault="00F85C55" w:rsidP="00F4472D">
      <w:pPr>
        <w:pStyle w:val="ListParagraph"/>
        <w:ind w:left="76"/>
        <w:rPr>
          <w:rFonts w:ascii="Times New Roman" w:hAnsi="Times New Roman" w:cs="Times New Roman"/>
          <w:color w:val="000000" w:themeColor="text1"/>
        </w:rPr>
      </w:pPr>
    </w:p>
    <w:p w:rsidR="00F85C55" w:rsidRPr="00BB4C1E" w:rsidRDefault="00F85C55" w:rsidP="00356F00">
      <w:pPr>
        <w:pStyle w:val="ListParagraph"/>
        <w:numPr>
          <w:ilvl w:val="0"/>
          <w:numId w:val="6"/>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Social health and wellbeing can change quickly. It can be optimal at one point in time and then events such as relationship breakdown or moving away from home can cause the quality of relationships to dec</w:t>
      </w:r>
      <w:r w:rsidR="00AD2B76">
        <w:rPr>
          <w:rFonts w:ascii="Times New Roman" w:hAnsi="Times New Roman" w:cs="Times New Roman"/>
        </w:rPr>
        <w:t>line</w:t>
      </w:r>
      <w:r w:rsidRPr="00BB4C1E">
        <w:rPr>
          <w:rFonts w:ascii="Times New Roman" w:hAnsi="Times New Roman" w:cs="Times New Roman"/>
        </w:rPr>
        <w:t xml:space="preserve"> quickly. </w:t>
      </w:r>
    </w:p>
    <w:p w:rsidR="00F85C55" w:rsidRPr="00BB4C1E" w:rsidRDefault="00F85C55" w:rsidP="00356F00">
      <w:pPr>
        <w:pStyle w:val="ListParagraph"/>
        <w:numPr>
          <w:ilvl w:val="0"/>
          <w:numId w:val="6"/>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Social health and wellbeing can change over time. A person may have few friends and then join a social club and develop a number of new friendships, enhancing the relationships they have with others. </w:t>
      </w:r>
    </w:p>
    <w:p w:rsidR="00F85C55" w:rsidRPr="00BB4C1E" w:rsidRDefault="00F85C55" w:rsidP="00F4472D">
      <w:pPr>
        <w:pStyle w:val="ListParagraph"/>
        <w:ind w:left="76"/>
        <w:rPr>
          <w:rFonts w:ascii="Times New Roman" w:hAnsi="Times New Roman" w:cs="Times New Roman"/>
          <w:color w:val="000000" w:themeColor="text1"/>
        </w:rPr>
      </w:pPr>
    </w:p>
    <w:p w:rsidR="00F85C55" w:rsidRPr="00BB4C1E" w:rsidRDefault="00283701" w:rsidP="00F4472D">
      <w:pPr>
        <w:pStyle w:val="ListParagraph"/>
        <w:ind w:left="0"/>
        <w:rPr>
          <w:rFonts w:ascii="Times New Roman" w:hAnsi="Times New Roman" w:cs="Times New Roman"/>
          <w:color w:val="000000" w:themeColor="text1"/>
        </w:rPr>
      </w:pPr>
      <w:r w:rsidRPr="00BB4C1E">
        <w:rPr>
          <w:rFonts w:ascii="Times New Roman" w:hAnsi="Times New Roman" w:cs="Times New Roman"/>
          <w:color w:val="000000" w:themeColor="text1"/>
        </w:rPr>
        <w:t xml:space="preserve">d. Students receive one mark for showing how physical health and wellbeing can impact social health and wellbeing and another mark for showing how social health and wellbeing can impact physical health and wellbeing. For example: </w:t>
      </w:r>
    </w:p>
    <w:p w:rsidR="00283701" w:rsidRPr="00BB4C1E" w:rsidRDefault="00283701" w:rsidP="00F4472D">
      <w:pPr>
        <w:pStyle w:val="ListParagraph"/>
        <w:ind w:left="0"/>
        <w:rPr>
          <w:rFonts w:ascii="Times New Roman" w:hAnsi="Times New Roman" w:cs="Times New Roman"/>
          <w:color w:val="000000" w:themeColor="text1"/>
        </w:rPr>
      </w:pPr>
    </w:p>
    <w:p w:rsidR="00283701" w:rsidRPr="00BB4C1E" w:rsidRDefault="00283701" w:rsidP="00356F00">
      <w:pPr>
        <w:pStyle w:val="ListParagraph"/>
        <w:numPr>
          <w:ilvl w:val="0"/>
          <w:numId w:val="6"/>
        </w:numPr>
        <w:ind w:left="851" w:hanging="284"/>
        <w:rPr>
          <w:rFonts w:ascii="Times New Roman" w:hAnsi="Times New Roman" w:cs="Times New Roman"/>
          <w:color w:val="000000" w:themeColor="text1"/>
        </w:rPr>
      </w:pPr>
      <w:r w:rsidRPr="00BB4C1E">
        <w:rPr>
          <w:rFonts w:ascii="Times New Roman" w:hAnsi="Times New Roman" w:cs="Times New Roman"/>
          <w:color w:val="000000" w:themeColor="text1"/>
        </w:rPr>
        <w:t xml:space="preserve">A person who is not sick (physical) is more able to leave their home and spend time with friends and family which can enhance the quality of relationships (social). Those who are socially connected are more likely to discuss issues such as accessing health care with friends. This can mean that they are more likely to access doctors in times of need which can reduce physical symptoms of disease by having conditions treated which enhances physical health and wellbeing. </w:t>
      </w:r>
    </w:p>
    <w:p w:rsidR="00283701" w:rsidRPr="00BB4C1E" w:rsidRDefault="00283701" w:rsidP="00356F00">
      <w:pPr>
        <w:pStyle w:val="ListParagraph"/>
        <w:numPr>
          <w:ilvl w:val="0"/>
          <w:numId w:val="6"/>
        </w:numPr>
        <w:ind w:left="851" w:hanging="284"/>
        <w:rPr>
          <w:rFonts w:ascii="Times New Roman" w:hAnsi="Times New Roman" w:cs="Times New Roman"/>
          <w:color w:val="000000" w:themeColor="text1"/>
        </w:rPr>
      </w:pPr>
      <w:r w:rsidRPr="00BB4C1E">
        <w:rPr>
          <w:rFonts w:ascii="Times New Roman" w:hAnsi="Times New Roman" w:cs="Times New Roman"/>
          <w:color w:val="000000" w:themeColor="text1"/>
        </w:rPr>
        <w:t xml:space="preserve">A person with strong friendship networks may spend time socialising whilst participating in activities that promote physical fitness such as playing sport. Participating in physical activity can promote fitness and energy levels which can make socialising with friends and family more achievable. </w:t>
      </w:r>
    </w:p>
    <w:p w:rsidR="00283701" w:rsidRPr="00BB4C1E" w:rsidRDefault="00283701" w:rsidP="00F4472D">
      <w:pPr>
        <w:pStyle w:val="ListParagraph"/>
        <w:ind w:left="0"/>
        <w:rPr>
          <w:rFonts w:ascii="Times New Roman" w:hAnsi="Times New Roman" w:cs="Times New Roman"/>
          <w:color w:val="000000" w:themeColor="text1"/>
        </w:rPr>
      </w:pPr>
    </w:p>
    <w:p w:rsidR="00F4472D" w:rsidRPr="00BB4C1E" w:rsidRDefault="00F4472D" w:rsidP="00F4472D">
      <w:pPr>
        <w:pStyle w:val="ListParagraph"/>
        <w:ind w:left="0"/>
        <w:rPr>
          <w:rFonts w:ascii="Times New Roman" w:hAnsi="Times New Roman" w:cs="Times New Roman"/>
          <w:color w:val="000000" w:themeColor="text1"/>
        </w:rPr>
      </w:pPr>
    </w:p>
    <w:p w:rsidR="00F4472D" w:rsidRPr="00BB4C1E" w:rsidRDefault="00F4472D" w:rsidP="00F4472D">
      <w:pPr>
        <w:pStyle w:val="ListParagraph"/>
        <w:ind w:left="0"/>
        <w:rPr>
          <w:rFonts w:ascii="Times New Roman" w:hAnsi="Times New Roman" w:cs="Times New Roman"/>
          <w:color w:val="000000" w:themeColor="text1"/>
        </w:rPr>
      </w:pPr>
    </w:p>
    <w:p w:rsidR="00F4472D" w:rsidRPr="00BB4C1E" w:rsidRDefault="00F4472D" w:rsidP="00F4472D">
      <w:pPr>
        <w:pStyle w:val="ListParagraph"/>
        <w:ind w:left="0"/>
        <w:rPr>
          <w:rFonts w:ascii="Times New Roman" w:hAnsi="Times New Roman" w:cs="Times New Roman"/>
          <w:color w:val="000000" w:themeColor="text1"/>
        </w:rPr>
      </w:pPr>
    </w:p>
    <w:p w:rsidR="00283701" w:rsidRPr="00BB4C1E" w:rsidRDefault="00F4472D" w:rsidP="00356F00">
      <w:pPr>
        <w:pStyle w:val="ListParagraph"/>
        <w:numPr>
          <w:ilvl w:val="0"/>
          <w:numId w:val="2"/>
        </w:numPr>
        <w:ind w:left="0" w:hanging="567"/>
        <w:rPr>
          <w:rFonts w:ascii="Times New Roman" w:hAnsi="Times New Roman" w:cs="Times New Roman"/>
          <w:color w:val="000000" w:themeColor="text1"/>
        </w:rPr>
      </w:pPr>
      <w:r w:rsidRPr="00BB4C1E">
        <w:rPr>
          <w:rFonts w:ascii="Times New Roman" w:hAnsi="Times New Roman" w:cs="Times New Roman"/>
        </w:rPr>
        <w:lastRenderedPageBreak/>
        <w:t xml:space="preserve">a. </w:t>
      </w:r>
      <w:r w:rsidR="00283701" w:rsidRPr="00BB4C1E">
        <w:rPr>
          <w:rFonts w:ascii="Times New Roman" w:hAnsi="Times New Roman" w:cs="Times New Roman"/>
        </w:rPr>
        <w:t xml:space="preserve">Students receive one mark for each WHO prerequisite they correctly identify for a total of two marks. Answers are: </w:t>
      </w:r>
    </w:p>
    <w:p w:rsidR="00283701" w:rsidRPr="00BB4C1E" w:rsidRDefault="00283701" w:rsidP="00F4472D">
      <w:pPr>
        <w:pStyle w:val="ListParagraph"/>
        <w:ind w:left="0"/>
        <w:rPr>
          <w:rFonts w:ascii="Times New Roman" w:hAnsi="Times New Roman" w:cs="Times New Roman"/>
        </w:rPr>
      </w:pP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Peace</w:t>
      </w: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Shelter </w:t>
      </w: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Education </w:t>
      </w: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Food</w:t>
      </w: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Income</w:t>
      </w: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Social justice </w:t>
      </w: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Sustainable resources </w:t>
      </w:r>
    </w:p>
    <w:p w:rsidR="00283701" w:rsidRPr="00BB4C1E" w:rsidRDefault="00283701" w:rsidP="00356F00">
      <w:pPr>
        <w:pStyle w:val="ListParagraph"/>
        <w:numPr>
          <w:ilvl w:val="0"/>
          <w:numId w:val="16"/>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Equity</w:t>
      </w:r>
    </w:p>
    <w:p w:rsidR="00283701" w:rsidRPr="00BB4C1E" w:rsidRDefault="00283701" w:rsidP="00F4472D">
      <w:pPr>
        <w:pStyle w:val="ListParagraph"/>
        <w:ind w:left="0"/>
        <w:rPr>
          <w:rFonts w:ascii="Times New Roman" w:hAnsi="Times New Roman" w:cs="Times New Roman"/>
          <w:color w:val="000000" w:themeColor="text1"/>
        </w:rPr>
      </w:pPr>
    </w:p>
    <w:p w:rsidR="00283701" w:rsidRPr="00BB4C1E" w:rsidRDefault="00283701" w:rsidP="00F4472D">
      <w:pPr>
        <w:pStyle w:val="ListParagraph"/>
        <w:ind w:left="0"/>
        <w:rPr>
          <w:rFonts w:ascii="Times New Roman" w:hAnsi="Times New Roman" w:cs="Times New Roman"/>
          <w:color w:val="000000" w:themeColor="text1"/>
        </w:rPr>
      </w:pPr>
      <w:r w:rsidRPr="00BB4C1E">
        <w:rPr>
          <w:rFonts w:ascii="Times New Roman" w:hAnsi="Times New Roman" w:cs="Times New Roman"/>
          <w:color w:val="000000" w:themeColor="text1"/>
        </w:rPr>
        <w:t>b. Students receive two marks for explaining wh</w:t>
      </w:r>
      <w:r w:rsidR="0093721C" w:rsidRPr="00BB4C1E">
        <w:rPr>
          <w:rFonts w:ascii="Times New Roman" w:hAnsi="Times New Roman" w:cs="Times New Roman"/>
          <w:color w:val="000000" w:themeColor="text1"/>
        </w:rPr>
        <w:t>y</w:t>
      </w:r>
      <w:r w:rsidRPr="00BB4C1E">
        <w:rPr>
          <w:rFonts w:ascii="Times New Roman" w:hAnsi="Times New Roman" w:cs="Times New Roman"/>
          <w:color w:val="000000" w:themeColor="text1"/>
        </w:rPr>
        <w:t xml:space="preserve"> their selected prerequisite is important for health. Note that students </w:t>
      </w:r>
      <w:r w:rsidR="0093721C" w:rsidRPr="00BB4C1E">
        <w:rPr>
          <w:rFonts w:ascii="Times New Roman" w:hAnsi="Times New Roman" w:cs="Times New Roman"/>
          <w:color w:val="000000" w:themeColor="text1"/>
        </w:rPr>
        <w:t xml:space="preserve">should go beyond stating what the prerequisite relates to and make a link to the improvement of health (which can relate to health status or health and wellbeing). </w:t>
      </w:r>
      <w:r w:rsidRPr="00BB4C1E">
        <w:rPr>
          <w:rFonts w:ascii="Times New Roman" w:hAnsi="Times New Roman" w:cs="Times New Roman"/>
          <w:color w:val="000000" w:themeColor="text1"/>
        </w:rPr>
        <w:t xml:space="preserve">Answers worth two marks include: </w:t>
      </w:r>
    </w:p>
    <w:p w:rsidR="00283701" w:rsidRPr="00BB4C1E" w:rsidRDefault="00283701" w:rsidP="00F4472D">
      <w:pPr>
        <w:pStyle w:val="ListParagraph"/>
        <w:ind w:left="0"/>
        <w:rPr>
          <w:rFonts w:ascii="Times New Roman" w:hAnsi="Times New Roman" w:cs="Times New Roman"/>
          <w:color w:val="000000" w:themeColor="text1"/>
        </w:rPr>
      </w:pPr>
    </w:p>
    <w:p w:rsidR="0093721C" w:rsidRPr="00BB4C1E" w:rsidRDefault="0093721C" w:rsidP="00356F00">
      <w:pPr>
        <w:pStyle w:val="ListParagraph"/>
        <w:numPr>
          <w:ilvl w:val="0"/>
          <w:numId w:val="16"/>
        </w:numPr>
        <w:tabs>
          <w:tab w:val="left" w:pos="284"/>
        </w:tabs>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Peace - </w:t>
      </w:r>
      <w:r w:rsidR="00240BDB">
        <w:rPr>
          <w:rFonts w:ascii="Times New Roman" w:hAnsi="Times New Roman" w:cs="Times New Roman"/>
          <w:lang w:eastAsia="x-none" w:bidi="th-TH"/>
        </w:rPr>
        <w:t>p</w:t>
      </w:r>
      <w:r w:rsidRPr="00BB4C1E">
        <w:rPr>
          <w:rFonts w:ascii="Times New Roman" w:hAnsi="Times New Roman" w:cs="Times New Roman"/>
          <w:lang w:eastAsia="x-none" w:bidi="th-TH"/>
        </w:rPr>
        <w:t xml:space="preserve">eace can mean that there is no armed conflict which can reduce stress as people are not as afraid of being killed. They can also fulfil their daily tasks which can provide a sense of purpose (spiritual). </w:t>
      </w:r>
    </w:p>
    <w:p w:rsidR="0093721C" w:rsidRPr="00BB4C1E" w:rsidRDefault="0093721C" w:rsidP="00356F00">
      <w:pPr>
        <w:pStyle w:val="ListParagraph"/>
        <w:numPr>
          <w:ilvl w:val="0"/>
          <w:numId w:val="16"/>
        </w:numPr>
        <w:tabs>
          <w:tab w:val="left" w:pos="284"/>
        </w:tabs>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Shelter – shelter provides protection from the outside elements which can reduce stress and anxiety, promoting mental health and wellbeing. It also provides a place for restful sleep which can increase energy levels and enhance physical health and wellbeing. </w:t>
      </w:r>
    </w:p>
    <w:p w:rsidR="0093721C" w:rsidRPr="00BB4C1E" w:rsidRDefault="0093721C" w:rsidP="00356F00">
      <w:pPr>
        <w:pStyle w:val="ListParagraph"/>
        <w:numPr>
          <w:ilvl w:val="0"/>
          <w:numId w:val="16"/>
        </w:numPr>
        <w:tabs>
          <w:tab w:val="left" w:pos="284"/>
        </w:tabs>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Education – increases the ability of people to earn an income which can be used for health promoting resources such as food and health care. Education increases the ability of people to work in a field of their choice which can enhance their sense of purpose in life and promote spiritual health and wellbeing. </w:t>
      </w:r>
    </w:p>
    <w:p w:rsidR="0093721C" w:rsidRPr="00BB4C1E" w:rsidRDefault="0093721C" w:rsidP="00356F00">
      <w:pPr>
        <w:pStyle w:val="ListParagraph"/>
        <w:numPr>
          <w:ilvl w:val="0"/>
          <w:numId w:val="16"/>
        </w:numPr>
        <w:tabs>
          <w:tab w:val="left" w:pos="284"/>
        </w:tabs>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Food – adequate food intake promote the functioning of the body which promotes physical health and wellbeing. It also provides energy which increases the ability of people to socialise which promotes social health and wellbeing. </w:t>
      </w:r>
    </w:p>
    <w:p w:rsidR="0093721C" w:rsidRPr="00BB4C1E" w:rsidRDefault="0093721C" w:rsidP="00356F00">
      <w:pPr>
        <w:pStyle w:val="ListParagraph"/>
        <w:numPr>
          <w:ilvl w:val="0"/>
          <w:numId w:val="16"/>
        </w:numPr>
        <w:autoSpaceDE w:val="0"/>
        <w:autoSpaceDN w:val="0"/>
        <w:adjustRightInd w:val="0"/>
        <w:ind w:left="851" w:hanging="284"/>
        <w:rPr>
          <w:rFonts w:ascii="Times New Roman" w:hAnsi="Times New Roman" w:cs="Times New Roman"/>
          <w:lang w:eastAsia="en-AU"/>
        </w:rPr>
      </w:pPr>
      <w:r w:rsidRPr="00BB4C1E">
        <w:rPr>
          <w:rFonts w:ascii="Times New Roman" w:hAnsi="Times New Roman" w:cs="Times New Roman"/>
          <w:lang w:eastAsia="en-AU"/>
        </w:rPr>
        <w:t xml:space="preserve">Income – </w:t>
      </w:r>
      <w:r w:rsidR="00240BDB">
        <w:rPr>
          <w:rFonts w:ascii="Times New Roman" w:hAnsi="Times New Roman" w:cs="Times New Roman"/>
          <w:lang w:eastAsia="en-AU"/>
        </w:rPr>
        <w:t>c</w:t>
      </w:r>
      <w:r w:rsidRPr="00BB4C1E">
        <w:rPr>
          <w:rFonts w:ascii="Times New Roman" w:hAnsi="Times New Roman" w:cs="Times New Roman"/>
          <w:lang w:eastAsia="en-AU"/>
        </w:rPr>
        <w:t>an be used for food which produces energy (physical). It can be used for recreation which can reduce stress (mental). It can be used to provide education which can assist in developing a sense of purpose in life (spiritual) as educated people are more equipped to work productively. It can develop resilience by being used for counselling and other support services (emotional). Income can be used to socialise with friends such as going ou</w:t>
      </w:r>
      <w:r w:rsidR="00F4472D" w:rsidRPr="00BB4C1E">
        <w:rPr>
          <w:rFonts w:ascii="Times New Roman" w:hAnsi="Times New Roman" w:cs="Times New Roman"/>
          <w:lang w:eastAsia="en-AU"/>
        </w:rPr>
        <w:t>t</w:t>
      </w:r>
      <w:r w:rsidRPr="00BB4C1E">
        <w:rPr>
          <w:rFonts w:ascii="Times New Roman" w:hAnsi="Times New Roman" w:cs="Times New Roman"/>
          <w:lang w:eastAsia="en-AU"/>
        </w:rPr>
        <w:t xml:space="preserve"> for dinner which can enhance social connections (social). </w:t>
      </w:r>
    </w:p>
    <w:p w:rsidR="00F4472D" w:rsidRPr="00BB4C1E" w:rsidRDefault="00F4472D" w:rsidP="00356F00">
      <w:pPr>
        <w:pStyle w:val="ListParagraph"/>
        <w:numPr>
          <w:ilvl w:val="0"/>
          <w:numId w:val="16"/>
        </w:numPr>
        <w:autoSpaceDE w:val="0"/>
        <w:autoSpaceDN w:val="0"/>
        <w:adjustRightInd w:val="0"/>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Social justice – social justice increases feelings of security within the community as people are not discriminated against. This can promote feelings of connectedness to the community which promotes spiritual health and wellbeing. </w:t>
      </w:r>
    </w:p>
    <w:p w:rsidR="00F4472D" w:rsidRPr="00BB4C1E" w:rsidRDefault="00F4472D" w:rsidP="00356F00">
      <w:pPr>
        <w:pStyle w:val="ListParagraph"/>
        <w:numPr>
          <w:ilvl w:val="0"/>
          <w:numId w:val="16"/>
        </w:numPr>
        <w:autoSpaceDE w:val="0"/>
        <w:autoSpaceDN w:val="0"/>
        <w:adjustRightInd w:val="0"/>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Sustainable resources - can provide ongoing access to clean water which enhances physical health and wellbeing as the person is more likely to be adequately hydrated and less likely to contract infectious diseases. </w:t>
      </w:r>
    </w:p>
    <w:p w:rsidR="0093721C" w:rsidRPr="00BB4C1E" w:rsidRDefault="0093721C" w:rsidP="00356F00">
      <w:pPr>
        <w:pStyle w:val="ListParagraph"/>
        <w:numPr>
          <w:ilvl w:val="0"/>
          <w:numId w:val="16"/>
        </w:numPr>
        <w:autoSpaceDE w:val="0"/>
        <w:autoSpaceDN w:val="0"/>
        <w:adjustRightInd w:val="0"/>
        <w:ind w:left="851" w:hanging="284"/>
        <w:rPr>
          <w:rFonts w:ascii="Times New Roman" w:hAnsi="Times New Roman" w:cs="Times New Roman"/>
          <w:lang w:eastAsia="en-AU"/>
        </w:rPr>
      </w:pPr>
      <w:r w:rsidRPr="00BB4C1E">
        <w:rPr>
          <w:rFonts w:ascii="Times New Roman" w:hAnsi="Times New Roman" w:cs="Times New Roman"/>
          <w:lang w:eastAsia="en-AU"/>
        </w:rPr>
        <w:t xml:space="preserve">Equity – this can reduce anxiety which promotes mental health and wellbeing. If people are treated fairly, they are more likely to feel connected to their community (spiritual). Equity means that all people would be able to access resources such as health care which reduces the impact of disease (physical). </w:t>
      </w:r>
    </w:p>
    <w:p w:rsidR="0093721C" w:rsidRPr="00BB4C1E" w:rsidRDefault="0093721C" w:rsidP="00F4472D">
      <w:pPr>
        <w:spacing w:after="0"/>
        <w:rPr>
          <w:rFonts w:ascii="Times New Roman" w:hAnsi="Times New Roman" w:cs="Times New Roman"/>
          <w:lang w:eastAsia="x-none" w:bidi="th-TH"/>
        </w:rPr>
      </w:pPr>
    </w:p>
    <w:p w:rsidR="0093721C" w:rsidRPr="00BB4C1E" w:rsidRDefault="0093721C" w:rsidP="00F4472D">
      <w:pPr>
        <w:spacing w:after="0"/>
        <w:rPr>
          <w:rFonts w:ascii="Times New Roman" w:hAnsi="Times New Roman" w:cs="Times New Roman"/>
          <w:lang w:eastAsia="x-none" w:bidi="th-TH"/>
        </w:rPr>
      </w:pPr>
      <w:r w:rsidRPr="00BB4C1E">
        <w:rPr>
          <w:rFonts w:ascii="Times New Roman" w:hAnsi="Times New Roman" w:cs="Times New Roman"/>
          <w:lang w:eastAsia="x-none" w:bidi="th-TH"/>
        </w:rPr>
        <w:t xml:space="preserve">c.i. Students receive one mark for explaining what an eco-system relates to. Examples include: </w:t>
      </w:r>
    </w:p>
    <w:p w:rsidR="00F4472D" w:rsidRPr="00BB4C1E" w:rsidRDefault="00F4472D" w:rsidP="00F4472D">
      <w:pPr>
        <w:spacing w:after="0"/>
        <w:rPr>
          <w:rFonts w:ascii="Times New Roman" w:hAnsi="Times New Roman" w:cs="Times New Roman"/>
          <w:lang w:eastAsia="x-none" w:bidi="th-TH"/>
        </w:rPr>
      </w:pPr>
    </w:p>
    <w:p w:rsidR="0093721C" w:rsidRPr="00BB4C1E" w:rsidRDefault="00AB4721" w:rsidP="00356F00">
      <w:pPr>
        <w:pStyle w:val="ListParagraph"/>
        <w:numPr>
          <w:ilvl w:val="0"/>
          <w:numId w:val="17"/>
        </w:numPr>
        <w:ind w:left="851" w:hanging="284"/>
        <w:rPr>
          <w:rFonts w:ascii="Times New Roman" w:hAnsi="Times New Roman" w:cs="Times New Roman"/>
        </w:rPr>
      </w:pPr>
      <w:r w:rsidRPr="00BB4C1E">
        <w:rPr>
          <w:rFonts w:ascii="Times New Roman" w:hAnsi="Times New Roman" w:cs="Times New Roman"/>
          <w:lang w:eastAsia="en-AU"/>
        </w:rPr>
        <w:t xml:space="preserve">An </w:t>
      </w:r>
      <w:r w:rsidRPr="00BB4C1E">
        <w:rPr>
          <w:rFonts w:ascii="Times New Roman" w:hAnsi="Times New Roman" w:cs="Times New Roman"/>
        </w:rPr>
        <w:t>eco-system is a community that consists of all of the living and nonliving components of a particular area.</w:t>
      </w:r>
    </w:p>
    <w:p w:rsidR="00AB4721" w:rsidRPr="00BB4C1E" w:rsidRDefault="00AB4721" w:rsidP="00356F00">
      <w:pPr>
        <w:pStyle w:val="ListParagraph"/>
        <w:numPr>
          <w:ilvl w:val="0"/>
          <w:numId w:val="17"/>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An eco-system is a combination of </w:t>
      </w:r>
      <w:r w:rsidR="00E920F7" w:rsidRPr="00BB4C1E">
        <w:rPr>
          <w:rFonts w:ascii="Times New Roman" w:hAnsi="Times New Roman" w:cs="Times New Roman"/>
          <w:lang w:eastAsia="x-none" w:bidi="th-TH"/>
        </w:rPr>
        <w:t xml:space="preserve">the different components of a particular area and includes plants, animals, water systems and terrain. </w:t>
      </w:r>
    </w:p>
    <w:p w:rsidR="0093721C" w:rsidRPr="00BB4C1E" w:rsidRDefault="0093721C" w:rsidP="00F4472D">
      <w:pPr>
        <w:spacing w:after="0"/>
        <w:rPr>
          <w:rFonts w:ascii="Times New Roman" w:hAnsi="Times New Roman" w:cs="Times New Roman"/>
          <w:lang w:eastAsia="x-none" w:bidi="th-TH"/>
        </w:rPr>
      </w:pPr>
    </w:p>
    <w:p w:rsidR="00E920F7" w:rsidRPr="00BB4C1E" w:rsidRDefault="00E920F7" w:rsidP="00F4472D">
      <w:pPr>
        <w:spacing w:after="0"/>
        <w:rPr>
          <w:rFonts w:ascii="Times New Roman" w:hAnsi="Times New Roman" w:cs="Times New Roman"/>
          <w:lang w:eastAsia="x-none" w:bidi="th-TH"/>
        </w:rPr>
      </w:pPr>
      <w:r w:rsidRPr="00BB4C1E">
        <w:rPr>
          <w:rFonts w:ascii="Times New Roman" w:hAnsi="Times New Roman" w:cs="Times New Roman"/>
          <w:lang w:eastAsia="x-none" w:bidi="th-TH"/>
        </w:rPr>
        <w:lastRenderedPageBreak/>
        <w:t xml:space="preserve">ii. Two marks are awarded for each link that is made between a stable eco-system and health status. Answers worth two marks include: </w:t>
      </w:r>
    </w:p>
    <w:p w:rsidR="00F4472D" w:rsidRPr="00BB4C1E" w:rsidRDefault="00F4472D" w:rsidP="00F4472D">
      <w:pPr>
        <w:spacing w:after="0"/>
        <w:rPr>
          <w:rFonts w:ascii="Times New Roman" w:hAnsi="Times New Roman" w:cs="Times New Roman"/>
          <w:lang w:eastAsia="x-none" w:bidi="th-TH"/>
        </w:rPr>
      </w:pPr>
    </w:p>
    <w:p w:rsidR="00E920F7" w:rsidRPr="00BB4C1E" w:rsidRDefault="0093721C" w:rsidP="00356F00">
      <w:pPr>
        <w:pStyle w:val="ListParagraph"/>
        <w:numPr>
          <w:ilvl w:val="0"/>
          <w:numId w:val="16"/>
        </w:numPr>
        <w:autoSpaceDE w:val="0"/>
        <w:autoSpaceDN w:val="0"/>
        <w:adjustRightInd w:val="0"/>
        <w:ind w:left="851" w:hanging="284"/>
        <w:rPr>
          <w:rFonts w:ascii="Times New Roman" w:hAnsi="Times New Roman" w:cs="Times New Roman"/>
          <w:lang w:eastAsia="en-AU"/>
        </w:rPr>
      </w:pPr>
      <w:r w:rsidRPr="00BB4C1E">
        <w:rPr>
          <w:rFonts w:ascii="Times New Roman" w:hAnsi="Times New Roman" w:cs="Times New Roman"/>
          <w:lang w:eastAsia="en-AU"/>
        </w:rPr>
        <w:t>A stable ecosystem means people can access clean water and food which assists in fighting off pathogens</w:t>
      </w:r>
      <w:r w:rsidR="00E920F7" w:rsidRPr="00BB4C1E">
        <w:rPr>
          <w:rFonts w:ascii="Times New Roman" w:hAnsi="Times New Roman" w:cs="Times New Roman"/>
          <w:lang w:eastAsia="en-AU"/>
        </w:rPr>
        <w:t xml:space="preserve">. This reduces the incidence of infectious diseases such as cholera which improves morbidity and mortality rates. </w:t>
      </w:r>
    </w:p>
    <w:p w:rsidR="00E920F7" w:rsidRPr="00BB4C1E" w:rsidRDefault="0093721C" w:rsidP="00356F00">
      <w:pPr>
        <w:pStyle w:val="ListParagraph"/>
        <w:numPr>
          <w:ilvl w:val="0"/>
          <w:numId w:val="16"/>
        </w:numPr>
        <w:autoSpaceDE w:val="0"/>
        <w:autoSpaceDN w:val="0"/>
        <w:adjustRightInd w:val="0"/>
        <w:ind w:left="851" w:hanging="284"/>
        <w:rPr>
          <w:rFonts w:ascii="Times New Roman" w:hAnsi="Times New Roman" w:cs="Times New Roman"/>
          <w:lang w:eastAsia="en-AU"/>
        </w:rPr>
      </w:pPr>
      <w:r w:rsidRPr="00BB4C1E">
        <w:rPr>
          <w:rFonts w:ascii="Times New Roman" w:hAnsi="Times New Roman" w:cs="Times New Roman"/>
          <w:lang w:eastAsia="en-AU"/>
        </w:rPr>
        <w:t xml:space="preserve">A stable ecosystem can provide places for relaxation which can </w:t>
      </w:r>
      <w:r w:rsidR="00E920F7" w:rsidRPr="00BB4C1E">
        <w:rPr>
          <w:rFonts w:ascii="Times New Roman" w:hAnsi="Times New Roman" w:cs="Times New Roman"/>
          <w:lang w:eastAsia="en-AU"/>
        </w:rPr>
        <w:t xml:space="preserve">reduce levels of stress and anxiety in the community. This can reduce the impact of mental illnesses such as anxiety and depression which improves morbidity rates. </w:t>
      </w:r>
    </w:p>
    <w:p w:rsidR="00E920F7" w:rsidRPr="00BB4C1E" w:rsidRDefault="00E920F7" w:rsidP="00356F00">
      <w:pPr>
        <w:pStyle w:val="ListParagraph"/>
        <w:numPr>
          <w:ilvl w:val="0"/>
          <w:numId w:val="16"/>
        </w:numPr>
        <w:autoSpaceDE w:val="0"/>
        <w:autoSpaceDN w:val="0"/>
        <w:adjustRightInd w:val="0"/>
        <w:ind w:left="851" w:hanging="284"/>
        <w:rPr>
          <w:rFonts w:ascii="Times New Roman" w:hAnsi="Times New Roman" w:cs="Times New Roman"/>
          <w:lang w:eastAsia="en-AU"/>
        </w:rPr>
      </w:pPr>
      <w:r w:rsidRPr="00BB4C1E">
        <w:rPr>
          <w:rFonts w:ascii="Times New Roman" w:hAnsi="Times New Roman" w:cs="Times New Roman"/>
          <w:lang w:eastAsia="en-AU"/>
        </w:rPr>
        <w:t xml:space="preserve">A </w:t>
      </w:r>
      <w:r w:rsidR="00AD2B76">
        <w:rPr>
          <w:rFonts w:ascii="Times New Roman" w:hAnsi="Times New Roman" w:cs="Times New Roman"/>
          <w:lang w:eastAsia="en-AU"/>
        </w:rPr>
        <w:t>s</w:t>
      </w:r>
      <w:r w:rsidRPr="00BB4C1E">
        <w:rPr>
          <w:rFonts w:ascii="Times New Roman" w:hAnsi="Times New Roman" w:cs="Times New Roman"/>
          <w:lang w:eastAsia="en-AU"/>
        </w:rPr>
        <w:t xml:space="preserve">table eco-system provides food for the community. This means that children are more likely to be able to fight off infectious diseases due to being adequately nourished. This reduces the U5MR from diseases such as malaria and measles. </w:t>
      </w:r>
    </w:p>
    <w:p w:rsidR="00283701" w:rsidRPr="00BB4C1E" w:rsidRDefault="00283701" w:rsidP="00F4472D">
      <w:pPr>
        <w:pStyle w:val="ListParagraph"/>
        <w:ind w:left="0"/>
        <w:rPr>
          <w:rFonts w:ascii="Times New Roman" w:hAnsi="Times New Roman" w:cs="Times New Roman"/>
          <w:color w:val="000000" w:themeColor="text1"/>
        </w:rPr>
      </w:pPr>
    </w:p>
    <w:p w:rsidR="00F16649" w:rsidRPr="00BB4C1E" w:rsidRDefault="00407BB7" w:rsidP="00356F00">
      <w:pPr>
        <w:pStyle w:val="ListParagraph"/>
        <w:numPr>
          <w:ilvl w:val="0"/>
          <w:numId w:val="2"/>
        </w:numPr>
        <w:ind w:left="0" w:hanging="567"/>
        <w:rPr>
          <w:rFonts w:ascii="Times New Roman" w:hAnsi="Times New Roman" w:cs="Times New Roman"/>
        </w:rPr>
      </w:pPr>
      <w:r w:rsidRPr="00BB4C1E">
        <w:rPr>
          <w:rFonts w:ascii="Times New Roman" w:hAnsi="Times New Roman" w:cs="Times New Roman"/>
        </w:rPr>
        <w:t xml:space="preserve">a. </w:t>
      </w:r>
      <w:r w:rsidR="00F16649" w:rsidRPr="00BB4C1E">
        <w:rPr>
          <w:rFonts w:ascii="Times New Roman" w:hAnsi="Times New Roman" w:cs="Times New Roman"/>
        </w:rPr>
        <w:t xml:space="preserve">Students receive </w:t>
      </w:r>
      <w:r w:rsidRPr="00BB4C1E">
        <w:rPr>
          <w:rFonts w:ascii="Times New Roman" w:hAnsi="Times New Roman" w:cs="Times New Roman"/>
        </w:rPr>
        <w:t xml:space="preserve">one mark for explaining what optimal health </w:t>
      </w:r>
      <w:r w:rsidR="00F16649" w:rsidRPr="00BB4C1E">
        <w:rPr>
          <w:rFonts w:ascii="Times New Roman" w:hAnsi="Times New Roman" w:cs="Times New Roman"/>
        </w:rPr>
        <w:t>and wellbeing relates to</w:t>
      </w:r>
      <w:r w:rsidRPr="00BB4C1E">
        <w:rPr>
          <w:rFonts w:ascii="Times New Roman" w:hAnsi="Times New Roman" w:cs="Times New Roman"/>
        </w:rPr>
        <w:t xml:space="preserve">: </w:t>
      </w:r>
      <w:r w:rsidR="00F16649" w:rsidRPr="00BB4C1E">
        <w:rPr>
          <w:rFonts w:ascii="Times New Roman" w:hAnsi="Times New Roman" w:cs="Times New Roman"/>
        </w:rPr>
        <w:t xml:space="preserve"> </w:t>
      </w:r>
    </w:p>
    <w:p w:rsidR="00407BB7" w:rsidRPr="00BB4C1E" w:rsidRDefault="00407BB7" w:rsidP="00F4472D">
      <w:pPr>
        <w:spacing w:after="0"/>
        <w:rPr>
          <w:rFonts w:ascii="Times New Roman" w:hAnsi="Times New Roman" w:cs="Times New Roman"/>
        </w:rPr>
      </w:pPr>
    </w:p>
    <w:p w:rsidR="00407BB7" w:rsidRPr="00BB4C1E" w:rsidRDefault="00F16649" w:rsidP="00F4472D">
      <w:pPr>
        <w:spacing w:after="0"/>
        <w:ind w:left="851"/>
        <w:rPr>
          <w:rFonts w:ascii="Times New Roman" w:hAnsi="Times New Roman" w:cs="Times New Roman"/>
        </w:rPr>
      </w:pPr>
      <w:r w:rsidRPr="00BB4C1E">
        <w:rPr>
          <w:rFonts w:ascii="Times New Roman" w:hAnsi="Times New Roman" w:cs="Times New Roman"/>
        </w:rPr>
        <w:t xml:space="preserve">Optimal health and wellbeing refers to the highest level of health and wellbeing an individual can realistically attain. </w:t>
      </w:r>
    </w:p>
    <w:p w:rsidR="00F4472D" w:rsidRPr="00BB4C1E" w:rsidRDefault="00F4472D" w:rsidP="00F4472D">
      <w:pPr>
        <w:spacing w:after="0"/>
        <w:ind w:left="851"/>
        <w:rPr>
          <w:rFonts w:ascii="Times New Roman" w:hAnsi="Times New Roman" w:cs="Times New Roman"/>
        </w:rPr>
      </w:pPr>
    </w:p>
    <w:p w:rsidR="00407BB7" w:rsidRPr="00BB4C1E" w:rsidRDefault="00407BB7" w:rsidP="00F4472D">
      <w:pPr>
        <w:spacing w:after="0"/>
        <w:rPr>
          <w:rFonts w:ascii="Times New Roman" w:hAnsi="Times New Roman" w:cs="Times New Roman"/>
          <w:color w:val="000000"/>
        </w:rPr>
      </w:pPr>
      <w:r w:rsidRPr="00BB4C1E">
        <w:rPr>
          <w:rFonts w:ascii="Times New Roman" w:hAnsi="Times New Roman" w:cs="Times New Roman"/>
          <w:lang w:eastAsia="x-none" w:bidi="th-TH"/>
        </w:rPr>
        <w:t xml:space="preserve">b. Three marks are awarded for three points relating to </w:t>
      </w:r>
      <w:r w:rsidRPr="00BB4C1E">
        <w:rPr>
          <w:rFonts w:ascii="Times New Roman" w:hAnsi="Times New Roman" w:cs="Times New Roman"/>
          <w:color w:val="000000"/>
        </w:rPr>
        <w:t xml:space="preserve">why optimal health and wellbeing is important as a resource for individuals. Students can provide one reason in more detail or more reasons with less detail. Answers worth three marks include: </w:t>
      </w:r>
    </w:p>
    <w:p w:rsidR="00F4472D" w:rsidRPr="00BB4C1E" w:rsidRDefault="00F4472D" w:rsidP="00F4472D">
      <w:pPr>
        <w:spacing w:after="0"/>
        <w:rPr>
          <w:rFonts w:ascii="Times New Roman" w:hAnsi="Times New Roman" w:cs="Times New Roman"/>
          <w:color w:val="000000"/>
        </w:rPr>
      </w:pPr>
    </w:p>
    <w:p w:rsidR="00671097" w:rsidRPr="00BB4C1E" w:rsidRDefault="00671097" w:rsidP="00356F00">
      <w:pPr>
        <w:pStyle w:val="ListParagraph"/>
        <w:numPr>
          <w:ilvl w:val="0"/>
          <w:numId w:val="18"/>
        </w:numPr>
        <w:autoSpaceDE w:val="0"/>
        <w:autoSpaceDN w:val="0"/>
        <w:adjustRightInd w:val="0"/>
        <w:ind w:left="851" w:hanging="284"/>
        <w:rPr>
          <w:rFonts w:ascii="Times New Roman" w:hAnsi="Times New Roman" w:cs="Times New Roman"/>
          <w:color w:val="000000"/>
          <w:lang w:eastAsia="en-AU"/>
        </w:rPr>
      </w:pPr>
      <w:r w:rsidRPr="00BB4C1E">
        <w:rPr>
          <w:rFonts w:ascii="Times New Roman" w:hAnsi="Times New Roman" w:cs="Times New Roman"/>
          <w:color w:val="000000"/>
          <w:lang w:eastAsia="en-AU"/>
        </w:rPr>
        <w:t xml:space="preserve">Optimal health and wellbeing increases the ability of individuals to live free from pain and concentrate on activities that improve their lives such as studying, working and socialising. This increases the ability of people to earn an income which can be used for resources such as food and health care. This means that people are more likely to lead full, healthy lives. </w:t>
      </w:r>
    </w:p>
    <w:p w:rsidR="00671097" w:rsidRPr="00BB4C1E" w:rsidRDefault="00671097" w:rsidP="00356F00">
      <w:pPr>
        <w:pStyle w:val="ListParagraph"/>
        <w:numPr>
          <w:ilvl w:val="0"/>
          <w:numId w:val="18"/>
        </w:numPr>
        <w:autoSpaceDE w:val="0"/>
        <w:autoSpaceDN w:val="0"/>
        <w:adjustRightInd w:val="0"/>
        <w:ind w:left="851" w:hanging="284"/>
        <w:rPr>
          <w:rFonts w:ascii="Times New Roman" w:hAnsi="Times New Roman" w:cs="Times New Roman"/>
          <w:color w:val="000000"/>
          <w:lang w:eastAsia="en-AU"/>
        </w:rPr>
      </w:pPr>
      <w:r w:rsidRPr="00BB4C1E">
        <w:rPr>
          <w:rFonts w:ascii="Times New Roman" w:hAnsi="Times New Roman" w:cs="Times New Roman"/>
          <w:color w:val="000000"/>
          <w:lang w:eastAsia="en-AU"/>
        </w:rPr>
        <w:t xml:space="preserve">Optimal health and wellbeing means that people will spend less money on health care and medication. This money can then be used for other activities such as leisure and social pursuits. This can promote spiritual health and wellbeing as people are more likely to experience peace and harmony in their lives. </w:t>
      </w:r>
    </w:p>
    <w:p w:rsidR="00EF2BA9" w:rsidRPr="00BB4C1E" w:rsidRDefault="00EF2BA9" w:rsidP="00356F00">
      <w:pPr>
        <w:pStyle w:val="ListParagraph"/>
        <w:numPr>
          <w:ilvl w:val="0"/>
          <w:numId w:val="18"/>
        </w:numPr>
        <w:autoSpaceDE w:val="0"/>
        <w:autoSpaceDN w:val="0"/>
        <w:adjustRightInd w:val="0"/>
        <w:ind w:left="851" w:hanging="284"/>
        <w:rPr>
          <w:rFonts w:ascii="Times New Roman" w:hAnsi="Times New Roman" w:cs="Times New Roman"/>
          <w:color w:val="000000"/>
          <w:lang w:eastAsia="en-AU"/>
        </w:rPr>
      </w:pPr>
      <w:r w:rsidRPr="00BB4C1E">
        <w:rPr>
          <w:rFonts w:ascii="Times New Roman" w:hAnsi="Times New Roman" w:cs="Times New Roman"/>
          <w:color w:val="000000"/>
          <w:lang w:eastAsia="en-AU"/>
        </w:rPr>
        <w:t xml:space="preserve">Optimal health and wellbeing means there is less disease in the community. This reduces the need of family members to care for those living with ill-health. This can reduce stress and anxiety among individuals as they have more time to complete activities that promote their own health and wellbeing such as exercising and relaxing.  </w:t>
      </w:r>
    </w:p>
    <w:p w:rsidR="00407BB7" w:rsidRPr="00BB4C1E" w:rsidRDefault="00407BB7" w:rsidP="00F4472D">
      <w:pPr>
        <w:spacing w:after="0"/>
        <w:rPr>
          <w:rFonts w:ascii="Times New Roman" w:hAnsi="Times New Roman" w:cs="Times New Roman"/>
          <w:color w:val="000000"/>
        </w:rPr>
      </w:pPr>
      <w:r w:rsidRPr="00BB4C1E">
        <w:rPr>
          <w:rFonts w:ascii="Times New Roman" w:hAnsi="Times New Roman" w:cs="Times New Roman"/>
          <w:color w:val="000000"/>
        </w:rPr>
        <w:t xml:space="preserve">                             </w:t>
      </w:r>
    </w:p>
    <w:p w:rsidR="002F7684" w:rsidRPr="00BB4C1E" w:rsidRDefault="002F7684" w:rsidP="00356F00">
      <w:pPr>
        <w:pStyle w:val="ListParagraph"/>
        <w:numPr>
          <w:ilvl w:val="0"/>
          <w:numId w:val="2"/>
        </w:numPr>
        <w:ind w:left="0" w:hanging="567"/>
        <w:rPr>
          <w:rFonts w:ascii="Times New Roman" w:hAnsi="Times New Roman" w:cs="Times New Roman"/>
          <w:lang w:eastAsia="x-none" w:bidi="th-TH"/>
        </w:rPr>
      </w:pPr>
      <w:r w:rsidRPr="00BB4C1E">
        <w:rPr>
          <w:rFonts w:ascii="Times New Roman" w:hAnsi="Times New Roman" w:cs="Times New Roman"/>
          <w:lang w:eastAsia="x-none" w:bidi="th-TH"/>
        </w:rPr>
        <w:t xml:space="preserve">a. Students are awarded one mark for briefly explaining the infant mortality rate as a measure of health status. Students should explain the infant mortality rate as opposed to infant mortality to receive a mark. For example:  </w:t>
      </w:r>
    </w:p>
    <w:p w:rsidR="002F7684" w:rsidRPr="00BB4C1E" w:rsidRDefault="002F7684" w:rsidP="00F4472D">
      <w:pPr>
        <w:pStyle w:val="ListParagraph"/>
        <w:ind w:left="502"/>
        <w:rPr>
          <w:rFonts w:ascii="Times New Roman" w:hAnsi="Times New Roman" w:cs="Times New Roman"/>
          <w:lang w:eastAsia="x-none" w:bidi="th-TH"/>
        </w:rPr>
      </w:pPr>
    </w:p>
    <w:p w:rsidR="002F7684" w:rsidRPr="00BB4C1E" w:rsidRDefault="002F7684" w:rsidP="00F4472D">
      <w:pPr>
        <w:pStyle w:val="ListParagraph"/>
        <w:ind w:left="851"/>
        <w:rPr>
          <w:rFonts w:ascii="Times New Roman" w:hAnsi="Times New Roman" w:cs="Times New Roman"/>
          <w:lang w:eastAsia="x-none" w:bidi="th-TH"/>
        </w:rPr>
      </w:pPr>
      <w:r w:rsidRPr="00BB4C1E">
        <w:rPr>
          <w:rFonts w:ascii="Times New Roman" w:hAnsi="Times New Roman" w:cs="Times New Roman"/>
          <w:lang w:eastAsia="x-none" w:bidi="th-TH"/>
        </w:rPr>
        <w:t xml:space="preserve">Infant mortality rate refers to the number of deaths (usually per 1000 live births) occurring between birth and the first birthday. </w:t>
      </w:r>
    </w:p>
    <w:p w:rsidR="002F7684" w:rsidRPr="00BB4C1E" w:rsidRDefault="002F7684" w:rsidP="00F4472D">
      <w:pPr>
        <w:pStyle w:val="ListParagraph"/>
        <w:ind w:left="502"/>
        <w:rPr>
          <w:rFonts w:ascii="Times New Roman" w:hAnsi="Times New Roman" w:cs="Times New Roman"/>
          <w:lang w:eastAsia="x-none" w:bidi="th-TH"/>
        </w:rPr>
      </w:pPr>
    </w:p>
    <w:p w:rsidR="002F7684" w:rsidRPr="00BB4C1E" w:rsidRDefault="002F7684" w:rsidP="00F4472D">
      <w:pPr>
        <w:pStyle w:val="ListParagraph"/>
        <w:ind w:left="0"/>
        <w:rPr>
          <w:rFonts w:ascii="Times New Roman" w:hAnsi="Times New Roman" w:cs="Times New Roman"/>
          <w:lang w:eastAsia="x-none" w:bidi="th-TH"/>
        </w:rPr>
      </w:pPr>
      <w:r w:rsidRPr="00BB4C1E">
        <w:rPr>
          <w:rFonts w:ascii="Times New Roman" w:hAnsi="Times New Roman" w:cs="Times New Roman"/>
          <w:lang w:eastAsia="x-none" w:bidi="th-TH"/>
        </w:rPr>
        <w:t xml:space="preserve">b. Students receive one mark for outlining the overall change in infant mortality rates for Indigenous Australians and another mark for non-Indigenous Australians. Data and the correct unit of measurement must be used to be eligible for marks. An answer could be: </w:t>
      </w:r>
    </w:p>
    <w:p w:rsidR="002F7684" w:rsidRPr="00BB4C1E" w:rsidRDefault="002F7684" w:rsidP="00F4472D">
      <w:pPr>
        <w:spacing w:after="0"/>
        <w:rPr>
          <w:rFonts w:ascii="Times New Roman" w:hAnsi="Times New Roman" w:cs="Times New Roman"/>
          <w:lang w:eastAsia="x-none" w:bidi="th-TH"/>
        </w:rPr>
      </w:pPr>
    </w:p>
    <w:p w:rsidR="002F7684" w:rsidRPr="00BB4C1E" w:rsidRDefault="002F7684" w:rsidP="00F4472D">
      <w:pPr>
        <w:spacing w:after="0"/>
        <w:ind w:left="851"/>
        <w:rPr>
          <w:rFonts w:ascii="Times New Roman" w:hAnsi="Times New Roman" w:cs="Times New Roman"/>
          <w:lang w:eastAsia="x-none" w:bidi="th-TH"/>
        </w:rPr>
      </w:pPr>
      <w:r w:rsidRPr="00BB4C1E">
        <w:rPr>
          <w:rFonts w:ascii="Times New Roman" w:hAnsi="Times New Roman" w:cs="Times New Roman"/>
          <w:lang w:eastAsia="x-none" w:bidi="th-TH"/>
        </w:rPr>
        <w:t xml:space="preserve">For Indigenous Australians, the infant mortality rate decreased from around 14 deaths per 1000 live births to around 6 deaths per 1000 live births between 1998 and 2015. For non-Indigenous Australians, the rate decreased from just over 4 deaths per 1000 live births to around 3 deaths per 1000 live births in the same period of time. </w:t>
      </w:r>
    </w:p>
    <w:p w:rsidR="002F7684" w:rsidRPr="00BB4C1E" w:rsidRDefault="002F7684" w:rsidP="00F4472D">
      <w:pPr>
        <w:spacing w:after="0"/>
        <w:rPr>
          <w:rFonts w:ascii="Times New Roman" w:hAnsi="Times New Roman" w:cs="Times New Roman"/>
          <w:lang w:eastAsia="x-none" w:bidi="th-TH"/>
        </w:rPr>
      </w:pPr>
    </w:p>
    <w:p w:rsidR="00F4472D" w:rsidRPr="00BB4C1E" w:rsidRDefault="00F4472D" w:rsidP="00F4472D">
      <w:pPr>
        <w:spacing w:after="0"/>
        <w:rPr>
          <w:rFonts w:ascii="Times New Roman" w:hAnsi="Times New Roman" w:cs="Times New Roman"/>
          <w:lang w:eastAsia="x-none" w:bidi="th-TH"/>
        </w:rPr>
      </w:pPr>
    </w:p>
    <w:p w:rsidR="00F4472D" w:rsidRPr="00BB4C1E" w:rsidRDefault="009653B3" w:rsidP="00356F00">
      <w:pPr>
        <w:pStyle w:val="ListParagraph"/>
        <w:numPr>
          <w:ilvl w:val="0"/>
          <w:numId w:val="2"/>
        </w:numPr>
        <w:autoSpaceDE w:val="0"/>
        <w:autoSpaceDN w:val="0"/>
        <w:adjustRightInd w:val="0"/>
        <w:ind w:left="0" w:hanging="567"/>
        <w:rPr>
          <w:rFonts w:ascii="Times New Roman" w:hAnsi="Times New Roman" w:cs="Times New Roman"/>
        </w:rPr>
      </w:pPr>
      <w:r w:rsidRPr="00BB4C1E">
        <w:rPr>
          <w:rFonts w:ascii="Times New Roman" w:hAnsi="Times New Roman" w:cs="Times New Roman"/>
        </w:rPr>
        <w:lastRenderedPageBreak/>
        <w:t>a.</w:t>
      </w:r>
      <w:r w:rsidR="002F7684" w:rsidRPr="00BB4C1E">
        <w:rPr>
          <w:rFonts w:ascii="Times New Roman" w:hAnsi="Times New Roman" w:cs="Times New Roman"/>
        </w:rPr>
        <w:t xml:space="preserve"> Students receive one mark each for correctly identifying a relevant biological and sociocultural factor and a further two marks for linking each to the higher infant mortality rate among Indigenous Australians compared to non-Indigenous Australians for a total of four marks. Answers worth two marks include: </w:t>
      </w:r>
    </w:p>
    <w:p w:rsidR="002F7684" w:rsidRPr="00BB4C1E" w:rsidRDefault="002F7684" w:rsidP="00F4472D">
      <w:pPr>
        <w:pStyle w:val="ListParagraph"/>
        <w:autoSpaceDE w:val="0"/>
        <w:autoSpaceDN w:val="0"/>
        <w:adjustRightInd w:val="0"/>
        <w:ind w:left="0"/>
        <w:rPr>
          <w:rFonts w:ascii="Times New Roman" w:hAnsi="Times New Roman" w:cs="Times New Roman"/>
        </w:rPr>
      </w:pPr>
      <w:r w:rsidRPr="00BB4C1E">
        <w:rPr>
          <w:rFonts w:ascii="Times New Roman" w:hAnsi="Times New Roman" w:cs="Times New Roman"/>
        </w:rPr>
        <w:br/>
        <w:t>Biological</w:t>
      </w:r>
    </w:p>
    <w:p w:rsidR="00F4472D" w:rsidRPr="00BB4C1E" w:rsidRDefault="00F4472D" w:rsidP="00F4472D">
      <w:pPr>
        <w:pStyle w:val="ListParagraph"/>
        <w:autoSpaceDE w:val="0"/>
        <w:autoSpaceDN w:val="0"/>
        <w:adjustRightInd w:val="0"/>
        <w:ind w:left="0"/>
        <w:rPr>
          <w:rFonts w:ascii="Times New Roman" w:hAnsi="Times New Roman" w:cs="Times New Roman"/>
        </w:rPr>
      </w:pPr>
    </w:p>
    <w:p w:rsidR="002F7684" w:rsidRPr="00BB4C1E" w:rsidRDefault="002F7684" w:rsidP="00356F00">
      <w:pPr>
        <w:pStyle w:val="NoSpacing"/>
        <w:numPr>
          <w:ilvl w:val="0"/>
          <w:numId w:val="20"/>
        </w:numPr>
        <w:ind w:left="851" w:hanging="284"/>
        <w:rPr>
          <w:rFonts w:ascii="Times New Roman" w:hAnsi="Times New Roman" w:cs="Times New Roman"/>
        </w:rPr>
      </w:pPr>
      <w:r w:rsidRPr="00BB4C1E">
        <w:rPr>
          <w:rFonts w:ascii="Times New Roman" w:hAnsi="Times New Roman" w:cs="Times New Roman"/>
        </w:rPr>
        <w:t xml:space="preserve">Birth weight - Indigenous babies are more likely to be born with a low birth weight compared to the rest of the population. This can increase the risk of infectious diseases and infant mortality among this group. </w:t>
      </w:r>
    </w:p>
    <w:p w:rsidR="002F7684" w:rsidRPr="00BB4C1E" w:rsidRDefault="00291D5E" w:rsidP="00356F00">
      <w:pPr>
        <w:pStyle w:val="NoSpacing"/>
        <w:numPr>
          <w:ilvl w:val="0"/>
          <w:numId w:val="20"/>
        </w:numPr>
        <w:ind w:left="851" w:hanging="284"/>
        <w:rPr>
          <w:rFonts w:ascii="Times New Roman" w:hAnsi="Times New Roman" w:cs="Times New Roman"/>
        </w:rPr>
      </w:pPr>
      <w:r w:rsidRPr="00BB4C1E">
        <w:rPr>
          <w:rFonts w:ascii="Times New Roman" w:hAnsi="Times New Roman" w:cs="Times New Roman"/>
        </w:rPr>
        <w:t xml:space="preserve">Body weight – Higher rates of obesity among Indigenous Australians can contribute to higher rates of complications during pregnancy and childbirth which can lead to higher infant mortality rates compared to non-Indigenous Australians. </w:t>
      </w:r>
    </w:p>
    <w:p w:rsidR="002F7684" w:rsidRPr="00BB4C1E" w:rsidRDefault="002F7684" w:rsidP="00F4472D">
      <w:pPr>
        <w:pStyle w:val="NoSpacing"/>
        <w:rPr>
          <w:rFonts w:ascii="Times New Roman" w:hAnsi="Times New Roman" w:cs="Times New Roman"/>
        </w:rPr>
      </w:pPr>
    </w:p>
    <w:p w:rsidR="002F7684" w:rsidRPr="00BB4C1E" w:rsidRDefault="002F7684" w:rsidP="00F4472D">
      <w:pPr>
        <w:pStyle w:val="NoSpacing"/>
        <w:rPr>
          <w:rFonts w:ascii="Times New Roman" w:hAnsi="Times New Roman" w:cs="Times New Roman"/>
        </w:rPr>
      </w:pPr>
      <w:r w:rsidRPr="00BB4C1E">
        <w:rPr>
          <w:rFonts w:ascii="Times New Roman" w:hAnsi="Times New Roman" w:cs="Times New Roman"/>
        </w:rPr>
        <w:t>Soci</w:t>
      </w:r>
      <w:r w:rsidR="00291D5E" w:rsidRPr="00BB4C1E">
        <w:rPr>
          <w:rFonts w:ascii="Times New Roman" w:hAnsi="Times New Roman" w:cs="Times New Roman"/>
        </w:rPr>
        <w:t>ocultural</w:t>
      </w:r>
    </w:p>
    <w:p w:rsidR="002F7684" w:rsidRPr="00BB4C1E" w:rsidRDefault="002F7684" w:rsidP="00F4472D">
      <w:pPr>
        <w:pStyle w:val="NoSpacing"/>
        <w:rPr>
          <w:rFonts w:ascii="Times New Roman" w:hAnsi="Times New Roman" w:cs="Times New Roman"/>
        </w:rPr>
      </w:pPr>
    </w:p>
    <w:p w:rsidR="002F7684" w:rsidRPr="00BB4C1E" w:rsidRDefault="002F7684" w:rsidP="00356F00">
      <w:pPr>
        <w:pStyle w:val="NoSpacing"/>
        <w:numPr>
          <w:ilvl w:val="0"/>
          <w:numId w:val="19"/>
        </w:numPr>
        <w:ind w:left="851" w:hanging="284"/>
        <w:rPr>
          <w:rFonts w:ascii="Times New Roman" w:hAnsi="Times New Roman" w:cs="Times New Roman"/>
        </w:rPr>
      </w:pPr>
      <w:r w:rsidRPr="00BB4C1E">
        <w:rPr>
          <w:rFonts w:ascii="Times New Roman" w:hAnsi="Times New Roman" w:cs="Times New Roman"/>
        </w:rPr>
        <w:t xml:space="preserve">Access to health care - Indigenous Australians are more likely to experience cultural barriers to health care when compared to the rest of the population. This can mean that conditions go untreated which can increase the proportion of people assessing their health as fair or poor. </w:t>
      </w:r>
    </w:p>
    <w:p w:rsidR="002F7684" w:rsidRPr="00BB4C1E" w:rsidRDefault="00291D5E" w:rsidP="00356F00">
      <w:pPr>
        <w:pStyle w:val="ListParagraph"/>
        <w:numPr>
          <w:ilvl w:val="0"/>
          <w:numId w:val="19"/>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Education / health literacy – Indigenous Australians have lower levels of education compared to non-Indigenous Australians. This can mean that Indigenous mothers may not have the same level of knowledge in relation to health care for their infants. This can mean that conditions go undiagnosed, contributing to higher rates of infant mortality. </w:t>
      </w:r>
    </w:p>
    <w:p w:rsidR="00291D5E" w:rsidRPr="00BB4C1E" w:rsidRDefault="00291D5E" w:rsidP="00356F00">
      <w:pPr>
        <w:pStyle w:val="ListParagraph"/>
        <w:numPr>
          <w:ilvl w:val="0"/>
          <w:numId w:val="19"/>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Socioeconomic status – Indigenous Australians have an overall lower socioeconomic status than non-Indigenous Australians</w:t>
      </w:r>
      <w:r w:rsidR="00657945" w:rsidRPr="00BB4C1E">
        <w:rPr>
          <w:rFonts w:ascii="Times New Roman" w:hAnsi="Times New Roman" w:cs="Times New Roman"/>
          <w:lang w:eastAsia="x-none" w:bidi="th-TH"/>
        </w:rPr>
        <w:t xml:space="preserve">. This can increase the risk of malnutrition during pregnancy, contributing to low birth weight babies and higher rates of infant mortality. </w:t>
      </w:r>
    </w:p>
    <w:p w:rsidR="00657945" w:rsidRPr="00BB4C1E" w:rsidRDefault="00657945" w:rsidP="00356F00">
      <w:pPr>
        <w:pStyle w:val="ListParagraph"/>
        <w:numPr>
          <w:ilvl w:val="0"/>
          <w:numId w:val="19"/>
        </w:numPr>
        <w:ind w:left="851" w:hanging="284"/>
        <w:rPr>
          <w:rFonts w:ascii="Times New Roman" w:hAnsi="Times New Roman" w:cs="Times New Roman"/>
          <w:lang w:eastAsia="x-none" w:bidi="th-TH"/>
        </w:rPr>
      </w:pPr>
      <w:r w:rsidRPr="00BB4C1E">
        <w:rPr>
          <w:rFonts w:ascii="Times New Roman" w:hAnsi="Times New Roman" w:cs="Times New Roman"/>
          <w:lang w:eastAsia="x-none" w:bidi="th-TH"/>
        </w:rPr>
        <w:t xml:space="preserve">Early life experiences – Indigenous women are more likely to smoke during pregnancy than non-Indigenous women. This can increase the risk of low birthweight babies and respiratory conditions which contribute to higher rates of infant mortality. </w:t>
      </w:r>
    </w:p>
    <w:p w:rsidR="00657945" w:rsidRPr="00BB4C1E" w:rsidRDefault="00657945" w:rsidP="00F4472D">
      <w:pPr>
        <w:pStyle w:val="NoSpacing"/>
        <w:ind w:right="238"/>
        <w:rPr>
          <w:rFonts w:ascii="Times New Roman" w:hAnsi="Times New Roman" w:cs="Times New Roman"/>
          <w:lang w:eastAsia="x-none" w:bidi="th-TH"/>
        </w:rPr>
      </w:pPr>
    </w:p>
    <w:p w:rsidR="00657945" w:rsidRPr="00BB4C1E" w:rsidRDefault="00657945" w:rsidP="00F4472D">
      <w:pPr>
        <w:pStyle w:val="NoSpacing"/>
        <w:ind w:right="238"/>
        <w:rPr>
          <w:rFonts w:ascii="Times New Roman" w:hAnsi="Times New Roman" w:cs="Times New Roman"/>
          <w:bCs/>
        </w:rPr>
      </w:pPr>
      <w:r w:rsidRPr="00BB4C1E">
        <w:rPr>
          <w:rFonts w:ascii="Times New Roman" w:hAnsi="Times New Roman" w:cs="Times New Roman"/>
        </w:rPr>
        <w:t xml:space="preserve">b. Students receive one mark for briefly explaining health status. Answers worth one mark include: </w:t>
      </w:r>
    </w:p>
    <w:p w:rsidR="00657945" w:rsidRPr="00BB4C1E" w:rsidRDefault="00657945" w:rsidP="00F4472D">
      <w:pPr>
        <w:pStyle w:val="NoSpacing"/>
        <w:ind w:left="425" w:right="238"/>
        <w:rPr>
          <w:rFonts w:ascii="Times New Roman" w:hAnsi="Times New Roman" w:cs="Times New Roman"/>
          <w:bCs/>
        </w:rPr>
      </w:pPr>
    </w:p>
    <w:p w:rsidR="00657945" w:rsidRPr="00BB4C1E" w:rsidRDefault="00657945" w:rsidP="00356F00">
      <w:pPr>
        <w:pStyle w:val="ListParagraph"/>
        <w:numPr>
          <w:ilvl w:val="0"/>
          <w:numId w:val="21"/>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An individual’s or a population’s overall health, taking into account various aspects such as life expectancy and morbidity rates. </w:t>
      </w:r>
    </w:p>
    <w:p w:rsidR="00657945" w:rsidRPr="00BB4C1E" w:rsidRDefault="00657945" w:rsidP="00356F00">
      <w:pPr>
        <w:pStyle w:val="ListParagraph"/>
        <w:numPr>
          <w:ilvl w:val="0"/>
          <w:numId w:val="21"/>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Health status reflects the level of health and wellbeing experienced by an individual or group and is measured using indicators such as self-assessed health status and mortality rates. </w:t>
      </w:r>
    </w:p>
    <w:p w:rsidR="00657945" w:rsidRPr="00BB4C1E" w:rsidRDefault="00657945" w:rsidP="00F4472D">
      <w:pPr>
        <w:pStyle w:val="ListParagraph"/>
        <w:autoSpaceDE w:val="0"/>
        <w:autoSpaceDN w:val="0"/>
        <w:adjustRightInd w:val="0"/>
        <w:ind w:left="2345"/>
        <w:rPr>
          <w:rFonts w:ascii="Times New Roman" w:hAnsi="Times New Roman" w:cs="Times New Roman"/>
        </w:rPr>
      </w:pPr>
    </w:p>
    <w:p w:rsidR="00657945" w:rsidRPr="00BB4C1E" w:rsidRDefault="00657945" w:rsidP="00F4472D">
      <w:pPr>
        <w:spacing w:after="0" w:line="240" w:lineRule="auto"/>
        <w:ind w:right="238"/>
        <w:rPr>
          <w:rFonts w:ascii="Times New Roman" w:hAnsi="Times New Roman" w:cs="Times New Roman"/>
          <w:bCs/>
        </w:rPr>
      </w:pPr>
      <w:r w:rsidRPr="00BB4C1E">
        <w:rPr>
          <w:rFonts w:ascii="Times New Roman" w:hAnsi="Times New Roman" w:cs="Times New Roman"/>
          <w:bCs/>
        </w:rPr>
        <w:t xml:space="preserve">c. Students receive one mark for each difference in health status they outline for a total of two marks. A detailed explanation is not required here, but students should make reference to both groups. Examples include: </w:t>
      </w:r>
    </w:p>
    <w:p w:rsidR="00F4472D" w:rsidRPr="00BB4C1E" w:rsidRDefault="00F4472D" w:rsidP="00F4472D">
      <w:pPr>
        <w:spacing w:after="0"/>
        <w:ind w:right="238"/>
        <w:rPr>
          <w:rFonts w:ascii="Times New Roman" w:hAnsi="Times New Roman" w:cs="Times New Roman"/>
          <w:bCs/>
        </w:rPr>
      </w:pPr>
    </w:p>
    <w:p w:rsidR="00657945" w:rsidRPr="00BB4C1E" w:rsidRDefault="00657945" w:rsidP="00356F00">
      <w:pPr>
        <w:pStyle w:val="ListParagraph"/>
        <w:numPr>
          <w:ilvl w:val="0"/>
          <w:numId w:val="22"/>
        </w:numPr>
        <w:ind w:left="851" w:right="238" w:hanging="284"/>
        <w:rPr>
          <w:rFonts w:ascii="Times New Roman" w:hAnsi="Times New Roman" w:cs="Times New Roman"/>
          <w:bCs/>
        </w:rPr>
      </w:pPr>
      <w:r w:rsidRPr="00BB4C1E">
        <w:rPr>
          <w:rFonts w:ascii="Times New Roman" w:hAnsi="Times New Roman" w:cs="Times New Roman"/>
          <w:bCs/>
        </w:rPr>
        <w:t xml:space="preserve">Lower life expectancy among Indigenous Australians compared to non-Indigenous Australians. </w:t>
      </w:r>
    </w:p>
    <w:p w:rsidR="00657945" w:rsidRPr="00BB4C1E" w:rsidRDefault="00657945" w:rsidP="00356F00">
      <w:pPr>
        <w:pStyle w:val="ListParagraph"/>
        <w:numPr>
          <w:ilvl w:val="0"/>
          <w:numId w:val="22"/>
        </w:numPr>
        <w:ind w:left="851" w:right="238" w:hanging="284"/>
        <w:rPr>
          <w:rFonts w:ascii="Times New Roman" w:hAnsi="Times New Roman" w:cs="Times New Roman"/>
          <w:bCs/>
        </w:rPr>
      </w:pPr>
      <w:r w:rsidRPr="00BB4C1E">
        <w:rPr>
          <w:rFonts w:ascii="Times New Roman" w:hAnsi="Times New Roman" w:cs="Times New Roman"/>
          <w:bCs/>
        </w:rPr>
        <w:t xml:space="preserve">Indigenous Australians are more likely to assess their health as fair or poor compared to non-Indigenous Australians. </w:t>
      </w:r>
    </w:p>
    <w:p w:rsidR="00657945" w:rsidRPr="00BB4C1E" w:rsidRDefault="00657945" w:rsidP="00356F00">
      <w:pPr>
        <w:pStyle w:val="ListParagraph"/>
        <w:numPr>
          <w:ilvl w:val="0"/>
          <w:numId w:val="22"/>
        </w:numPr>
        <w:ind w:left="851" w:right="238" w:hanging="284"/>
        <w:rPr>
          <w:rFonts w:ascii="Times New Roman" w:hAnsi="Times New Roman" w:cs="Times New Roman"/>
          <w:bCs/>
        </w:rPr>
      </w:pPr>
      <w:r w:rsidRPr="00BB4C1E">
        <w:rPr>
          <w:rFonts w:ascii="Times New Roman" w:hAnsi="Times New Roman" w:cs="Times New Roman"/>
          <w:bCs/>
        </w:rPr>
        <w:t xml:space="preserve">Indigenous Australians have higher mortality rates than non-Indigenous Australians. </w:t>
      </w:r>
    </w:p>
    <w:p w:rsidR="00657945" w:rsidRPr="00BB4C1E" w:rsidRDefault="00657945" w:rsidP="00356F00">
      <w:pPr>
        <w:pStyle w:val="ListParagraph"/>
        <w:numPr>
          <w:ilvl w:val="0"/>
          <w:numId w:val="22"/>
        </w:numPr>
        <w:ind w:left="851" w:right="238" w:hanging="284"/>
        <w:rPr>
          <w:rFonts w:ascii="Times New Roman" w:hAnsi="Times New Roman" w:cs="Times New Roman"/>
          <w:bCs/>
        </w:rPr>
      </w:pPr>
      <w:r w:rsidRPr="00BB4C1E">
        <w:rPr>
          <w:rFonts w:ascii="Times New Roman" w:hAnsi="Times New Roman" w:cs="Times New Roman"/>
          <w:bCs/>
        </w:rPr>
        <w:t xml:space="preserve">Non-Indigenous Australians have a lower U5MR than Indigenous Australians. </w:t>
      </w:r>
    </w:p>
    <w:p w:rsidR="00657945" w:rsidRPr="00BB4C1E" w:rsidRDefault="00657945" w:rsidP="00356F00">
      <w:pPr>
        <w:pStyle w:val="ListParagraph"/>
        <w:numPr>
          <w:ilvl w:val="0"/>
          <w:numId w:val="22"/>
        </w:numPr>
        <w:ind w:left="851" w:right="238" w:hanging="284"/>
        <w:rPr>
          <w:rFonts w:ascii="Times New Roman" w:hAnsi="Times New Roman" w:cs="Times New Roman"/>
          <w:bCs/>
        </w:rPr>
      </w:pPr>
      <w:r w:rsidRPr="00BB4C1E">
        <w:rPr>
          <w:rFonts w:ascii="Times New Roman" w:hAnsi="Times New Roman" w:cs="Times New Roman"/>
          <w:bCs/>
        </w:rPr>
        <w:t xml:space="preserve">Higher rates of diabetes / asthma / mental disorders / injuries / kidney disease etc among Indigenous Australians compared to non-Indigenous Australians. </w:t>
      </w:r>
    </w:p>
    <w:p w:rsidR="009653B3" w:rsidRPr="00BB4C1E" w:rsidRDefault="009653B3" w:rsidP="00F4472D">
      <w:pPr>
        <w:pStyle w:val="ListParagraph"/>
        <w:ind w:left="1134" w:right="238"/>
        <w:rPr>
          <w:rFonts w:ascii="Times New Roman" w:hAnsi="Times New Roman" w:cs="Times New Roman"/>
          <w:bCs/>
        </w:rPr>
      </w:pPr>
    </w:p>
    <w:p w:rsidR="00F4472D" w:rsidRPr="00BB4C1E" w:rsidRDefault="00F4472D" w:rsidP="00F4472D">
      <w:pPr>
        <w:pStyle w:val="ListParagraph"/>
        <w:ind w:left="1134" w:right="238"/>
        <w:rPr>
          <w:rFonts w:ascii="Times New Roman" w:hAnsi="Times New Roman" w:cs="Times New Roman"/>
          <w:bCs/>
        </w:rPr>
      </w:pPr>
    </w:p>
    <w:p w:rsidR="00F4472D" w:rsidRPr="00BB4C1E" w:rsidRDefault="00F4472D" w:rsidP="00F4472D">
      <w:pPr>
        <w:pStyle w:val="ListParagraph"/>
        <w:ind w:left="1134" w:right="238"/>
        <w:rPr>
          <w:rFonts w:ascii="Times New Roman" w:hAnsi="Times New Roman" w:cs="Times New Roman"/>
          <w:bCs/>
        </w:rPr>
      </w:pPr>
    </w:p>
    <w:p w:rsidR="00F4472D" w:rsidRPr="00BB4C1E" w:rsidRDefault="00F4472D" w:rsidP="00F4472D">
      <w:pPr>
        <w:pStyle w:val="ListParagraph"/>
        <w:ind w:left="1134" w:right="238"/>
        <w:rPr>
          <w:rFonts w:ascii="Times New Roman" w:hAnsi="Times New Roman" w:cs="Times New Roman"/>
          <w:bCs/>
        </w:rPr>
      </w:pPr>
    </w:p>
    <w:p w:rsidR="00657945" w:rsidRPr="00BB4C1E" w:rsidRDefault="009653B3" w:rsidP="00356F00">
      <w:pPr>
        <w:pStyle w:val="ListParagraph"/>
        <w:numPr>
          <w:ilvl w:val="0"/>
          <w:numId w:val="2"/>
        </w:numPr>
        <w:ind w:left="0" w:hanging="567"/>
        <w:rPr>
          <w:rFonts w:ascii="Times New Roman" w:hAnsi="Times New Roman" w:cs="Times New Roman"/>
          <w:lang w:eastAsia="x-none" w:bidi="th-TH"/>
        </w:rPr>
      </w:pPr>
      <w:r w:rsidRPr="00BB4C1E">
        <w:rPr>
          <w:rFonts w:ascii="Times New Roman" w:hAnsi="Times New Roman" w:cs="Times New Roman"/>
          <w:lang w:eastAsia="x-none" w:bidi="th-TH"/>
        </w:rPr>
        <w:lastRenderedPageBreak/>
        <w:t xml:space="preserve">a. Students receive one mark for explaining how low iron intake contributes to disease and another mark for linking it to burden of disease in Australia. Note that low intake of iron does not contribute to many deaths in Australia and answers should therefore link to either DALY or YLD: </w:t>
      </w:r>
    </w:p>
    <w:p w:rsidR="009653B3" w:rsidRPr="00BB4C1E" w:rsidRDefault="009653B3" w:rsidP="00F4472D">
      <w:pPr>
        <w:pStyle w:val="ListParagraph"/>
        <w:ind w:left="502"/>
        <w:rPr>
          <w:rFonts w:ascii="Times New Roman" w:hAnsi="Times New Roman" w:cs="Times New Roman"/>
          <w:lang w:eastAsia="x-none" w:bidi="th-TH"/>
        </w:rPr>
      </w:pPr>
    </w:p>
    <w:p w:rsidR="009653B3" w:rsidRPr="00BB4C1E" w:rsidRDefault="009653B3" w:rsidP="00F4472D">
      <w:pPr>
        <w:pStyle w:val="ListParagraph"/>
        <w:ind w:left="851"/>
        <w:rPr>
          <w:rFonts w:ascii="Times New Roman" w:hAnsi="Times New Roman" w:cs="Times New Roman"/>
        </w:rPr>
      </w:pPr>
      <w:r w:rsidRPr="00BB4C1E">
        <w:rPr>
          <w:rFonts w:ascii="Times New Roman" w:hAnsi="Times New Roman" w:cs="Times New Roman"/>
        </w:rPr>
        <w:t xml:space="preserve">Low intake of iron can contribute to iron-deficiency </w:t>
      </w:r>
      <w:r w:rsidRPr="00BB4C1E">
        <w:rPr>
          <w:rStyle w:val="term"/>
          <w:rFonts w:ascii="Times New Roman" w:hAnsi="Times New Roman" w:cs="Times New Roman"/>
        </w:rPr>
        <w:t>anaemia</w:t>
      </w:r>
      <w:r w:rsidRPr="00BB4C1E">
        <w:rPr>
          <w:rFonts w:ascii="Times New Roman" w:hAnsi="Times New Roman" w:cs="Times New Roman"/>
        </w:rPr>
        <w:t xml:space="preserve">, a condition characterised by low levels of haemoglobin, tiredness and weakness. This contributes to YLD in Australia, especially among women of child-bearing age. </w:t>
      </w:r>
    </w:p>
    <w:p w:rsidR="009653B3" w:rsidRPr="00BB4C1E" w:rsidRDefault="009653B3" w:rsidP="00F4472D">
      <w:pPr>
        <w:pStyle w:val="ListParagraph"/>
        <w:ind w:left="502"/>
        <w:rPr>
          <w:rFonts w:ascii="Times New Roman" w:hAnsi="Times New Roman" w:cs="Times New Roman"/>
          <w:lang w:eastAsia="x-none" w:bidi="th-TH"/>
        </w:rPr>
      </w:pPr>
    </w:p>
    <w:p w:rsidR="009653B3" w:rsidRPr="00BB4C1E" w:rsidRDefault="009653B3" w:rsidP="00F4472D">
      <w:pPr>
        <w:pStyle w:val="ListParagraph"/>
        <w:ind w:left="0"/>
        <w:rPr>
          <w:rFonts w:ascii="Times New Roman" w:hAnsi="Times New Roman" w:cs="Times New Roman"/>
          <w:lang w:eastAsia="x-none" w:bidi="th-TH"/>
        </w:rPr>
      </w:pPr>
      <w:r w:rsidRPr="00BB4C1E">
        <w:rPr>
          <w:rFonts w:ascii="Times New Roman" w:hAnsi="Times New Roman" w:cs="Times New Roman"/>
          <w:lang w:eastAsia="x-none" w:bidi="th-TH"/>
        </w:rPr>
        <w:t>b. Students receive one mark for each dietary risk the</w:t>
      </w:r>
      <w:r w:rsidR="000F6629" w:rsidRPr="00BB4C1E">
        <w:rPr>
          <w:rFonts w:ascii="Times New Roman" w:hAnsi="Times New Roman" w:cs="Times New Roman"/>
          <w:lang w:eastAsia="x-none" w:bidi="th-TH"/>
        </w:rPr>
        <w:t>y</w:t>
      </w:r>
      <w:r w:rsidRPr="00BB4C1E">
        <w:rPr>
          <w:rFonts w:ascii="Times New Roman" w:hAnsi="Times New Roman" w:cs="Times New Roman"/>
          <w:lang w:eastAsia="x-none" w:bidi="th-TH"/>
        </w:rPr>
        <w:t xml:space="preserve"> identify </w:t>
      </w:r>
      <w:r w:rsidR="000F6629" w:rsidRPr="00BB4C1E">
        <w:rPr>
          <w:rFonts w:ascii="Times New Roman" w:hAnsi="Times New Roman" w:cs="Times New Roman"/>
          <w:lang w:eastAsia="x-none" w:bidi="th-TH"/>
        </w:rPr>
        <w:t xml:space="preserve">and another two marks for linking each to health status </w:t>
      </w:r>
      <w:r w:rsidRPr="00BB4C1E">
        <w:rPr>
          <w:rFonts w:ascii="Times New Roman" w:hAnsi="Times New Roman" w:cs="Times New Roman"/>
          <w:lang w:eastAsia="x-none" w:bidi="th-TH"/>
        </w:rPr>
        <w:t xml:space="preserve">for a total of </w:t>
      </w:r>
      <w:r w:rsidR="000F6629" w:rsidRPr="00BB4C1E">
        <w:rPr>
          <w:rFonts w:ascii="Times New Roman" w:hAnsi="Times New Roman" w:cs="Times New Roman"/>
          <w:lang w:eastAsia="x-none" w:bidi="th-TH"/>
        </w:rPr>
        <w:t>four</w:t>
      </w:r>
      <w:r w:rsidRPr="00BB4C1E">
        <w:rPr>
          <w:rFonts w:ascii="Times New Roman" w:hAnsi="Times New Roman" w:cs="Times New Roman"/>
          <w:lang w:eastAsia="x-none" w:bidi="th-TH"/>
        </w:rPr>
        <w:t xml:space="preserve"> marks. High body mass index can occur as a result of dietary risks, but is not a dietary risk itself. Student responses should be phrased as risk factors to be eligible for marks (for example, ‘high salt intake’ as opposed to ‘salt intake’). </w:t>
      </w:r>
      <w:r w:rsidR="000F6629" w:rsidRPr="00BB4C1E">
        <w:rPr>
          <w:rFonts w:ascii="Times New Roman" w:hAnsi="Times New Roman" w:cs="Times New Roman"/>
          <w:lang w:eastAsia="x-none" w:bidi="th-TH"/>
        </w:rPr>
        <w:t xml:space="preserve">Students should receive a maximum of three marks if they ‘double dip’ (i.e. use two similar explanations for each dietary risk). For example, under-consumption of fruit and vegetables both contribute to low fibre intake, weight gain and associated conditions such as cardiovascular disease. If students use these two dietary risks and use a similar link for each, only three marks should be awarded. </w:t>
      </w:r>
      <w:r w:rsidRPr="00BB4C1E">
        <w:rPr>
          <w:rFonts w:ascii="Times New Roman" w:hAnsi="Times New Roman" w:cs="Times New Roman"/>
          <w:lang w:eastAsia="x-none" w:bidi="th-TH"/>
        </w:rPr>
        <w:t xml:space="preserve">Answers worth </w:t>
      </w:r>
      <w:r w:rsidR="000F6629" w:rsidRPr="00BB4C1E">
        <w:rPr>
          <w:rFonts w:ascii="Times New Roman" w:hAnsi="Times New Roman" w:cs="Times New Roman"/>
          <w:lang w:eastAsia="x-none" w:bidi="th-TH"/>
        </w:rPr>
        <w:t>two</w:t>
      </w:r>
      <w:r w:rsidRPr="00BB4C1E">
        <w:rPr>
          <w:rFonts w:ascii="Times New Roman" w:hAnsi="Times New Roman" w:cs="Times New Roman"/>
          <w:lang w:eastAsia="x-none" w:bidi="th-TH"/>
        </w:rPr>
        <w:t xml:space="preserve"> mark</w:t>
      </w:r>
      <w:r w:rsidR="000F6629" w:rsidRPr="00BB4C1E">
        <w:rPr>
          <w:rFonts w:ascii="Times New Roman" w:hAnsi="Times New Roman" w:cs="Times New Roman"/>
          <w:lang w:eastAsia="x-none" w:bidi="th-TH"/>
        </w:rPr>
        <w:t>s</w:t>
      </w:r>
      <w:r w:rsidRPr="00BB4C1E">
        <w:rPr>
          <w:rFonts w:ascii="Times New Roman" w:hAnsi="Times New Roman" w:cs="Times New Roman"/>
          <w:lang w:eastAsia="x-none" w:bidi="th-TH"/>
        </w:rPr>
        <w:t xml:space="preserve"> include: </w:t>
      </w:r>
    </w:p>
    <w:p w:rsidR="009653B3" w:rsidRPr="00BB4C1E" w:rsidRDefault="009653B3" w:rsidP="00F4472D">
      <w:pPr>
        <w:pStyle w:val="ListParagraph"/>
        <w:ind w:left="502"/>
        <w:rPr>
          <w:rFonts w:ascii="Times New Roman" w:hAnsi="Times New Roman" w:cs="Times New Roman"/>
          <w:lang w:eastAsia="x-none" w:bidi="th-TH"/>
        </w:rPr>
      </w:pPr>
    </w:p>
    <w:p w:rsidR="009653B3" w:rsidRPr="00BB4C1E" w:rsidRDefault="009653B3" w:rsidP="00356F00">
      <w:pPr>
        <w:pStyle w:val="ListParagraph"/>
        <w:numPr>
          <w:ilvl w:val="0"/>
          <w:numId w:val="23"/>
        </w:numPr>
        <w:ind w:left="851" w:hanging="284"/>
        <w:rPr>
          <w:rFonts w:ascii="Times New Roman" w:hAnsi="Times New Roman" w:cs="Times New Roman"/>
        </w:rPr>
      </w:pPr>
      <w:r w:rsidRPr="00BB4C1E">
        <w:rPr>
          <w:rFonts w:ascii="Times New Roman" w:hAnsi="Times New Roman" w:cs="Times New Roman"/>
        </w:rPr>
        <w:t>under-consumption / low intake of vegetables</w:t>
      </w:r>
      <w:r w:rsidR="000F6629" w:rsidRPr="00BB4C1E">
        <w:rPr>
          <w:rFonts w:ascii="Times New Roman" w:hAnsi="Times New Roman" w:cs="Times New Roman"/>
        </w:rPr>
        <w:t xml:space="preserve"> – vegetables are high in fibre and low intake can contribute to feelings of ongoing hunger. This can lead to overeating, weight gain and an increased prevalence of conditions such as cardiovascular disease. </w:t>
      </w:r>
    </w:p>
    <w:p w:rsidR="009653B3" w:rsidRPr="00BB4C1E" w:rsidRDefault="009653B3" w:rsidP="00356F00">
      <w:pPr>
        <w:pStyle w:val="ListParagraph"/>
        <w:numPr>
          <w:ilvl w:val="0"/>
          <w:numId w:val="23"/>
        </w:numPr>
        <w:ind w:left="851" w:hanging="284"/>
        <w:rPr>
          <w:rFonts w:ascii="Times New Roman" w:hAnsi="Times New Roman" w:cs="Times New Roman"/>
        </w:rPr>
      </w:pPr>
      <w:r w:rsidRPr="00BB4C1E">
        <w:rPr>
          <w:rFonts w:ascii="Times New Roman" w:hAnsi="Times New Roman" w:cs="Times New Roman"/>
        </w:rPr>
        <w:t xml:space="preserve">under-consumption / low intake of fruit </w:t>
      </w:r>
      <w:r w:rsidR="000F6629" w:rsidRPr="00BB4C1E">
        <w:rPr>
          <w:rFonts w:ascii="Times New Roman" w:hAnsi="Times New Roman" w:cs="Times New Roman"/>
        </w:rPr>
        <w:t xml:space="preserve">– fruit is high in antioxidants. Low intake can therefore mean that free radicals can harm body tissues and contribute to cancer. Cancer can lead to premature death and lower life expectancy. </w:t>
      </w:r>
    </w:p>
    <w:p w:rsidR="009653B3" w:rsidRPr="00BB4C1E" w:rsidRDefault="009653B3" w:rsidP="00356F00">
      <w:pPr>
        <w:pStyle w:val="ListParagraph"/>
        <w:numPr>
          <w:ilvl w:val="0"/>
          <w:numId w:val="23"/>
        </w:numPr>
        <w:ind w:left="851" w:hanging="284"/>
        <w:rPr>
          <w:rFonts w:ascii="Times New Roman" w:hAnsi="Times New Roman" w:cs="Times New Roman"/>
        </w:rPr>
      </w:pPr>
      <w:r w:rsidRPr="00BB4C1E">
        <w:rPr>
          <w:rFonts w:ascii="Times New Roman" w:hAnsi="Times New Roman" w:cs="Times New Roman"/>
        </w:rPr>
        <w:t>under-consumption / low intake of dairy foods</w:t>
      </w:r>
      <w:r w:rsidR="000F6629" w:rsidRPr="00BB4C1E">
        <w:rPr>
          <w:rFonts w:ascii="Times New Roman" w:hAnsi="Times New Roman" w:cs="Times New Roman"/>
        </w:rPr>
        <w:t xml:space="preserve"> – Dairy foods are high in calcium. Low intake can therefore mean that bones are not as strong as they should be which can lead to higher rates of osteoporosis. </w:t>
      </w:r>
    </w:p>
    <w:p w:rsidR="009653B3" w:rsidRPr="00BB4C1E" w:rsidRDefault="009653B3" w:rsidP="00356F00">
      <w:pPr>
        <w:pStyle w:val="ListParagraph"/>
        <w:numPr>
          <w:ilvl w:val="0"/>
          <w:numId w:val="23"/>
        </w:numPr>
        <w:ind w:left="851" w:hanging="284"/>
        <w:rPr>
          <w:rFonts w:ascii="Times New Roman" w:hAnsi="Times New Roman" w:cs="Times New Roman"/>
        </w:rPr>
      </w:pPr>
      <w:r w:rsidRPr="00BB4C1E">
        <w:rPr>
          <w:rFonts w:ascii="Times New Roman" w:hAnsi="Times New Roman" w:cs="Times New Roman"/>
        </w:rPr>
        <w:t>high intake of fat</w:t>
      </w:r>
      <w:r w:rsidR="000F6629" w:rsidRPr="00BB4C1E">
        <w:rPr>
          <w:rFonts w:ascii="Times New Roman" w:hAnsi="Times New Roman" w:cs="Times New Roman"/>
        </w:rPr>
        <w:t xml:space="preserve"> – high fat intake can lead to weight gain. Weight gain can increase the prevalence of type 2 diabetes which can lead to premature death. </w:t>
      </w:r>
    </w:p>
    <w:p w:rsidR="009653B3" w:rsidRPr="00BB4C1E" w:rsidRDefault="009653B3" w:rsidP="00356F00">
      <w:pPr>
        <w:pStyle w:val="ListParagraph"/>
        <w:numPr>
          <w:ilvl w:val="0"/>
          <w:numId w:val="23"/>
        </w:numPr>
        <w:ind w:left="851" w:hanging="284"/>
        <w:rPr>
          <w:rFonts w:ascii="Times New Roman" w:hAnsi="Times New Roman" w:cs="Times New Roman"/>
        </w:rPr>
      </w:pPr>
      <w:r w:rsidRPr="00BB4C1E">
        <w:rPr>
          <w:rFonts w:ascii="Times New Roman" w:hAnsi="Times New Roman" w:cs="Times New Roman"/>
        </w:rPr>
        <w:t xml:space="preserve">high intake of salt </w:t>
      </w:r>
      <w:r w:rsidR="000F6629" w:rsidRPr="00BB4C1E">
        <w:rPr>
          <w:rFonts w:ascii="Times New Roman" w:hAnsi="Times New Roman" w:cs="Times New Roman"/>
        </w:rPr>
        <w:t xml:space="preserve">– salt increases blood pressure by increasing blood volume. This can increase the rate of heart attack and stroke which can decrease life expectancy. </w:t>
      </w:r>
    </w:p>
    <w:p w:rsidR="009653B3" w:rsidRPr="00BB4C1E" w:rsidRDefault="009653B3" w:rsidP="00356F00">
      <w:pPr>
        <w:pStyle w:val="ListParagraph"/>
        <w:numPr>
          <w:ilvl w:val="0"/>
          <w:numId w:val="23"/>
        </w:numPr>
        <w:ind w:left="851" w:hanging="284"/>
        <w:rPr>
          <w:rFonts w:ascii="Times New Roman" w:hAnsi="Times New Roman" w:cs="Times New Roman"/>
        </w:rPr>
      </w:pPr>
      <w:r w:rsidRPr="00BB4C1E">
        <w:rPr>
          <w:rFonts w:ascii="Times New Roman" w:hAnsi="Times New Roman" w:cs="Times New Roman"/>
        </w:rPr>
        <w:t>high intake of sugar</w:t>
      </w:r>
      <w:r w:rsidR="000F6629" w:rsidRPr="00BB4C1E">
        <w:rPr>
          <w:rFonts w:ascii="Times New Roman" w:hAnsi="Times New Roman" w:cs="Times New Roman"/>
        </w:rPr>
        <w:t xml:space="preserve"> – sugar can provide fuel for bacteria in the mouth which produce acid and can lead to dental decay. This increases the rate of dental caries. </w:t>
      </w:r>
    </w:p>
    <w:p w:rsidR="009653B3" w:rsidRPr="00BB4C1E" w:rsidRDefault="009653B3" w:rsidP="00356F00">
      <w:pPr>
        <w:pStyle w:val="ListParagraph"/>
        <w:numPr>
          <w:ilvl w:val="0"/>
          <w:numId w:val="23"/>
        </w:numPr>
        <w:ind w:left="851" w:hanging="284"/>
        <w:rPr>
          <w:rFonts w:ascii="Times New Roman" w:hAnsi="Times New Roman" w:cs="Times New Roman"/>
          <w:lang w:eastAsia="x-none" w:bidi="th-TH"/>
        </w:rPr>
      </w:pPr>
      <w:r w:rsidRPr="00BB4C1E">
        <w:rPr>
          <w:rFonts w:ascii="Times New Roman" w:hAnsi="Times New Roman" w:cs="Times New Roman"/>
        </w:rPr>
        <w:t>low intake of fibre</w:t>
      </w:r>
      <w:r w:rsidR="000F6629" w:rsidRPr="00BB4C1E">
        <w:rPr>
          <w:rFonts w:ascii="Times New Roman" w:hAnsi="Times New Roman" w:cs="Times New Roman"/>
        </w:rPr>
        <w:t xml:space="preserve"> – fibre assists in cleansing the digestive tract. Lack of fibre can therefore increase the risk of conditions such as colorectal cancer and contribute to increased rates of mortality. </w:t>
      </w:r>
    </w:p>
    <w:p w:rsidR="00657945" w:rsidRPr="00BB4C1E" w:rsidRDefault="00657945" w:rsidP="00F4472D">
      <w:pPr>
        <w:spacing w:after="0"/>
        <w:rPr>
          <w:rFonts w:ascii="Times New Roman" w:hAnsi="Times New Roman" w:cs="Times New Roman"/>
          <w:lang w:eastAsia="x-none" w:bidi="th-TH"/>
        </w:rPr>
      </w:pPr>
    </w:p>
    <w:p w:rsidR="00DC657B" w:rsidRPr="00BB4C1E" w:rsidRDefault="00DC657B" w:rsidP="00356F00">
      <w:pPr>
        <w:pStyle w:val="ListParagraph"/>
        <w:numPr>
          <w:ilvl w:val="0"/>
          <w:numId w:val="2"/>
        </w:numPr>
        <w:ind w:left="0" w:hanging="567"/>
        <w:rPr>
          <w:rFonts w:ascii="Times New Roman" w:hAnsi="Times New Roman" w:cs="Times New Roman"/>
        </w:rPr>
      </w:pPr>
      <w:r w:rsidRPr="00BB4C1E">
        <w:rPr>
          <w:rFonts w:ascii="Times New Roman" w:hAnsi="Times New Roman" w:cs="Times New Roman"/>
        </w:rPr>
        <w:t xml:space="preserve">Students must explain the difference between incidence and prevalence for two marks. For example: </w:t>
      </w:r>
    </w:p>
    <w:p w:rsidR="00DC657B" w:rsidRPr="00BB4C1E" w:rsidRDefault="00DC657B" w:rsidP="00F4472D">
      <w:pPr>
        <w:pStyle w:val="ListParagraph"/>
        <w:ind w:left="1080"/>
        <w:rPr>
          <w:rFonts w:ascii="Times New Roman" w:hAnsi="Times New Roman" w:cs="Times New Roman"/>
        </w:rPr>
      </w:pPr>
    </w:p>
    <w:p w:rsidR="00DC657B" w:rsidRPr="00BB4C1E" w:rsidRDefault="00DC657B" w:rsidP="00F4472D">
      <w:pPr>
        <w:pStyle w:val="ListParagraph"/>
        <w:ind w:left="851"/>
        <w:rPr>
          <w:rFonts w:ascii="Times New Roman" w:hAnsi="Times New Roman" w:cs="Times New Roman"/>
        </w:rPr>
      </w:pPr>
      <w:r w:rsidRPr="00BB4C1E">
        <w:rPr>
          <w:rFonts w:ascii="Times New Roman" w:hAnsi="Times New Roman" w:cs="Times New Roman"/>
        </w:rPr>
        <w:t>Incidence refers to the number or proportion of new cases of a particular condition during a given time period whereas prevalence refers to the total number or proportion of cases of a particular condition at a given time.</w:t>
      </w:r>
    </w:p>
    <w:p w:rsidR="00DC657B" w:rsidRPr="00BB4C1E" w:rsidRDefault="00DC657B" w:rsidP="00F4472D">
      <w:pPr>
        <w:pStyle w:val="ListParagraph"/>
        <w:ind w:left="1080"/>
        <w:rPr>
          <w:rFonts w:ascii="Times New Roman" w:hAnsi="Times New Roman" w:cs="Times New Roman"/>
        </w:rPr>
      </w:pPr>
    </w:p>
    <w:p w:rsidR="00DC657B" w:rsidRPr="00BB4C1E" w:rsidRDefault="00F4472D" w:rsidP="00356F00">
      <w:pPr>
        <w:pStyle w:val="ListParagraph"/>
        <w:numPr>
          <w:ilvl w:val="0"/>
          <w:numId w:val="2"/>
        </w:numPr>
        <w:autoSpaceDE w:val="0"/>
        <w:autoSpaceDN w:val="0"/>
        <w:adjustRightInd w:val="0"/>
        <w:ind w:left="0" w:hanging="567"/>
        <w:rPr>
          <w:rFonts w:ascii="Times New Roman" w:eastAsia="HelveticaNeueLTStd-Cn" w:hAnsi="Times New Roman" w:cs="Times New Roman"/>
          <w:color w:val="1A181C"/>
        </w:rPr>
      </w:pPr>
      <w:r w:rsidRPr="00BB4C1E">
        <w:rPr>
          <w:rFonts w:ascii="Times New Roman" w:eastAsia="HelveticaNeueLTStd-Cn" w:hAnsi="Times New Roman" w:cs="Times New Roman"/>
          <w:color w:val="1A181C"/>
        </w:rPr>
        <w:t xml:space="preserve">a. </w:t>
      </w:r>
      <w:r w:rsidR="00DC657B" w:rsidRPr="00BB4C1E">
        <w:rPr>
          <w:rFonts w:ascii="Times New Roman" w:eastAsia="HelveticaNeueLTStd-Cn" w:hAnsi="Times New Roman" w:cs="Times New Roman"/>
          <w:color w:val="1A181C"/>
        </w:rPr>
        <w:t>Students must briefly explain life expectancy for 1 mark:</w:t>
      </w:r>
    </w:p>
    <w:p w:rsidR="00DC657B" w:rsidRPr="00BB4C1E" w:rsidRDefault="00DC657B" w:rsidP="00F4472D">
      <w:pPr>
        <w:autoSpaceDE w:val="0"/>
        <w:autoSpaceDN w:val="0"/>
        <w:adjustRightInd w:val="0"/>
        <w:spacing w:after="0"/>
        <w:ind w:left="720"/>
        <w:rPr>
          <w:rFonts w:ascii="Times New Roman" w:eastAsia="HelveticaNeueLTStd-Cn" w:hAnsi="Times New Roman" w:cs="Times New Roman"/>
          <w:color w:val="1A181C"/>
        </w:rPr>
      </w:pPr>
    </w:p>
    <w:p w:rsidR="00DC657B" w:rsidRPr="00BB4C1E" w:rsidRDefault="00DC657B" w:rsidP="00F4472D">
      <w:pPr>
        <w:autoSpaceDE w:val="0"/>
        <w:autoSpaceDN w:val="0"/>
        <w:adjustRightInd w:val="0"/>
        <w:spacing w:after="0"/>
        <w:ind w:left="851"/>
        <w:rPr>
          <w:rFonts w:ascii="Times New Roman" w:eastAsia="HelveticaNeueLTStd-Cn" w:hAnsi="Times New Roman" w:cs="Times New Roman"/>
          <w:color w:val="1A181C"/>
        </w:rPr>
      </w:pPr>
      <w:r w:rsidRPr="00BB4C1E">
        <w:rPr>
          <w:rFonts w:ascii="Times New Roman" w:eastAsia="HelveticaNeueLTStd-Cn" w:hAnsi="Times New Roman" w:cs="Times New Roman"/>
          <w:color w:val="1A181C"/>
        </w:rPr>
        <w:t xml:space="preserve">Life expectancy relates to the number of years a person can expect to live. It is the number of years remaining to a person at a particular age if mortality rates don’t change. </w:t>
      </w:r>
    </w:p>
    <w:p w:rsidR="00F4472D" w:rsidRPr="00BB4C1E" w:rsidRDefault="00F4472D" w:rsidP="00F4472D">
      <w:pPr>
        <w:autoSpaceDE w:val="0"/>
        <w:autoSpaceDN w:val="0"/>
        <w:adjustRightInd w:val="0"/>
        <w:spacing w:after="0"/>
        <w:ind w:left="1440"/>
        <w:rPr>
          <w:rFonts w:ascii="Times New Roman" w:eastAsia="HelveticaNeueLTStd-Cn" w:hAnsi="Times New Roman" w:cs="Times New Roman"/>
          <w:color w:val="1A181C"/>
        </w:rPr>
      </w:pPr>
    </w:p>
    <w:p w:rsidR="00DC657B" w:rsidRPr="00BB4C1E" w:rsidRDefault="00DC657B" w:rsidP="00F4472D">
      <w:pPr>
        <w:autoSpaceDE w:val="0"/>
        <w:autoSpaceDN w:val="0"/>
        <w:adjustRightInd w:val="0"/>
        <w:spacing w:after="0" w:line="240" w:lineRule="auto"/>
        <w:rPr>
          <w:rFonts w:ascii="Times New Roman" w:eastAsia="HelveticaNeueLTStd-Cn" w:hAnsi="Times New Roman" w:cs="Times New Roman"/>
          <w:color w:val="1A181C"/>
        </w:rPr>
      </w:pPr>
      <w:r w:rsidRPr="00BB4C1E">
        <w:rPr>
          <w:rFonts w:ascii="Times New Roman" w:eastAsia="HelveticaNeueLTStd-Cn" w:hAnsi="Times New Roman" w:cs="Times New Roman"/>
          <w:color w:val="1A181C"/>
        </w:rPr>
        <w:t xml:space="preserve">b. Students are not expected to know data relating </w:t>
      </w:r>
      <w:r w:rsidR="00FD3A39" w:rsidRPr="00BB4C1E">
        <w:rPr>
          <w:rFonts w:ascii="Times New Roman" w:eastAsia="HelveticaNeueLTStd-Cn" w:hAnsi="Times New Roman" w:cs="Times New Roman"/>
          <w:color w:val="1A181C"/>
        </w:rPr>
        <w:t>to</w:t>
      </w:r>
      <w:r w:rsidRPr="00BB4C1E">
        <w:rPr>
          <w:rFonts w:ascii="Times New Roman" w:eastAsia="HelveticaNeueLTStd-Cn" w:hAnsi="Times New Roman" w:cs="Times New Roman"/>
          <w:color w:val="1A181C"/>
        </w:rPr>
        <w:t xml:space="preserve"> life expectancy between high and low socioeconomic groups, but should be aware of the relationship between the two concepts. </w:t>
      </w:r>
      <w:r w:rsidR="00FD3A39" w:rsidRPr="00BB4C1E">
        <w:rPr>
          <w:rFonts w:ascii="Times New Roman" w:eastAsia="HelveticaNeueLTStd-Cn" w:hAnsi="Times New Roman" w:cs="Times New Roman"/>
          <w:color w:val="1A181C"/>
        </w:rPr>
        <w:t xml:space="preserve">An answer worth one mark could be: </w:t>
      </w:r>
    </w:p>
    <w:p w:rsidR="00F4472D" w:rsidRPr="00BB4C1E" w:rsidRDefault="00F4472D" w:rsidP="00F4472D">
      <w:pPr>
        <w:autoSpaceDE w:val="0"/>
        <w:autoSpaceDN w:val="0"/>
        <w:adjustRightInd w:val="0"/>
        <w:spacing w:after="0" w:line="240" w:lineRule="auto"/>
        <w:rPr>
          <w:rFonts w:ascii="Times New Roman" w:eastAsia="HelveticaNeueLTStd-Cn" w:hAnsi="Times New Roman" w:cs="Times New Roman"/>
          <w:color w:val="1A181C"/>
        </w:rPr>
      </w:pPr>
    </w:p>
    <w:p w:rsidR="00FD3A39" w:rsidRPr="00BB4C1E" w:rsidRDefault="00BB17DD" w:rsidP="00F4472D">
      <w:pPr>
        <w:autoSpaceDE w:val="0"/>
        <w:autoSpaceDN w:val="0"/>
        <w:adjustRightInd w:val="0"/>
        <w:spacing w:after="0" w:line="240" w:lineRule="auto"/>
        <w:ind w:left="851"/>
        <w:rPr>
          <w:rFonts w:ascii="Times New Roman" w:eastAsia="HelveticaNeueLTStd-Cn" w:hAnsi="Times New Roman" w:cs="Times New Roman"/>
          <w:color w:val="1A181C"/>
        </w:rPr>
      </w:pPr>
      <w:r w:rsidRPr="00BB4C1E">
        <w:rPr>
          <w:rFonts w:ascii="Times New Roman" w:eastAsia="HelveticaNeueLTStd-Cn" w:hAnsi="Times New Roman" w:cs="Times New Roman"/>
          <w:color w:val="1A181C"/>
        </w:rPr>
        <w:t xml:space="preserve">As socioeconomic status increases, so does life expectancy. </w:t>
      </w:r>
    </w:p>
    <w:p w:rsidR="00F4472D" w:rsidRPr="00BB4C1E" w:rsidRDefault="00F4472D" w:rsidP="00F4472D">
      <w:pPr>
        <w:autoSpaceDE w:val="0"/>
        <w:autoSpaceDN w:val="0"/>
        <w:adjustRightInd w:val="0"/>
        <w:spacing w:after="0" w:line="240" w:lineRule="auto"/>
        <w:ind w:left="851"/>
        <w:rPr>
          <w:rFonts w:ascii="Times New Roman" w:eastAsia="HelveticaNeueLTStd-Cn" w:hAnsi="Times New Roman" w:cs="Times New Roman"/>
          <w:color w:val="1A181C"/>
        </w:rPr>
      </w:pPr>
    </w:p>
    <w:p w:rsidR="00F4472D" w:rsidRPr="00BB4C1E" w:rsidRDefault="00F4472D" w:rsidP="00F4472D">
      <w:pPr>
        <w:autoSpaceDE w:val="0"/>
        <w:autoSpaceDN w:val="0"/>
        <w:adjustRightInd w:val="0"/>
        <w:spacing w:after="0" w:line="240" w:lineRule="auto"/>
        <w:ind w:left="851"/>
        <w:rPr>
          <w:rFonts w:ascii="Times New Roman" w:eastAsia="HelveticaNeueLTStd-Cn" w:hAnsi="Times New Roman" w:cs="Times New Roman"/>
          <w:color w:val="1A181C"/>
        </w:rPr>
      </w:pPr>
    </w:p>
    <w:p w:rsidR="00BB17DD" w:rsidRPr="00BB4C1E" w:rsidRDefault="00BB17DD" w:rsidP="00AD2B76">
      <w:pPr>
        <w:pStyle w:val="ListParagraph"/>
        <w:numPr>
          <w:ilvl w:val="0"/>
          <w:numId w:val="25"/>
        </w:numPr>
        <w:tabs>
          <w:tab w:val="left" w:pos="284"/>
        </w:tabs>
        <w:autoSpaceDE w:val="0"/>
        <w:autoSpaceDN w:val="0"/>
        <w:adjustRightInd w:val="0"/>
        <w:ind w:left="0" w:firstLine="0"/>
        <w:rPr>
          <w:rFonts w:ascii="Times New Roman" w:hAnsi="Times New Roman" w:cs="Times New Roman"/>
        </w:rPr>
      </w:pPr>
      <w:r w:rsidRPr="00BB4C1E">
        <w:rPr>
          <w:rFonts w:ascii="Times New Roman" w:hAnsi="Times New Roman" w:cs="Times New Roman"/>
        </w:rPr>
        <w:lastRenderedPageBreak/>
        <w:t>One mark is awarded for each environmental factor that is identified and a further two marks for linking each to the lower life expectancy experienced by low socioeconomic status groups (or the higher life expectancy experienced by higher socioeconomic groups</w:t>
      </w:r>
      <w:r w:rsidR="00240BDB">
        <w:rPr>
          <w:rFonts w:ascii="Times New Roman" w:hAnsi="Times New Roman" w:cs="Times New Roman"/>
        </w:rPr>
        <w:t>)</w:t>
      </w:r>
      <w:r w:rsidRPr="00BB4C1E">
        <w:rPr>
          <w:rFonts w:ascii="Times New Roman" w:hAnsi="Times New Roman" w:cs="Times New Roman"/>
        </w:rPr>
        <w:t xml:space="preserve">. Answers worth two marks include: </w:t>
      </w:r>
    </w:p>
    <w:p w:rsidR="00BB17DD" w:rsidRPr="00BB4C1E" w:rsidRDefault="00BB17DD" w:rsidP="00F4472D">
      <w:pPr>
        <w:autoSpaceDE w:val="0"/>
        <w:autoSpaceDN w:val="0"/>
        <w:adjustRightInd w:val="0"/>
        <w:spacing w:after="0"/>
        <w:rPr>
          <w:rFonts w:ascii="Times New Roman" w:hAnsi="Times New Roman" w:cs="Times New Roman"/>
        </w:rPr>
      </w:pPr>
    </w:p>
    <w:p w:rsidR="00BB17DD" w:rsidRPr="00BB4C1E" w:rsidRDefault="00BB17DD" w:rsidP="00356F00">
      <w:pPr>
        <w:pStyle w:val="ListParagraph"/>
        <w:numPr>
          <w:ilvl w:val="0"/>
          <w:numId w:val="24"/>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Environmental tobacco smoke – lower socioeconomic groups are more likely to smoke tobacco inside the home. Exposure to tobacco smoke can increase the risk of respiratory conditions and cancer among non-smokers which can contribute to premature death and lower life expectancy. </w:t>
      </w:r>
    </w:p>
    <w:p w:rsidR="00BB17DD" w:rsidRPr="00BB4C1E" w:rsidRDefault="00BB17DD" w:rsidP="00356F00">
      <w:pPr>
        <w:pStyle w:val="ListParagraph"/>
        <w:numPr>
          <w:ilvl w:val="0"/>
          <w:numId w:val="24"/>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Proximity to fast food outlets – </w:t>
      </w:r>
      <w:r w:rsidR="00240BDB">
        <w:rPr>
          <w:rFonts w:ascii="Times New Roman" w:hAnsi="Times New Roman" w:cs="Times New Roman"/>
        </w:rPr>
        <w:t>l</w:t>
      </w:r>
      <w:r w:rsidRPr="00BB4C1E">
        <w:rPr>
          <w:rFonts w:ascii="Times New Roman" w:hAnsi="Times New Roman" w:cs="Times New Roman"/>
        </w:rPr>
        <w:t xml:space="preserve">ower socioeconomic neighbourhoods are often targeted by fast food outlets more than higher socioeconomic areas. This can increase the consumption of foods that are energy dense which can contribute to weight gain and conditions that can cause premature death and lower life expectancy such as cardiovascular disease and some cancers. </w:t>
      </w:r>
    </w:p>
    <w:p w:rsidR="00BB17DD" w:rsidRPr="00BB4C1E" w:rsidRDefault="00BB17DD" w:rsidP="00356F00">
      <w:pPr>
        <w:pStyle w:val="ListParagraph"/>
        <w:numPr>
          <w:ilvl w:val="0"/>
          <w:numId w:val="24"/>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Quality of recreation facilities – </w:t>
      </w:r>
      <w:r w:rsidR="00240BDB">
        <w:rPr>
          <w:rFonts w:ascii="Times New Roman" w:hAnsi="Times New Roman" w:cs="Times New Roman"/>
        </w:rPr>
        <w:t>t</w:t>
      </w:r>
      <w:r w:rsidRPr="00BB4C1E">
        <w:rPr>
          <w:rFonts w:ascii="Times New Roman" w:hAnsi="Times New Roman" w:cs="Times New Roman"/>
        </w:rPr>
        <w:t xml:space="preserve">he quality of recreation facilities is often poorer in low SES areas compared to high SES areas. This can mean that those in low SES areas do not have as many opportunities for physical activity which can lead to weight gain and premature death from conditions such as type 2 diabetes. This contributes to lower life expectancy among these groups. </w:t>
      </w:r>
    </w:p>
    <w:p w:rsidR="00BB17DD" w:rsidRPr="00BB4C1E" w:rsidRDefault="00BB17DD" w:rsidP="00356F00">
      <w:pPr>
        <w:pStyle w:val="ListParagraph"/>
        <w:numPr>
          <w:ilvl w:val="0"/>
          <w:numId w:val="24"/>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Housing quality – </w:t>
      </w:r>
      <w:r w:rsidR="00240BDB">
        <w:rPr>
          <w:rFonts w:ascii="Times New Roman" w:hAnsi="Times New Roman" w:cs="Times New Roman"/>
        </w:rPr>
        <w:t>h</w:t>
      </w:r>
      <w:r w:rsidRPr="00BB4C1E">
        <w:rPr>
          <w:rFonts w:ascii="Times New Roman" w:hAnsi="Times New Roman" w:cs="Times New Roman"/>
        </w:rPr>
        <w:t xml:space="preserve">ousing quality is often poorer in low SES areas compared to high SES areas. This can increase the risk of injuries such as electrocution from faulty wiring, contributing to lower life expectancy. </w:t>
      </w:r>
    </w:p>
    <w:p w:rsidR="00BB17DD" w:rsidRPr="00BB4C1E" w:rsidRDefault="00BB17DD" w:rsidP="00356F00">
      <w:pPr>
        <w:pStyle w:val="ListParagraph"/>
        <w:numPr>
          <w:ilvl w:val="0"/>
          <w:numId w:val="24"/>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Work environments – </w:t>
      </w:r>
      <w:r w:rsidR="00240BDB">
        <w:rPr>
          <w:rFonts w:ascii="Times New Roman" w:hAnsi="Times New Roman" w:cs="Times New Roman"/>
        </w:rPr>
        <w:t>t</w:t>
      </w:r>
      <w:r w:rsidRPr="00BB4C1E">
        <w:rPr>
          <w:rFonts w:ascii="Times New Roman" w:hAnsi="Times New Roman" w:cs="Times New Roman"/>
        </w:rPr>
        <w:t xml:space="preserve">hose in low SES groups often work in more dangerous working environments such as factories, than those in high SES groups. This can lead to higher rates of injury deaths and lower life expectancy. </w:t>
      </w:r>
    </w:p>
    <w:p w:rsidR="00BB17DD" w:rsidRPr="00BB4C1E" w:rsidRDefault="00BB17DD" w:rsidP="00F4472D">
      <w:pPr>
        <w:autoSpaceDE w:val="0"/>
        <w:autoSpaceDN w:val="0"/>
        <w:adjustRightInd w:val="0"/>
        <w:spacing w:after="0"/>
        <w:rPr>
          <w:rFonts w:ascii="Times New Roman" w:hAnsi="Times New Roman" w:cs="Times New Roman"/>
        </w:rPr>
      </w:pPr>
    </w:p>
    <w:p w:rsidR="00BB17DD" w:rsidRPr="00BB4C1E" w:rsidRDefault="00BB17DD" w:rsidP="00356F00">
      <w:pPr>
        <w:pStyle w:val="ListParagraph"/>
        <w:numPr>
          <w:ilvl w:val="0"/>
          <w:numId w:val="2"/>
        </w:numPr>
        <w:autoSpaceDE w:val="0"/>
        <w:autoSpaceDN w:val="0"/>
        <w:adjustRightInd w:val="0"/>
        <w:ind w:left="0" w:hanging="567"/>
        <w:rPr>
          <w:rFonts w:ascii="Times New Roman" w:hAnsi="Times New Roman" w:cs="Times New Roman"/>
        </w:rPr>
      </w:pPr>
      <w:r w:rsidRPr="00BB4C1E">
        <w:rPr>
          <w:rFonts w:ascii="Times New Roman" w:hAnsi="Times New Roman" w:cs="Times New Roman"/>
        </w:rPr>
        <w:t xml:space="preserve">Students receive one mark for each disease they link to alcohol use and another mark for a link to health status for a total of four marks. Answers worth two marks include:  </w:t>
      </w:r>
    </w:p>
    <w:p w:rsidR="00BB17DD" w:rsidRPr="00BB4C1E" w:rsidRDefault="00BB17DD" w:rsidP="00F4472D">
      <w:pPr>
        <w:autoSpaceDE w:val="0"/>
        <w:autoSpaceDN w:val="0"/>
        <w:adjustRightInd w:val="0"/>
        <w:spacing w:after="0" w:line="240" w:lineRule="auto"/>
        <w:rPr>
          <w:rFonts w:ascii="Times New Roman" w:hAnsi="Times New Roman" w:cs="Times New Roman"/>
        </w:rPr>
      </w:pPr>
    </w:p>
    <w:p w:rsidR="00BB17DD" w:rsidRPr="00BB4C1E" w:rsidRDefault="00BB17DD" w:rsidP="00356F00">
      <w:pPr>
        <w:pStyle w:val="ListParagraph"/>
        <w:numPr>
          <w:ilvl w:val="0"/>
          <w:numId w:val="7"/>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Alcohol contains energy and contributes to higher levels of obesity for those living outside major cities compared to those living in major cities. Obesity can contribute to cardiovascular disease which is a leading cause of mortality in Australia. </w:t>
      </w:r>
    </w:p>
    <w:p w:rsidR="00BB17DD" w:rsidRPr="00BB4C1E" w:rsidRDefault="00BB17DD" w:rsidP="00356F00">
      <w:pPr>
        <w:pStyle w:val="ListParagraph"/>
        <w:numPr>
          <w:ilvl w:val="0"/>
          <w:numId w:val="7"/>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Alcohol is filtered through the liver and excess consumption can contribute to liver disease. Liver disease can contribute to premature death and lower life expectancy among those living outside major cities compared to those living in major cities.  </w:t>
      </w:r>
    </w:p>
    <w:p w:rsidR="00BB17DD" w:rsidRPr="00BB4C1E" w:rsidRDefault="00BB17DD" w:rsidP="00356F00">
      <w:pPr>
        <w:pStyle w:val="ListParagraph"/>
        <w:numPr>
          <w:ilvl w:val="0"/>
          <w:numId w:val="7"/>
        </w:numPr>
        <w:autoSpaceDE w:val="0"/>
        <w:autoSpaceDN w:val="0"/>
        <w:adjustRightInd w:val="0"/>
        <w:ind w:left="851" w:hanging="284"/>
        <w:rPr>
          <w:rFonts w:ascii="Times New Roman" w:hAnsi="Times New Roman" w:cs="Times New Roman"/>
        </w:rPr>
      </w:pPr>
      <w:r w:rsidRPr="00BB4C1E">
        <w:rPr>
          <w:rFonts w:ascii="Times New Roman" w:hAnsi="Times New Roman" w:cs="Times New Roman"/>
        </w:rPr>
        <w:t xml:space="preserve">Alcohol increases the risk of injuries by impairing people’s judgement and motor control. Higher intake </w:t>
      </w:r>
      <w:r w:rsidR="00C962D7" w:rsidRPr="00BB4C1E">
        <w:rPr>
          <w:rFonts w:ascii="Times New Roman" w:hAnsi="Times New Roman" w:cs="Times New Roman"/>
        </w:rPr>
        <w:t xml:space="preserve">among those living outside major cities </w:t>
      </w:r>
      <w:r w:rsidR="00F4472D" w:rsidRPr="00BB4C1E">
        <w:rPr>
          <w:rFonts w:ascii="Times New Roman" w:hAnsi="Times New Roman" w:cs="Times New Roman"/>
        </w:rPr>
        <w:t xml:space="preserve">contributes to more injuries than those in major cities leading to higher mortality and morbidity rates.  </w:t>
      </w:r>
      <w:r w:rsidRPr="00BB4C1E">
        <w:rPr>
          <w:rFonts w:ascii="Times New Roman" w:hAnsi="Times New Roman" w:cs="Times New Roman"/>
        </w:rPr>
        <w:t xml:space="preserve"> </w:t>
      </w:r>
    </w:p>
    <w:p w:rsidR="00BB17DD" w:rsidRPr="00BB4C1E" w:rsidRDefault="00BB17DD" w:rsidP="00BB17DD">
      <w:pPr>
        <w:autoSpaceDE w:val="0"/>
        <w:autoSpaceDN w:val="0"/>
        <w:adjustRightInd w:val="0"/>
      </w:pPr>
    </w:p>
    <w:p w:rsidR="00F4472D" w:rsidRPr="00BB4C1E" w:rsidRDefault="00F4472D" w:rsidP="00DA129B">
      <w:pPr>
        <w:jc w:val="center"/>
        <w:rPr>
          <w:rFonts w:ascii="Times New Roman" w:hAnsi="Times New Roman" w:cs="Times New Roman"/>
          <w:b/>
          <w:bCs/>
          <w:sz w:val="40"/>
          <w:szCs w:val="44"/>
        </w:rPr>
      </w:pPr>
    </w:p>
    <w:p w:rsidR="00F4472D" w:rsidRPr="00BB4C1E" w:rsidRDefault="00F4472D" w:rsidP="00DA129B">
      <w:pPr>
        <w:jc w:val="center"/>
        <w:rPr>
          <w:rFonts w:ascii="Times New Roman" w:hAnsi="Times New Roman" w:cs="Times New Roman"/>
          <w:b/>
          <w:bCs/>
          <w:sz w:val="40"/>
          <w:szCs w:val="44"/>
        </w:rPr>
      </w:pPr>
    </w:p>
    <w:p w:rsidR="00F4472D" w:rsidRPr="00BB4C1E" w:rsidRDefault="00F4472D" w:rsidP="00DA129B">
      <w:pPr>
        <w:jc w:val="center"/>
        <w:rPr>
          <w:rFonts w:ascii="Times New Roman" w:hAnsi="Times New Roman" w:cs="Times New Roman"/>
          <w:b/>
          <w:bCs/>
          <w:sz w:val="40"/>
          <w:szCs w:val="44"/>
        </w:rPr>
      </w:pPr>
    </w:p>
    <w:p w:rsidR="00F4472D" w:rsidRPr="00BB4C1E" w:rsidRDefault="00F4472D" w:rsidP="00DA129B">
      <w:pPr>
        <w:jc w:val="center"/>
        <w:rPr>
          <w:rFonts w:ascii="Times New Roman" w:hAnsi="Times New Roman" w:cs="Times New Roman"/>
          <w:b/>
          <w:bCs/>
          <w:sz w:val="40"/>
          <w:szCs w:val="44"/>
        </w:rPr>
      </w:pPr>
    </w:p>
    <w:p w:rsidR="00F4472D" w:rsidRPr="00BB4C1E" w:rsidRDefault="00F4472D" w:rsidP="00DA129B">
      <w:pPr>
        <w:jc w:val="center"/>
        <w:rPr>
          <w:rFonts w:ascii="Times New Roman" w:hAnsi="Times New Roman" w:cs="Times New Roman"/>
          <w:b/>
          <w:bCs/>
          <w:sz w:val="40"/>
          <w:szCs w:val="44"/>
        </w:rPr>
      </w:pPr>
    </w:p>
    <w:p w:rsidR="00DA129B" w:rsidRPr="00BB4C1E" w:rsidRDefault="00DA129B" w:rsidP="00DA129B">
      <w:pPr>
        <w:jc w:val="center"/>
        <w:rPr>
          <w:rFonts w:ascii="Times New Roman" w:hAnsi="Times New Roman" w:cs="Times New Roman"/>
          <w:sz w:val="20"/>
        </w:rPr>
      </w:pPr>
      <w:r w:rsidRPr="00BB4C1E">
        <w:rPr>
          <w:rFonts w:ascii="Times New Roman" w:hAnsi="Times New Roman" w:cs="Times New Roman"/>
          <w:b/>
          <w:bCs/>
          <w:sz w:val="40"/>
          <w:szCs w:val="44"/>
        </w:rPr>
        <w:lastRenderedPageBreak/>
        <w:t xml:space="preserve">HEALTH AND HUMAN DEVELOPMENT - </w:t>
      </w:r>
      <w:r w:rsidR="00B14056" w:rsidRPr="00BB4C1E">
        <w:rPr>
          <w:rFonts w:ascii="Times New Roman" w:hAnsi="Times New Roman" w:cs="Times New Roman"/>
          <w:b/>
          <w:bCs/>
          <w:sz w:val="40"/>
          <w:szCs w:val="44"/>
        </w:rPr>
        <w:t>201</w:t>
      </w:r>
      <w:r w:rsidR="00F4472D" w:rsidRPr="00BB4C1E">
        <w:rPr>
          <w:rFonts w:ascii="Times New Roman" w:hAnsi="Times New Roman" w:cs="Times New Roman"/>
          <w:b/>
          <w:bCs/>
          <w:sz w:val="40"/>
          <w:szCs w:val="44"/>
        </w:rPr>
        <w:t>9</w:t>
      </w:r>
    </w:p>
    <w:p w:rsidR="00DA129B" w:rsidRPr="00BB4C1E" w:rsidRDefault="00DA129B" w:rsidP="00DA129B">
      <w:pPr>
        <w:jc w:val="center"/>
        <w:rPr>
          <w:rFonts w:ascii="Times New Roman" w:hAnsi="Times New Roman" w:cs="Times New Roman"/>
          <w:sz w:val="30"/>
        </w:rPr>
      </w:pPr>
      <w:r w:rsidRPr="00BB4C1E">
        <w:rPr>
          <w:rFonts w:ascii="Times New Roman" w:hAnsi="Times New Roman" w:cs="Times New Roman"/>
          <w:sz w:val="30"/>
        </w:rPr>
        <w:t>Unit 3 Outcome 1, Task 1</w:t>
      </w:r>
      <w:r w:rsidR="00212F9B" w:rsidRPr="00BB4C1E">
        <w:rPr>
          <w:rFonts w:ascii="Times New Roman" w:hAnsi="Times New Roman" w:cs="Times New Roman"/>
          <w:sz w:val="30"/>
        </w:rPr>
        <w:t>a</w:t>
      </w:r>
      <w:r w:rsidRPr="00BB4C1E">
        <w:rPr>
          <w:rFonts w:ascii="Times New Roman" w:hAnsi="Times New Roman" w:cs="Times New Roman"/>
          <w:sz w:val="30"/>
        </w:rPr>
        <w:t xml:space="preserve"> </w:t>
      </w:r>
      <w:r w:rsidR="00F671A9" w:rsidRPr="00BB4C1E">
        <w:rPr>
          <w:rFonts w:ascii="Times New Roman" w:hAnsi="Times New Roman" w:cs="Times New Roman"/>
          <w:sz w:val="30"/>
        </w:rPr>
        <w:t xml:space="preserve">(Part 1) </w:t>
      </w:r>
      <w:r w:rsidRPr="00BB4C1E">
        <w:rPr>
          <w:rFonts w:ascii="Times New Roman" w:hAnsi="Times New Roman" w:cs="Times New Roman"/>
          <w:sz w:val="30"/>
        </w:rPr>
        <w:t xml:space="preserve">– </w:t>
      </w:r>
      <w:r w:rsidR="00F671A9" w:rsidRPr="00BB4C1E">
        <w:rPr>
          <w:rFonts w:ascii="Times New Roman" w:hAnsi="Times New Roman" w:cs="Times New Roman"/>
          <w:sz w:val="30"/>
        </w:rPr>
        <w:t>Structured Questions</w:t>
      </w:r>
    </w:p>
    <w:p w:rsidR="00DA129B" w:rsidRPr="00BB4C1E" w:rsidRDefault="00DA129B" w:rsidP="00DA129B">
      <w:pPr>
        <w:pStyle w:val="ListParagraph"/>
        <w:ind w:left="2880" w:firstLine="720"/>
        <w:rPr>
          <w:rFonts w:ascii="Times New Roman" w:hAnsi="Times New Roman" w:cs="Times New Roman"/>
          <w:b/>
        </w:rPr>
      </w:pPr>
      <w:r w:rsidRPr="00BB4C1E">
        <w:rPr>
          <w:rFonts w:ascii="Times New Roman" w:hAnsi="Times New Roman" w:cs="Times New Roman"/>
          <w:b/>
          <w:sz w:val="28"/>
        </w:rPr>
        <w:t>Marking sheet</w:t>
      </w:r>
    </w:p>
    <w:p w:rsidR="00DA129B" w:rsidRPr="00BB4C1E" w:rsidRDefault="00DA129B" w:rsidP="00DA129B">
      <w:pPr>
        <w:pStyle w:val="ListParagraph"/>
        <w:rPr>
          <w:rFonts w:ascii="Times New Roman" w:hAnsi="Times New Roman" w:cs="Times New Roman"/>
        </w:rPr>
      </w:pPr>
    </w:p>
    <w:p w:rsidR="00DA129B" w:rsidRPr="00BB4C1E" w:rsidRDefault="00DA129B" w:rsidP="00DA129B">
      <w:pPr>
        <w:pStyle w:val="ListParagraph"/>
        <w:rPr>
          <w:rFonts w:ascii="Times" w:hAnsi="Times" w:cs="Arial"/>
        </w:rPr>
      </w:pPr>
      <w:r w:rsidRPr="00BB4C1E">
        <w:rPr>
          <w:rFonts w:ascii="Times" w:hAnsi="Times" w:cs="Arial"/>
        </w:rPr>
        <w:t>Student Name________________________________</w:t>
      </w:r>
    </w:p>
    <w:p w:rsidR="00DA129B" w:rsidRPr="00BB4C1E" w:rsidRDefault="00DA129B" w:rsidP="00DA129B">
      <w:pPr>
        <w:pStyle w:val="ListParagraph"/>
        <w:rPr>
          <w:rFonts w:ascii="Times" w:hAnsi="Times" w:cs="Arial"/>
        </w:rPr>
      </w:pPr>
    </w:p>
    <w:p w:rsidR="00DA129B" w:rsidRPr="00BB4C1E"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BB4C1E" w:rsidTr="00770666">
        <w:tc>
          <w:tcPr>
            <w:tcW w:w="1087" w:type="dxa"/>
            <w:shd w:val="clear" w:color="auto" w:fill="D9D9D9" w:themeFill="background1" w:themeFillShade="D9"/>
          </w:tcPr>
          <w:p w:rsidR="00DA129B" w:rsidRPr="00BB4C1E" w:rsidRDefault="00DA129B" w:rsidP="0069043D">
            <w:pPr>
              <w:pStyle w:val="ListParagraph"/>
              <w:ind w:left="0"/>
              <w:jc w:val="center"/>
              <w:rPr>
                <w:rFonts w:ascii="Times" w:hAnsi="Times" w:cs="Arial"/>
                <w:b/>
              </w:rPr>
            </w:pPr>
            <w:r w:rsidRPr="00BB4C1E">
              <w:rPr>
                <w:rFonts w:ascii="Times" w:hAnsi="Times" w:cs="Arial"/>
                <w:b/>
              </w:rPr>
              <w:t>Question</w:t>
            </w:r>
          </w:p>
        </w:tc>
        <w:tc>
          <w:tcPr>
            <w:tcW w:w="1130" w:type="dxa"/>
            <w:shd w:val="clear" w:color="auto" w:fill="D9D9D9" w:themeFill="background1" w:themeFillShade="D9"/>
          </w:tcPr>
          <w:p w:rsidR="00DA129B" w:rsidRPr="00BB4C1E" w:rsidRDefault="00DA129B" w:rsidP="0069043D">
            <w:pPr>
              <w:pStyle w:val="ListParagraph"/>
              <w:ind w:left="0"/>
              <w:jc w:val="center"/>
              <w:rPr>
                <w:rFonts w:ascii="Times" w:hAnsi="Times" w:cs="Arial"/>
                <w:b/>
              </w:rPr>
            </w:pPr>
            <w:r w:rsidRPr="00BB4C1E">
              <w:rPr>
                <w:rFonts w:ascii="Times" w:hAnsi="Times" w:cs="Arial"/>
                <w:b/>
              </w:rPr>
              <w:t>Marks available</w:t>
            </w:r>
          </w:p>
        </w:tc>
        <w:tc>
          <w:tcPr>
            <w:tcW w:w="1129" w:type="dxa"/>
            <w:shd w:val="clear" w:color="auto" w:fill="D9D9D9" w:themeFill="background1" w:themeFillShade="D9"/>
          </w:tcPr>
          <w:p w:rsidR="00DA129B" w:rsidRPr="00BB4C1E" w:rsidRDefault="00DA129B" w:rsidP="0069043D">
            <w:pPr>
              <w:pStyle w:val="ListParagraph"/>
              <w:ind w:left="0"/>
              <w:jc w:val="center"/>
              <w:rPr>
                <w:rFonts w:ascii="Times" w:hAnsi="Times" w:cs="Arial"/>
                <w:b/>
              </w:rPr>
            </w:pPr>
            <w:r w:rsidRPr="00BB4C1E">
              <w:rPr>
                <w:rFonts w:ascii="Times" w:hAnsi="Times" w:cs="Arial"/>
                <w:b/>
              </w:rPr>
              <w:t>Marks awarded</w:t>
            </w:r>
          </w:p>
        </w:tc>
        <w:tc>
          <w:tcPr>
            <w:tcW w:w="4950" w:type="dxa"/>
            <w:shd w:val="clear" w:color="auto" w:fill="D9D9D9" w:themeFill="background1" w:themeFillShade="D9"/>
          </w:tcPr>
          <w:p w:rsidR="00DA129B" w:rsidRPr="00BB4C1E" w:rsidRDefault="00DA129B" w:rsidP="0069043D">
            <w:pPr>
              <w:pStyle w:val="ListParagraph"/>
              <w:ind w:left="0"/>
              <w:jc w:val="center"/>
              <w:rPr>
                <w:rFonts w:ascii="Times" w:hAnsi="Times" w:cs="Arial"/>
                <w:b/>
              </w:rPr>
            </w:pPr>
            <w:r w:rsidRPr="00BB4C1E">
              <w:rPr>
                <w:rFonts w:ascii="Times" w:hAnsi="Times" w:cs="Arial"/>
                <w:b/>
              </w:rPr>
              <w:t>Comments</w:t>
            </w:r>
          </w:p>
        </w:tc>
      </w:tr>
      <w:tr w:rsidR="00DA129B" w:rsidRPr="00BB4C1E" w:rsidTr="00F4472D">
        <w:trPr>
          <w:trHeight w:val="397"/>
        </w:trPr>
        <w:tc>
          <w:tcPr>
            <w:tcW w:w="1087" w:type="dxa"/>
          </w:tcPr>
          <w:p w:rsidR="00DA129B" w:rsidRPr="00BB4C1E" w:rsidRDefault="00DA129B" w:rsidP="0069043D">
            <w:pPr>
              <w:spacing w:before="80" w:after="80"/>
              <w:jc w:val="center"/>
              <w:rPr>
                <w:rFonts w:ascii="Times New Roman" w:hAnsi="Times New Roman" w:cs="Times New Roman"/>
              </w:rPr>
            </w:pPr>
            <w:r w:rsidRPr="00BB4C1E">
              <w:rPr>
                <w:rFonts w:ascii="Times New Roman" w:hAnsi="Times New Roman" w:cs="Times New Roman"/>
              </w:rPr>
              <w:t>1.a.</w:t>
            </w:r>
          </w:p>
        </w:tc>
        <w:tc>
          <w:tcPr>
            <w:tcW w:w="1130" w:type="dxa"/>
          </w:tcPr>
          <w:p w:rsidR="00DA129B" w:rsidRPr="00BB4C1E" w:rsidRDefault="00F671A9" w:rsidP="0069043D">
            <w:pPr>
              <w:spacing w:before="80" w:after="80"/>
              <w:jc w:val="center"/>
              <w:rPr>
                <w:rFonts w:ascii="Times New Roman" w:hAnsi="Times New Roman" w:cs="Times New Roman"/>
              </w:rPr>
            </w:pPr>
            <w:r w:rsidRPr="00BB4C1E">
              <w:rPr>
                <w:rFonts w:ascii="Times New Roman" w:hAnsi="Times New Roman" w:cs="Times New Roman"/>
              </w:rPr>
              <w:t>2</w:t>
            </w:r>
          </w:p>
        </w:tc>
        <w:tc>
          <w:tcPr>
            <w:tcW w:w="1129" w:type="dxa"/>
          </w:tcPr>
          <w:p w:rsidR="00DA129B" w:rsidRPr="00BB4C1E" w:rsidRDefault="00DA129B" w:rsidP="0069043D">
            <w:pPr>
              <w:spacing w:before="80" w:after="80"/>
              <w:jc w:val="center"/>
            </w:pPr>
          </w:p>
        </w:tc>
        <w:tc>
          <w:tcPr>
            <w:tcW w:w="4950" w:type="dxa"/>
          </w:tcPr>
          <w:p w:rsidR="00DA129B" w:rsidRPr="00BB4C1E" w:rsidRDefault="00DA129B" w:rsidP="0069043D">
            <w:pPr>
              <w:pStyle w:val="ListParagraph"/>
              <w:spacing w:before="80" w:after="80"/>
              <w:ind w:left="0"/>
              <w:rPr>
                <w:rFonts w:ascii="Times" w:hAnsi="Times" w:cs="Arial"/>
              </w:rPr>
            </w:pPr>
          </w:p>
        </w:tc>
      </w:tr>
      <w:tr w:rsidR="00DA129B" w:rsidRPr="00BB4C1E" w:rsidTr="00F4472D">
        <w:trPr>
          <w:trHeight w:val="397"/>
        </w:trPr>
        <w:tc>
          <w:tcPr>
            <w:tcW w:w="1087" w:type="dxa"/>
          </w:tcPr>
          <w:p w:rsidR="00DA129B" w:rsidRPr="00BB4C1E" w:rsidRDefault="00DA129B" w:rsidP="0069043D">
            <w:pPr>
              <w:spacing w:before="80" w:after="100" w:afterAutospacing="1"/>
              <w:jc w:val="center"/>
              <w:rPr>
                <w:rFonts w:ascii="Times New Roman" w:hAnsi="Times New Roman" w:cs="Times New Roman"/>
              </w:rPr>
            </w:pPr>
            <w:r w:rsidRPr="00BB4C1E">
              <w:rPr>
                <w:rFonts w:ascii="Times New Roman" w:hAnsi="Times New Roman" w:cs="Times New Roman"/>
              </w:rPr>
              <w:t>1.b.</w:t>
            </w:r>
          </w:p>
        </w:tc>
        <w:tc>
          <w:tcPr>
            <w:tcW w:w="1130" w:type="dxa"/>
          </w:tcPr>
          <w:p w:rsidR="00DA129B" w:rsidRPr="00BB4C1E" w:rsidRDefault="00F4472D" w:rsidP="00F4472D">
            <w:pPr>
              <w:spacing w:before="80" w:after="100" w:afterAutospacing="1"/>
              <w:jc w:val="center"/>
              <w:rPr>
                <w:rFonts w:ascii="Times New Roman" w:hAnsi="Times New Roman" w:cs="Times New Roman"/>
              </w:rPr>
            </w:pPr>
            <w:r w:rsidRPr="00BB4C1E">
              <w:rPr>
                <w:rFonts w:ascii="Times New Roman" w:hAnsi="Times New Roman" w:cs="Times New Roman"/>
              </w:rPr>
              <w:t>3</w:t>
            </w:r>
          </w:p>
        </w:tc>
        <w:tc>
          <w:tcPr>
            <w:tcW w:w="1129" w:type="dxa"/>
          </w:tcPr>
          <w:p w:rsidR="00DA129B" w:rsidRPr="00BB4C1E" w:rsidRDefault="00DA129B" w:rsidP="0069043D">
            <w:pPr>
              <w:spacing w:before="80" w:after="100" w:afterAutospacing="1"/>
              <w:jc w:val="center"/>
            </w:pPr>
          </w:p>
        </w:tc>
        <w:tc>
          <w:tcPr>
            <w:tcW w:w="4950" w:type="dxa"/>
          </w:tcPr>
          <w:p w:rsidR="00DA129B" w:rsidRPr="00BB4C1E" w:rsidRDefault="00DA129B" w:rsidP="0069043D">
            <w:pPr>
              <w:spacing w:before="80" w:after="100" w:afterAutospacing="1"/>
              <w:jc w:val="center"/>
              <w:rPr>
                <w:rFonts w:ascii="Times" w:hAnsi="Times" w:cs="Arial"/>
              </w:rPr>
            </w:pPr>
          </w:p>
        </w:tc>
      </w:tr>
      <w:tr w:rsidR="00F4472D" w:rsidRPr="00BB4C1E" w:rsidTr="00F4472D">
        <w:trPr>
          <w:trHeight w:val="397"/>
        </w:trPr>
        <w:tc>
          <w:tcPr>
            <w:tcW w:w="1087" w:type="dxa"/>
          </w:tcPr>
          <w:p w:rsidR="00F4472D" w:rsidRPr="00BB4C1E" w:rsidRDefault="00F4472D" w:rsidP="0069043D">
            <w:pPr>
              <w:spacing w:before="80" w:after="100" w:afterAutospacing="1"/>
              <w:jc w:val="center"/>
              <w:rPr>
                <w:rFonts w:ascii="Times New Roman" w:hAnsi="Times New Roman" w:cs="Times New Roman"/>
              </w:rPr>
            </w:pPr>
            <w:r w:rsidRPr="00BB4C1E">
              <w:rPr>
                <w:rFonts w:ascii="Times New Roman" w:hAnsi="Times New Roman" w:cs="Times New Roman"/>
              </w:rPr>
              <w:t>1.c.</w:t>
            </w:r>
          </w:p>
        </w:tc>
        <w:tc>
          <w:tcPr>
            <w:tcW w:w="1130" w:type="dxa"/>
          </w:tcPr>
          <w:p w:rsidR="00F4472D" w:rsidRPr="00BB4C1E" w:rsidRDefault="00F4472D" w:rsidP="00F4472D">
            <w:pPr>
              <w:spacing w:before="80" w:after="100" w:afterAutospacing="1"/>
              <w:jc w:val="center"/>
              <w:rPr>
                <w:rFonts w:ascii="Times New Roman" w:hAnsi="Times New Roman" w:cs="Times New Roman"/>
              </w:rPr>
            </w:pPr>
            <w:r w:rsidRPr="00BB4C1E">
              <w:rPr>
                <w:rFonts w:ascii="Times New Roman" w:hAnsi="Times New Roman" w:cs="Times New Roman"/>
              </w:rPr>
              <w:t>2</w:t>
            </w:r>
          </w:p>
        </w:tc>
        <w:tc>
          <w:tcPr>
            <w:tcW w:w="1129" w:type="dxa"/>
          </w:tcPr>
          <w:p w:rsidR="00F4472D" w:rsidRPr="00BB4C1E" w:rsidRDefault="00F4472D" w:rsidP="0069043D">
            <w:pPr>
              <w:spacing w:before="80" w:after="100" w:afterAutospacing="1"/>
              <w:jc w:val="center"/>
            </w:pPr>
          </w:p>
        </w:tc>
        <w:tc>
          <w:tcPr>
            <w:tcW w:w="4950" w:type="dxa"/>
          </w:tcPr>
          <w:p w:rsidR="00F4472D" w:rsidRPr="00BB4C1E" w:rsidRDefault="00F4472D" w:rsidP="0069043D">
            <w:pPr>
              <w:spacing w:before="80" w:after="100" w:afterAutospacing="1"/>
              <w:jc w:val="center"/>
              <w:rPr>
                <w:rFonts w:ascii="Times" w:hAnsi="Times" w:cs="Arial"/>
              </w:rPr>
            </w:pPr>
          </w:p>
        </w:tc>
      </w:tr>
      <w:tr w:rsidR="00F4472D" w:rsidRPr="00BB4C1E" w:rsidTr="00F4472D">
        <w:trPr>
          <w:trHeight w:val="397"/>
        </w:trPr>
        <w:tc>
          <w:tcPr>
            <w:tcW w:w="1087" w:type="dxa"/>
          </w:tcPr>
          <w:p w:rsidR="00F4472D" w:rsidRPr="00BB4C1E" w:rsidRDefault="00F4472D" w:rsidP="0069043D">
            <w:pPr>
              <w:spacing w:before="80" w:after="100" w:afterAutospacing="1"/>
              <w:jc w:val="center"/>
              <w:rPr>
                <w:rFonts w:ascii="Times New Roman" w:hAnsi="Times New Roman" w:cs="Times New Roman"/>
              </w:rPr>
            </w:pPr>
            <w:r w:rsidRPr="00BB4C1E">
              <w:rPr>
                <w:rFonts w:ascii="Times New Roman" w:hAnsi="Times New Roman" w:cs="Times New Roman"/>
              </w:rPr>
              <w:t>1.d.</w:t>
            </w:r>
          </w:p>
        </w:tc>
        <w:tc>
          <w:tcPr>
            <w:tcW w:w="1130" w:type="dxa"/>
          </w:tcPr>
          <w:p w:rsidR="00F4472D" w:rsidRPr="00BB4C1E" w:rsidRDefault="00F4472D" w:rsidP="00F4472D">
            <w:pPr>
              <w:spacing w:before="80" w:after="100" w:afterAutospacing="1"/>
              <w:jc w:val="center"/>
              <w:rPr>
                <w:rFonts w:ascii="Times New Roman" w:hAnsi="Times New Roman" w:cs="Times New Roman"/>
              </w:rPr>
            </w:pPr>
            <w:r w:rsidRPr="00BB4C1E">
              <w:rPr>
                <w:rFonts w:ascii="Times New Roman" w:hAnsi="Times New Roman" w:cs="Times New Roman"/>
              </w:rPr>
              <w:t>2</w:t>
            </w:r>
          </w:p>
        </w:tc>
        <w:tc>
          <w:tcPr>
            <w:tcW w:w="1129" w:type="dxa"/>
          </w:tcPr>
          <w:p w:rsidR="00F4472D" w:rsidRPr="00BB4C1E" w:rsidRDefault="00F4472D" w:rsidP="0069043D">
            <w:pPr>
              <w:spacing w:before="80" w:after="100" w:afterAutospacing="1"/>
              <w:jc w:val="center"/>
            </w:pPr>
          </w:p>
        </w:tc>
        <w:tc>
          <w:tcPr>
            <w:tcW w:w="4950" w:type="dxa"/>
          </w:tcPr>
          <w:p w:rsidR="00F4472D" w:rsidRPr="00BB4C1E" w:rsidRDefault="00F4472D" w:rsidP="0069043D">
            <w:pPr>
              <w:spacing w:before="80" w:after="100" w:afterAutospacing="1"/>
              <w:jc w:val="center"/>
              <w:rPr>
                <w:rFonts w:ascii="Times" w:hAnsi="Times" w:cs="Arial"/>
              </w:rPr>
            </w:pPr>
          </w:p>
        </w:tc>
      </w:tr>
      <w:tr w:rsidR="00DA129B" w:rsidRPr="00BB4C1E" w:rsidTr="00F4472D">
        <w:trPr>
          <w:trHeight w:val="397"/>
        </w:trPr>
        <w:tc>
          <w:tcPr>
            <w:tcW w:w="1087" w:type="dxa"/>
          </w:tcPr>
          <w:p w:rsidR="00DA129B" w:rsidRPr="00BB4C1E" w:rsidRDefault="00F671A9" w:rsidP="0069043D">
            <w:pPr>
              <w:spacing w:before="80" w:after="80"/>
              <w:jc w:val="center"/>
              <w:rPr>
                <w:rFonts w:ascii="Times New Roman" w:hAnsi="Times New Roman" w:cs="Times New Roman"/>
              </w:rPr>
            </w:pPr>
            <w:r w:rsidRPr="00BB4C1E">
              <w:rPr>
                <w:rFonts w:ascii="Times New Roman" w:hAnsi="Times New Roman" w:cs="Times New Roman"/>
              </w:rPr>
              <w:t>2.</w:t>
            </w:r>
            <w:r w:rsidR="00F4472D" w:rsidRPr="00BB4C1E">
              <w:rPr>
                <w:rFonts w:ascii="Times New Roman" w:hAnsi="Times New Roman" w:cs="Times New Roman"/>
              </w:rPr>
              <w:t>a.</w:t>
            </w:r>
          </w:p>
        </w:tc>
        <w:tc>
          <w:tcPr>
            <w:tcW w:w="1130" w:type="dxa"/>
          </w:tcPr>
          <w:p w:rsidR="00DA129B" w:rsidRPr="00BB4C1E" w:rsidRDefault="00F671A9" w:rsidP="0069043D">
            <w:pPr>
              <w:spacing w:before="80" w:after="80"/>
              <w:jc w:val="center"/>
              <w:rPr>
                <w:rFonts w:ascii="Times New Roman" w:hAnsi="Times New Roman" w:cs="Times New Roman"/>
              </w:rPr>
            </w:pPr>
            <w:r w:rsidRPr="00BB4C1E">
              <w:rPr>
                <w:rFonts w:ascii="Times New Roman" w:hAnsi="Times New Roman" w:cs="Times New Roman"/>
              </w:rPr>
              <w:t>2</w:t>
            </w:r>
          </w:p>
        </w:tc>
        <w:tc>
          <w:tcPr>
            <w:tcW w:w="1129" w:type="dxa"/>
          </w:tcPr>
          <w:p w:rsidR="00DA129B" w:rsidRPr="00BB4C1E" w:rsidRDefault="00DA129B" w:rsidP="0069043D">
            <w:pPr>
              <w:spacing w:before="80" w:after="80"/>
              <w:jc w:val="center"/>
            </w:pPr>
          </w:p>
        </w:tc>
        <w:tc>
          <w:tcPr>
            <w:tcW w:w="4950" w:type="dxa"/>
          </w:tcPr>
          <w:p w:rsidR="00DA129B" w:rsidRPr="00BB4C1E" w:rsidRDefault="00DA129B" w:rsidP="0069043D">
            <w:pPr>
              <w:pStyle w:val="ListParagraph"/>
              <w:spacing w:before="80" w:after="80"/>
              <w:ind w:left="0"/>
              <w:rPr>
                <w:rFonts w:ascii="Times" w:hAnsi="Times" w:cs="Arial"/>
              </w:rPr>
            </w:pPr>
          </w:p>
        </w:tc>
      </w:tr>
      <w:tr w:rsidR="00F4472D" w:rsidRPr="00BB4C1E" w:rsidTr="00F4472D">
        <w:trPr>
          <w:trHeight w:val="397"/>
        </w:trPr>
        <w:tc>
          <w:tcPr>
            <w:tcW w:w="1087" w:type="dxa"/>
          </w:tcPr>
          <w:p w:rsidR="00F4472D"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2.b.</w:t>
            </w:r>
          </w:p>
        </w:tc>
        <w:tc>
          <w:tcPr>
            <w:tcW w:w="1130" w:type="dxa"/>
          </w:tcPr>
          <w:p w:rsidR="00F4472D"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2</w:t>
            </w:r>
          </w:p>
        </w:tc>
        <w:tc>
          <w:tcPr>
            <w:tcW w:w="1129" w:type="dxa"/>
          </w:tcPr>
          <w:p w:rsidR="00F4472D" w:rsidRPr="00BB4C1E" w:rsidRDefault="00F4472D" w:rsidP="0069043D">
            <w:pPr>
              <w:spacing w:before="80" w:after="80"/>
              <w:jc w:val="center"/>
            </w:pPr>
          </w:p>
        </w:tc>
        <w:tc>
          <w:tcPr>
            <w:tcW w:w="4950" w:type="dxa"/>
          </w:tcPr>
          <w:p w:rsidR="00F4472D" w:rsidRPr="00BB4C1E" w:rsidRDefault="00F4472D" w:rsidP="0069043D">
            <w:pPr>
              <w:pStyle w:val="ListParagraph"/>
              <w:spacing w:before="80" w:after="80"/>
              <w:ind w:left="0"/>
              <w:rPr>
                <w:rFonts w:ascii="Times" w:hAnsi="Times" w:cs="Arial"/>
              </w:rPr>
            </w:pPr>
          </w:p>
        </w:tc>
      </w:tr>
      <w:tr w:rsidR="00F4472D" w:rsidRPr="00BB4C1E" w:rsidTr="00F4472D">
        <w:trPr>
          <w:trHeight w:val="397"/>
        </w:trPr>
        <w:tc>
          <w:tcPr>
            <w:tcW w:w="1087" w:type="dxa"/>
          </w:tcPr>
          <w:p w:rsidR="00F4472D"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2.c.i.</w:t>
            </w:r>
          </w:p>
        </w:tc>
        <w:tc>
          <w:tcPr>
            <w:tcW w:w="1130" w:type="dxa"/>
          </w:tcPr>
          <w:p w:rsidR="00F4472D"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1</w:t>
            </w:r>
          </w:p>
        </w:tc>
        <w:tc>
          <w:tcPr>
            <w:tcW w:w="1129" w:type="dxa"/>
          </w:tcPr>
          <w:p w:rsidR="00F4472D" w:rsidRPr="00BB4C1E" w:rsidRDefault="00F4472D" w:rsidP="0069043D">
            <w:pPr>
              <w:spacing w:before="80" w:after="80"/>
              <w:jc w:val="center"/>
            </w:pPr>
          </w:p>
        </w:tc>
        <w:tc>
          <w:tcPr>
            <w:tcW w:w="4950" w:type="dxa"/>
          </w:tcPr>
          <w:p w:rsidR="00F4472D" w:rsidRPr="00BB4C1E" w:rsidRDefault="00F4472D" w:rsidP="0069043D">
            <w:pPr>
              <w:pStyle w:val="ListParagraph"/>
              <w:spacing w:before="80" w:after="80"/>
              <w:ind w:left="0"/>
              <w:rPr>
                <w:rFonts w:ascii="Times" w:hAnsi="Times" w:cs="Arial"/>
              </w:rPr>
            </w:pPr>
          </w:p>
        </w:tc>
      </w:tr>
      <w:tr w:rsidR="00F4472D" w:rsidRPr="00BB4C1E" w:rsidTr="00F4472D">
        <w:trPr>
          <w:trHeight w:val="397"/>
        </w:trPr>
        <w:tc>
          <w:tcPr>
            <w:tcW w:w="1087" w:type="dxa"/>
          </w:tcPr>
          <w:p w:rsidR="00F4472D"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2.c.ii.</w:t>
            </w:r>
          </w:p>
        </w:tc>
        <w:tc>
          <w:tcPr>
            <w:tcW w:w="1130" w:type="dxa"/>
          </w:tcPr>
          <w:p w:rsidR="00F4472D"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4</w:t>
            </w:r>
          </w:p>
        </w:tc>
        <w:tc>
          <w:tcPr>
            <w:tcW w:w="1129" w:type="dxa"/>
          </w:tcPr>
          <w:p w:rsidR="00F4472D" w:rsidRPr="00BB4C1E" w:rsidRDefault="00F4472D" w:rsidP="0069043D">
            <w:pPr>
              <w:spacing w:before="80" w:after="80"/>
              <w:jc w:val="center"/>
            </w:pPr>
          </w:p>
        </w:tc>
        <w:tc>
          <w:tcPr>
            <w:tcW w:w="4950" w:type="dxa"/>
          </w:tcPr>
          <w:p w:rsidR="00F4472D" w:rsidRPr="00BB4C1E" w:rsidRDefault="00F4472D" w:rsidP="0069043D">
            <w:pPr>
              <w:pStyle w:val="ListParagraph"/>
              <w:spacing w:before="80" w:after="80"/>
              <w:ind w:left="0"/>
              <w:rPr>
                <w:rFonts w:ascii="Times" w:hAnsi="Times" w:cs="Arial"/>
              </w:rPr>
            </w:pPr>
          </w:p>
        </w:tc>
      </w:tr>
      <w:tr w:rsidR="00DA129B" w:rsidRPr="00BB4C1E" w:rsidTr="00F4472D">
        <w:trPr>
          <w:trHeight w:val="397"/>
        </w:trPr>
        <w:tc>
          <w:tcPr>
            <w:tcW w:w="1087" w:type="dxa"/>
          </w:tcPr>
          <w:p w:rsidR="00DA129B" w:rsidRPr="00BB4C1E" w:rsidRDefault="00F671A9" w:rsidP="00CD45C1">
            <w:pPr>
              <w:spacing w:before="80" w:after="80"/>
              <w:jc w:val="center"/>
              <w:rPr>
                <w:rFonts w:ascii="Times New Roman" w:hAnsi="Times New Roman" w:cs="Times New Roman"/>
              </w:rPr>
            </w:pPr>
            <w:r w:rsidRPr="00BB4C1E">
              <w:rPr>
                <w:rFonts w:ascii="Times New Roman" w:hAnsi="Times New Roman" w:cs="Times New Roman"/>
              </w:rPr>
              <w:t>3</w:t>
            </w:r>
            <w:r w:rsidR="005871DC" w:rsidRPr="00BB4C1E">
              <w:rPr>
                <w:rFonts w:ascii="Times New Roman" w:hAnsi="Times New Roman" w:cs="Times New Roman"/>
              </w:rPr>
              <w:t>.a</w:t>
            </w:r>
            <w:r w:rsidR="00212F9B" w:rsidRPr="00BB4C1E">
              <w:rPr>
                <w:rFonts w:ascii="Times New Roman" w:hAnsi="Times New Roman" w:cs="Times New Roman"/>
              </w:rPr>
              <w:t>.</w:t>
            </w:r>
          </w:p>
        </w:tc>
        <w:tc>
          <w:tcPr>
            <w:tcW w:w="1130" w:type="dxa"/>
          </w:tcPr>
          <w:p w:rsidR="00DA129B"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1</w:t>
            </w:r>
          </w:p>
        </w:tc>
        <w:tc>
          <w:tcPr>
            <w:tcW w:w="1129" w:type="dxa"/>
          </w:tcPr>
          <w:p w:rsidR="00DA129B" w:rsidRPr="00BB4C1E" w:rsidRDefault="00DA129B" w:rsidP="0069043D">
            <w:pPr>
              <w:spacing w:before="80" w:after="80"/>
              <w:jc w:val="center"/>
            </w:pPr>
          </w:p>
        </w:tc>
        <w:tc>
          <w:tcPr>
            <w:tcW w:w="4950" w:type="dxa"/>
          </w:tcPr>
          <w:p w:rsidR="00DA129B" w:rsidRPr="00BB4C1E" w:rsidRDefault="00DA129B" w:rsidP="0069043D">
            <w:pPr>
              <w:pStyle w:val="ListParagraph"/>
              <w:spacing w:before="80" w:after="80"/>
              <w:ind w:left="0"/>
              <w:rPr>
                <w:rFonts w:ascii="Times" w:hAnsi="Times" w:cs="Arial"/>
              </w:rPr>
            </w:pPr>
          </w:p>
        </w:tc>
      </w:tr>
      <w:tr w:rsidR="00DA129B" w:rsidRPr="00BB4C1E" w:rsidTr="00770666">
        <w:trPr>
          <w:trHeight w:val="397"/>
        </w:trPr>
        <w:tc>
          <w:tcPr>
            <w:tcW w:w="1087" w:type="dxa"/>
          </w:tcPr>
          <w:p w:rsidR="00DA129B" w:rsidRPr="00BB4C1E" w:rsidRDefault="00F671A9" w:rsidP="005871DC">
            <w:pPr>
              <w:spacing w:before="80" w:after="80"/>
              <w:jc w:val="center"/>
              <w:rPr>
                <w:rFonts w:ascii="Times New Roman" w:hAnsi="Times New Roman" w:cs="Times New Roman"/>
              </w:rPr>
            </w:pPr>
            <w:r w:rsidRPr="00BB4C1E">
              <w:rPr>
                <w:rFonts w:ascii="Times New Roman" w:hAnsi="Times New Roman" w:cs="Times New Roman"/>
              </w:rPr>
              <w:t>3</w:t>
            </w:r>
            <w:r w:rsidR="00212F9B" w:rsidRPr="00BB4C1E">
              <w:rPr>
                <w:rFonts w:ascii="Times New Roman" w:hAnsi="Times New Roman" w:cs="Times New Roman"/>
              </w:rPr>
              <w:t>.</w:t>
            </w:r>
            <w:r w:rsidR="005871DC" w:rsidRPr="00BB4C1E">
              <w:rPr>
                <w:rFonts w:ascii="Times New Roman" w:hAnsi="Times New Roman" w:cs="Times New Roman"/>
              </w:rPr>
              <w:t>b</w:t>
            </w:r>
            <w:r w:rsidR="00212F9B" w:rsidRPr="00BB4C1E">
              <w:rPr>
                <w:rFonts w:ascii="Times New Roman" w:hAnsi="Times New Roman" w:cs="Times New Roman"/>
              </w:rPr>
              <w:t>.</w:t>
            </w:r>
          </w:p>
        </w:tc>
        <w:tc>
          <w:tcPr>
            <w:tcW w:w="1130" w:type="dxa"/>
          </w:tcPr>
          <w:p w:rsidR="00DA129B"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3</w:t>
            </w:r>
          </w:p>
        </w:tc>
        <w:tc>
          <w:tcPr>
            <w:tcW w:w="1129" w:type="dxa"/>
          </w:tcPr>
          <w:p w:rsidR="00DA129B" w:rsidRPr="00BB4C1E" w:rsidRDefault="00DA129B" w:rsidP="0069043D">
            <w:pPr>
              <w:spacing w:before="80" w:after="80"/>
              <w:jc w:val="center"/>
            </w:pPr>
          </w:p>
        </w:tc>
        <w:tc>
          <w:tcPr>
            <w:tcW w:w="4950" w:type="dxa"/>
          </w:tcPr>
          <w:p w:rsidR="00DA129B" w:rsidRPr="00BB4C1E" w:rsidRDefault="00DA129B" w:rsidP="0069043D">
            <w:pPr>
              <w:pStyle w:val="ListParagraph"/>
              <w:spacing w:before="80" w:after="80"/>
              <w:ind w:left="0"/>
              <w:rPr>
                <w:rFonts w:ascii="Times" w:hAnsi="Times" w:cs="Arial"/>
              </w:rPr>
            </w:pPr>
          </w:p>
        </w:tc>
      </w:tr>
      <w:tr w:rsidR="009E1DA3" w:rsidRPr="00BB4C1E" w:rsidTr="00770666">
        <w:trPr>
          <w:trHeight w:val="397"/>
        </w:trPr>
        <w:tc>
          <w:tcPr>
            <w:tcW w:w="1087" w:type="dxa"/>
          </w:tcPr>
          <w:p w:rsidR="009E1DA3" w:rsidRPr="00BB4C1E" w:rsidRDefault="00F671A9" w:rsidP="0069043D">
            <w:pPr>
              <w:spacing w:before="80" w:after="80"/>
              <w:jc w:val="center"/>
              <w:rPr>
                <w:rFonts w:ascii="Times New Roman" w:hAnsi="Times New Roman" w:cs="Times New Roman"/>
              </w:rPr>
            </w:pPr>
            <w:r w:rsidRPr="00BB4C1E">
              <w:rPr>
                <w:rFonts w:ascii="Times New Roman" w:hAnsi="Times New Roman" w:cs="Times New Roman"/>
              </w:rPr>
              <w:t>4.a.</w:t>
            </w:r>
          </w:p>
        </w:tc>
        <w:tc>
          <w:tcPr>
            <w:tcW w:w="1130" w:type="dxa"/>
          </w:tcPr>
          <w:p w:rsidR="009E1DA3" w:rsidRPr="00BB4C1E" w:rsidRDefault="00F4472D" w:rsidP="0069043D">
            <w:pPr>
              <w:spacing w:before="80" w:after="80"/>
              <w:jc w:val="center"/>
              <w:rPr>
                <w:rFonts w:ascii="Times New Roman" w:hAnsi="Times New Roman" w:cs="Times New Roman"/>
              </w:rPr>
            </w:pPr>
            <w:r w:rsidRPr="00BB4C1E">
              <w:rPr>
                <w:rFonts w:ascii="Times New Roman" w:hAnsi="Times New Roman" w:cs="Times New Roman"/>
              </w:rPr>
              <w:t>1</w:t>
            </w:r>
          </w:p>
        </w:tc>
        <w:tc>
          <w:tcPr>
            <w:tcW w:w="1129" w:type="dxa"/>
          </w:tcPr>
          <w:p w:rsidR="009E1DA3" w:rsidRPr="00BB4C1E" w:rsidRDefault="009E1DA3" w:rsidP="0069043D">
            <w:pPr>
              <w:spacing w:before="80" w:after="80"/>
              <w:jc w:val="center"/>
            </w:pPr>
          </w:p>
        </w:tc>
        <w:tc>
          <w:tcPr>
            <w:tcW w:w="4950" w:type="dxa"/>
          </w:tcPr>
          <w:p w:rsidR="009E1DA3" w:rsidRPr="00BB4C1E" w:rsidRDefault="009E1DA3" w:rsidP="0069043D">
            <w:pPr>
              <w:pStyle w:val="ListParagraph"/>
              <w:spacing w:before="80" w:after="80"/>
              <w:ind w:left="0"/>
              <w:rPr>
                <w:rFonts w:ascii="Times" w:hAnsi="Times" w:cs="Arial"/>
              </w:rPr>
            </w:pPr>
          </w:p>
        </w:tc>
      </w:tr>
      <w:tr w:rsidR="00DA129B" w:rsidRPr="00BB4C1E" w:rsidTr="00770666">
        <w:trPr>
          <w:trHeight w:val="397"/>
        </w:trPr>
        <w:tc>
          <w:tcPr>
            <w:tcW w:w="1087" w:type="dxa"/>
          </w:tcPr>
          <w:p w:rsidR="00DA129B" w:rsidRPr="00BB4C1E" w:rsidRDefault="00F671A9" w:rsidP="00F671A9">
            <w:pPr>
              <w:spacing w:before="80" w:after="80"/>
              <w:jc w:val="center"/>
              <w:rPr>
                <w:rFonts w:ascii="Times New Roman" w:hAnsi="Times New Roman" w:cs="Times New Roman"/>
              </w:rPr>
            </w:pPr>
            <w:r w:rsidRPr="00BB4C1E">
              <w:rPr>
                <w:rFonts w:ascii="Times New Roman" w:hAnsi="Times New Roman" w:cs="Times New Roman"/>
              </w:rPr>
              <w:t>4.b.</w:t>
            </w:r>
          </w:p>
        </w:tc>
        <w:tc>
          <w:tcPr>
            <w:tcW w:w="1130" w:type="dxa"/>
          </w:tcPr>
          <w:p w:rsidR="00DA129B" w:rsidRPr="00BB4C1E" w:rsidRDefault="00F671A9" w:rsidP="0069043D">
            <w:pPr>
              <w:spacing w:before="80" w:after="80"/>
              <w:jc w:val="center"/>
              <w:rPr>
                <w:rFonts w:ascii="Times New Roman" w:hAnsi="Times New Roman" w:cs="Times New Roman"/>
              </w:rPr>
            </w:pPr>
            <w:r w:rsidRPr="00BB4C1E">
              <w:rPr>
                <w:rFonts w:ascii="Times New Roman" w:hAnsi="Times New Roman" w:cs="Times New Roman"/>
              </w:rPr>
              <w:t>2</w:t>
            </w:r>
          </w:p>
        </w:tc>
        <w:tc>
          <w:tcPr>
            <w:tcW w:w="1129" w:type="dxa"/>
          </w:tcPr>
          <w:p w:rsidR="00DA129B" w:rsidRPr="00BB4C1E" w:rsidRDefault="00DA129B" w:rsidP="0069043D">
            <w:pPr>
              <w:spacing w:before="80" w:after="80"/>
              <w:jc w:val="center"/>
            </w:pPr>
          </w:p>
        </w:tc>
        <w:tc>
          <w:tcPr>
            <w:tcW w:w="4950" w:type="dxa"/>
          </w:tcPr>
          <w:p w:rsidR="00DA129B" w:rsidRPr="00BB4C1E" w:rsidRDefault="00DA129B" w:rsidP="0069043D">
            <w:pPr>
              <w:pStyle w:val="ListParagraph"/>
              <w:spacing w:before="80" w:after="80"/>
              <w:ind w:left="0"/>
              <w:rPr>
                <w:rFonts w:ascii="Times" w:hAnsi="Times" w:cs="Arial"/>
              </w:rPr>
            </w:pPr>
          </w:p>
        </w:tc>
      </w:tr>
      <w:tr w:rsidR="00DA129B" w:rsidRPr="00BB4C1E" w:rsidTr="00770666">
        <w:trPr>
          <w:trHeight w:val="397"/>
        </w:trPr>
        <w:tc>
          <w:tcPr>
            <w:tcW w:w="1087" w:type="dxa"/>
          </w:tcPr>
          <w:p w:rsidR="00DA129B" w:rsidRPr="00BB4C1E" w:rsidRDefault="00DA129B" w:rsidP="0069043D">
            <w:pPr>
              <w:spacing w:before="80" w:after="80"/>
              <w:jc w:val="center"/>
              <w:rPr>
                <w:rFonts w:ascii="Times New Roman" w:hAnsi="Times New Roman" w:cs="Times New Roman"/>
              </w:rPr>
            </w:pPr>
            <w:r w:rsidRPr="00BB4C1E">
              <w:rPr>
                <w:rFonts w:ascii="Times New Roman" w:hAnsi="Times New Roman" w:cs="Times New Roman"/>
              </w:rPr>
              <w:t>TOTAL</w:t>
            </w:r>
          </w:p>
        </w:tc>
        <w:tc>
          <w:tcPr>
            <w:tcW w:w="1130" w:type="dxa"/>
          </w:tcPr>
          <w:p w:rsidR="00DA129B" w:rsidRPr="00BB4C1E" w:rsidRDefault="00F671A9" w:rsidP="0069043D">
            <w:pPr>
              <w:spacing w:before="80" w:after="80"/>
              <w:jc w:val="center"/>
              <w:rPr>
                <w:rFonts w:ascii="Times New Roman" w:hAnsi="Times New Roman" w:cs="Times New Roman"/>
              </w:rPr>
            </w:pPr>
            <w:r w:rsidRPr="00BB4C1E">
              <w:rPr>
                <w:rFonts w:ascii="Times New Roman" w:hAnsi="Times New Roman" w:cs="Times New Roman"/>
              </w:rPr>
              <w:t>25</w:t>
            </w:r>
          </w:p>
        </w:tc>
        <w:tc>
          <w:tcPr>
            <w:tcW w:w="1129" w:type="dxa"/>
          </w:tcPr>
          <w:p w:rsidR="00DA129B" w:rsidRPr="00BB4C1E" w:rsidRDefault="00DA129B" w:rsidP="0069043D">
            <w:pPr>
              <w:spacing w:before="80" w:after="80"/>
              <w:jc w:val="center"/>
            </w:pPr>
          </w:p>
        </w:tc>
        <w:tc>
          <w:tcPr>
            <w:tcW w:w="4950" w:type="dxa"/>
          </w:tcPr>
          <w:p w:rsidR="00DA129B" w:rsidRPr="00BB4C1E" w:rsidRDefault="00DA129B" w:rsidP="0069043D">
            <w:pPr>
              <w:pStyle w:val="ListParagraph"/>
              <w:spacing w:before="80" w:after="80"/>
              <w:ind w:left="0"/>
              <w:rPr>
                <w:rFonts w:ascii="Times" w:hAnsi="Times" w:cs="Arial"/>
              </w:rPr>
            </w:pPr>
          </w:p>
        </w:tc>
      </w:tr>
    </w:tbl>
    <w:p w:rsidR="00DA129B" w:rsidRPr="00BB4C1E" w:rsidRDefault="00DA129B" w:rsidP="00DA129B">
      <w:pPr>
        <w:rPr>
          <w:rFonts w:ascii="Times" w:hAnsi="Times" w:cs="Arial"/>
          <w:sz w:val="8"/>
        </w:rPr>
      </w:pPr>
    </w:p>
    <w:p w:rsidR="00DA129B" w:rsidRPr="00BB4C1E" w:rsidRDefault="00DA129B" w:rsidP="00DA129B">
      <w:pPr>
        <w:pStyle w:val="ListParagraph"/>
        <w:spacing w:line="360" w:lineRule="auto"/>
        <w:rPr>
          <w:rFonts w:ascii="Times" w:hAnsi="Times" w:cs="Arial"/>
        </w:rPr>
      </w:pPr>
      <w:r w:rsidRPr="00BB4C1E">
        <w:rPr>
          <w:rFonts w:ascii="Times" w:hAnsi="Times" w:cs="Arial"/>
        </w:rPr>
        <w:t>Overall comments____________________________________________________________</w:t>
      </w:r>
    </w:p>
    <w:p w:rsidR="00F671A9" w:rsidRPr="00BB4C1E" w:rsidRDefault="00F671A9" w:rsidP="00F671A9">
      <w:pPr>
        <w:pStyle w:val="ListParagraph"/>
        <w:spacing w:line="360" w:lineRule="auto"/>
        <w:rPr>
          <w:rFonts w:ascii="Times" w:hAnsi="Times" w:cs="Arial"/>
        </w:rPr>
      </w:pPr>
      <w:r w:rsidRPr="00BB4C1E">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BB4C1E" w:rsidRDefault="00F671A9" w:rsidP="00F671A9">
      <w:pPr>
        <w:pStyle w:val="ListParagraph"/>
        <w:spacing w:line="360" w:lineRule="auto"/>
        <w:rPr>
          <w:rFonts w:ascii="Times" w:hAnsi="Times" w:cs="Arial"/>
        </w:rPr>
      </w:pPr>
      <w:r w:rsidRPr="00BB4C1E">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BB4C1E" w:rsidRDefault="00DA129B" w:rsidP="00DA129B">
      <w:pPr>
        <w:pStyle w:val="ListParagraph"/>
        <w:spacing w:line="360" w:lineRule="auto"/>
        <w:rPr>
          <w:rFonts w:ascii="Times" w:hAnsi="Times" w:cs="Arial"/>
        </w:rPr>
      </w:pPr>
      <w:r w:rsidRPr="00BB4C1E">
        <w:rPr>
          <w:rFonts w:ascii="Times" w:hAnsi="Times" w:cs="Arial"/>
        </w:rPr>
        <w:t>___________________________________________________________________________</w:t>
      </w:r>
    </w:p>
    <w:p w:rsidR="00DA129B" w:rsidRPr="00BB4C1E" w:rsidRDefault="00DA129B" w:rsidP="00DA129B">
      <w:pPr>
        <w:pStyle w:val="ListParagraph"/>
        <w:rPr>
          <w:rFonts w:ascii="Times" w:hAnsi="Times" w:cs="Arial"/>
          <w:sz w:val="20"/>
        </w:rPr>
      </w:pPr>
    </w:p>
    <w:p w:rsidR="00DA129B" w:rsidRPr="00BB4C1E" w:rsidRDefault="00DA129B" w:rsidP="00DA129B">
      <w:pPr>
        <w:pStyle w:val="ListParagraph"/>
        <w:rPr>
          <w:rFonts w:ascii="Times" w:hAnsi="Times" w:cs="Arial"/>
        </w:rPr>
      </w:pPr>
      <w:r w:rsidRPr="00BB4C1E">
        <w:rPr>
          <w:rFonts w:ascii="Times" w:hAnsi="Times" w:cs="Arial"/>
        </w:rPr>
        <w:t>Teacher__________________________________  Date______________________________</w:t>
      </w:r>
    </w:p>
    <w:p w:rsidR="00DA129B" w:rsidRPr="00BB4C1E" w:rsidRDefault="00DA129B" w:rsidP="00DA129B">
      <w:pPr>
        <w:pStyle w:val="ListParagraph"/>
        <w:rPr>
          <w:rFonts w:ascii="Times" w:hAnsi="Times" w:cs="Arial"/>
        </w:rPr>
      </w:pPr>
    </w:p>
    <w:p w:rsidR="00733557" w:rsidRPr="00BB4C1E" w:rsidRDefault="00DA129B" w:rsidP="00DA129B">
      <w:pPr>
        <w:autoSpaceDE w:val="0"/>
        <w:autoSpaceDN w:val="0"/>
        <w:adjustRightInd w:val="0"/>
        <w:rPr>
          <w:rFonts w:ascii="Clearface-Regular" w:hAnsi="Clearface-Regular" w:cs="Clearface-Regular"/>
          <w:b/>
          <w:sz w:val="20"/>
          <w:lang w:eastAsia="en-AU"/>
        </w:rPr>
      </w:pPr>
      <w:r w:rsidRPr="00BB4C1E">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BB4C1E" w:rsidRDefault="00F671A9" w:rsidP="00F671A9">
      <w:pPr>
        <w:jc w:val="center"/>
        <w:rPr>
          <w:rFonts w:ascii="Times New Roman" w:hAnsi="Times New Roman" w:cs="Times New Roman"/>
          <w:sz w:val="20"/>
        </w:rPr>
      </w:pPr>
      <w:r w:rsidRPr="00BB4C1E">
        <w:rPr>
          <w:rFonts w:ascii="Times New Roman" w:hAnsi="Times New Roman" w:cs="Times New Roman"/>
          <w:b/>
          <w:bCs/>
          <w:sz w:val="40"/>
          <w:szCs w:val="44"/>
        </w:rPr>
        <w:lastRenderedPageBreak/>
        <w:t>HEALTH AND HUMAN DEVELOPMENT - 201</w:t>
      </w:r>
      <w:r w:rsidR="00F4472D" w:rsidRPr="00BB4C1E">
        <w:rPr>
          <w:rFonts w:ascii="Times New Roman" w:hAnsi="Times New Roman" w:cs="Times New Roman"/>
          <w:b/>
          <w:bCs/>
          <w:sz w:val="40"/>
          <w:szCs w:val="44"/>
        </w:rPr>
        <w:t>9</w:t>
      </w:r>
    </w:p>
    <w:p w:rsidR="00F671A9" w:rsidRPr="00BB4C1E" w:rsidRDefault="00F671A9" w:rsidP="00F671A9">
      <w:pPr>
        <w:jc w:val="center"/>
        <w:rPr>
          <w:rFonts w:ascii="Times New Roman" w:hAnsi="Times New Roman" w:cs="Times New Roman"/>
          <w:sz w:val="30"/>
        </w:rPr>
      </w:pPr>
      <w:r w:rsidRPr="00BB4C1E">
        <w:rPr>
          <w:rFonts w:ascii="Times New Roman" w:hAnsi="Times New Roman" w:cs="Times New Roman"/>
          <w:sz w:val="30"/>
        </w:rPr>
        <w:t>Unit 3 Outcome 1, Task 1a (Part 2) – Structured Questions</w:t>
      </w:r>
    </w:p>
    <w:p w:rsidR="00F671A9" w:rsidRPr="00BB4C1E" w:rsidRDefault="00F671A9" w:rsidP="00F671A9">
      <w:pPr>
        <w:pStyle w:val="ListParagraph"/>
        <w:ind w:left="2880" w:firstLine="720"/>
        <w:rPr>
          <w:rFonts w:ascii="Times New Roman" w:hAnsi="Times New Roman" w:cs="Times New Roman"/>
          <w:b/>
        </w:rPr>
      </w:pPr>
      <w:r w:rsidRPr="00BB4C1E">
        <w:rPr>
          <w:rFonts w:ascii="Times New Roman" w:hAnsi="Times New Roman" w:cs="Times New Roman"/>
          <w:b/>
          <w:sz w:val="28"/>
        </w:rPr>
        <w:t>Marking sheet</w:t>
      </w:r>
    </w:p>
    <w:p w:rsidR="00F671A9" w:rsidRPr="00BB4C1E" w:rsidRDefault="00F671A9" w:rsidP="00F671A9">
      <w:pPr>
        <w:pStyle w:val="ListParagraph"/>
        <w:rPr>
          <w:rFonts w:ascii="Times New Roman" w:hAnsi="Times New Roman" w:cs="Times New Roman"/>
        </w:rPr>
      </w:pPr>
    </w:p>
    <w:p w:rsidR="00F671A9" w:rsidRPr="00BB4C1E" w:rsidRDefault="00F671A9" w:rsidP="00F671A9">
      <w:pPr>
        <w:pStyle w:val="ListParagraph"/>
        <w:rPr>
          <w:rFonts w:ascii="Times" w:hAnsi="Times" w:cs="Arial"/>
        </w:rPr>
      </w:pPr>
      <w:r w:rsidRPr="00BB4C1E">
        <w:rPr>
          <w:rFonts w:ascii="Times" w:hAnsi="Times" w:cs="Arial"/>
        </w:rPr>
        <w:t>Student Name________________________________</w:t>
      </w:r>
    </w:p>
    <w:p w:rsidR="00F671A9" w:rsidRPr="00BB4C1E" w:rsidRDefault="00F671A9" w:rsidP="00F671A9">
      <w:pPr>
        <w:pStyle w:val="ListParagraph"/>
        <w:rPr>
          <w:rFonts w:ascii="Times" w:hAnsi="Times" w:cs="Arial"/>
        </w:rPr>
      </w:pPr>
    </w:p>
    <w:p w:rsidR="00F671A9" w:rsidRPr="00BB4C1E"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BB4C1E" w:rsidTr="00542EE5">
        <w:tc>
          <w:tcPr>
            <w:tcW w:w="1087" w:type="dxa"/>
            <w:shd w:val="clear" w:color="auto" w:fill="D9D9D9" w:themeFill="background1" w:themeFillShade="D9"/>
          </w:tcPr>
          <w:p w:rsidR="00F671A9" w:rsidRPr="00BB4C1E" w:rsidRDefault="00F671A9" w:rsidP="00542EE5">
            <w:pPr>
              <w:pStyle w:val="ListParagraph"/>
              <w:ind w:left="0"/>
              <w:jc w:val="center"/>
              <w:rPr>
                <w:rFonts w:ascii="Times" w:hAnsi="Times" w:cs="Arial"/>
                <w:b/>
              </w:rPr>
            </w:pPr>
            <w:r w:rsidRPr="00BB4C1E">
              <w:rPr>
                <w:rFonts w:ascii="Times" w:hAnsi="Times" w:cs="Arial"/>
                <w:b/>
              </w:rPr>
              <w:t>Question</w:t>
            </w:r>
          </w:p>
        </w:tc>
        <w:tc>
          <w:tcPr>
            <w:tcW w:w="1130" w:type="dxa"/>
            <w:shd w:val="clear" w:color="auto" w:fill="D9D9D9" w:themeFill="background1" w:themeFillShade="D9"/>
          </w:tcPr>
          <w:p w:rsidR="00F671A9" w:rsidRPr="00BB4C1E" w:rsidRDefault="00F671A9" w:rsidP="00542EE5">
            <w:pPr>
              <w:pStyle w:val="ListParagraph"/>
              <w:ind w:left="0"/>
              <w:jc w:val="center"/>
              <w:rPr>
                <w:rFonts w:ascii="Times" w:hAnsi="Times" w:cs="Arial"/>
                <w:b/>
              </w:rPr>
            </w:pPr>
            <w:r w:rsidRPr="00BB4C1E">
              <w:rPr>
                <w:rFonts w:ascii="Times" w:hAnsi="Times" w:cs="Arial"/>
                <w:b/>
              </w:rPr>
              <w:t>Marks available</w:t>
            </w:r>
          </w:p>
        </w:tc>
        <w:tc>
          <w:tcPr>
            <w:tcW w:w="1129" w:type="dxa"/>
            <w:shd w:val="clear" w:color="auto" w:fill="D9D9D9" w:themeFill="background1" w:themeFillShade="D9"/>
          </w:tcPr>
          <w:p w:rsidR="00F671A9" w:rsidRPr="00BB4C1E" w:rsidRDefault="00F671A9" w:rsidP="00542EE5">
            <w:pPr>
              <w:pStyle w:val="ListParagraph"/>
              <w:ind w:left="0"/>
              <w:jc w:val="center"/>
              <w:rPr>
                <w:rFonts w:ascii="Times" w:hAnsi="Times" w:cs="Arial"/>
                <w:b/>
              </w:rPr>
            </w:pPr>
            <w:r w:rsidRPr="00BB4C1E">
              <w:rPr>
                <w:rFonts w:ascii="Times" w:hAnsi="Times" w:cs="Arial"/>
                <w:b/>
              </w:rPr>
              <w:t>Marks awarded</w:t>
            </w:r>
          </w:p>
        </w:tc>
        <w:tc>
          <w:tcPr>
            <w:tcW w:w="4950" w:type="dxa"/>
            <w:shd w:val="clear" w:color="auto" w:fill="D9D9D9" w:themeFill="background1" w:themeFillShade="D9"/>
          </w:tcPr>
          <w:p w:rsidR="00F671A9" w:rsidRPr="00BB4C1E" w:rsidRDefault="00F671A9" w:rsidP="00542EE5">
            <w:pPr>
              <w:pStyle w:val="ListParagraph"/>
              <w:ind w:left="0"/>
              <w:jc w:val="center"/>
              <w:rPr>
                <w:rFonts w:ascii="Times" w:hAnsi="Times" w:cs="Arial"/>
                <w:b/>
              </w:rPr>
            </w:pPr>
            <w:r w:rsidRPr="00BB4C1E">
              <w:rPr>
                <w:rFonts w:ascii="Times" w:hAnsi="Times" w:cs="Arial"/>
                <w:b/>
              </w:rPr>
              <w:t>Comments</w:t>
            </w:r>
          </w:p>
        </w:tc>
      </w:tr>
      <w:tr w:rsidR="00F4472D" w:rsidRPr="00BB4C1E" w:rsidTr="00F4472D">
        <w:trPr>
          <w:trHeight w:val="397"/>
        </w:trPr>
        <w:tc>
          <w:tcPr>
            <w:tcW w:w="1087"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5.a.</w:t>
            </w:r>
          </w:p>
        </w:tc>
        <w:tc>
          <w:tcPr>
            <w:tcW w:w="1130"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4</w:t>
            </w:r>
          </w:p>
        </w:tc>
        <w:tc>
          <w:tcPr>
            <w:tcW w:w="1129" w:type="dxa"/>
          </w:tcPr>
          <w:p w:rsidR="00F4472D" w:rsidRPr="00BB4C1E" w:rsidRDefault="00F4472D" w:rsidP="00213A42">
            <w:pPr>
              <w:spacing w:before="80" w:after="80"/>
              <w:jc w:val="center"/>
            </w:pPr>
          </w:p>
        </w:tc>
        <w:tc>
          <w:tcPr>
            <w:tcW w:w="4950" w:type="dxa"/>
          </w:tcPr>
          <w:p w:rsidR="00F4472D" w:rsidRPr="00BB4C1E" w:rsidRDefault="00F4472D" w:rsidP="00213A42">
            <w:pPr>
              <w:pStyle w:val="ListParagraph"/>
              <w:spacing w:before="80" w:after="80"/>
              <w:ind w:left="0"/>
              <w:rPr>
                <w:rFonts w:ascii="Times" w:hAnsi="Times" w:cs="Arial"/>
              </w:rPr>
            </w:pPr>
          </w:p>
        </w:tc>
      </w:tr>
      <w:tr w:rsidR="00F4472D" w:rsidRPr="00BB4C1E" w:rsidTr="00F4472D">
        <w:trPr>
          <w:trHeight w:val="397"/>
        </w:trPr>
        <w:tc>
          <w:tcPr>
            <w:tcW w:w="1087"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5.b.</w:t>
            </w:r>
          </w:p>
        </w:tc>
        <w:tc>
          <w:tcPr>
            <w:tcW w:w="1130"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1</w:t>
            </w:r>
          </w:p>
        </w:tc>
        <w:tc>
          <w:tcPr>
            <w:tcW w:w="1129" w:type="dxa"/>
          </w:tcPr>
          <w:p w:rsidR="00F4472D" w:rsidRPr="00BB4C1E" w:rsidRDefault="00F4472D" w:rsidP="00213A42">
            <w:pPr>
              <w:spacing w:before="80" w:after="80"/>
              <w:jc w:val="center"/>
            </w:pPr>
          </w:p>
        </w:tc>
        <w:tc>
          <w:tcPr>
            <w:tcW w:w="4950" w:type="dxa"/>
          </w:tcPr>
          <w:p w:rsidR="00F4472D" w:rsidRPr="00BB4C1E" w:rsidRDefault="00F4472D" w:rsidP="00213A42">
            <w:pPr>
              <w:pStyle w:val="ListParagraph"/>
              <w:spacing w:before="80" w:after="80"/>
              <w:ind w:left="0"/>
              <w:rPr>
                <w:rFonts w:ascii="Times" w:hAnsi="Times" w:cs="Arial"/>
              </w:rPr>
            </w:pPr>
          </w:p>
        </w:tc>
      </w:tr>
      <w:tr w:rsidR="00F4472D" w:rsidRPr="00BB4C1E" w:rsidTr="00F4472D">
        <w:trPr>
          <w:trHeight w:val="397"/>
        </w:trPr>
        <w:tc>
          <w:tcPr>
            <w:tcW w:w="1087"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5.c.</w:t>
            </w:r>
          </w:p>
        </w:tc>
        <w:tc>
          <w:tcPr>
            <w:tcW w:w="1130"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2</w:t>
            </w:r>
          </w:p>
        </w:tc>
        <w:tc>
          <w:tcPr>
            <w:tcW w:w="1129" w:type="dxa"/>
          </w:tcPr>
          <w:p w:rsidR="00F4472D" w:rsidRPr="00BB4C1E" w:rsidRDefault="00F4472D" w:rsidP="00213A42">
            <w:pPr>
              <w:spacing w:before="80" w:after="80"/>
              <w:jc w:val="center"/>
            </w:pPr>
          </w:p>
        </w:tc>
        <w:tc>
          <w:tcPr>
            <w:tcW w:w="4950" w:type="dxa"/>
          </w:tcPr>
          <w:p w:rsidR="00F4472D" w:rsidRPr="00BB4C1E" w:rsidRDefault="00F4472D" w:rsidP="00213A42">
            <w:pPr>
              <w:pStyle w:val="ListParagraph"/>
              <w:spacing w:before="80" w:after="80"/>
              <w:ind w:left="0"/>
              <w:rPr>
                <w:rFonts w:ascii="Times" w:hAnsi="Times" w:cs="Arial"/>
              </w:rPr>
            </w:pPr>
          </w:p>
        </w:tc>
      </w:tr>
      <w:tr w:rsidR="00F671A9" w:rsidRPr="00BB4C1E" w:rsidTr="00F4472D">
        <w:trPr>
          <w:trHeight w:val="397"/>
        </w:trPr>
        <w:tc>
          <w:tcPr>
            <w:tcW w:w="1087" w:type="dxa"/>
          </w:tcPr>
          <w:p w:rsidR="00F671A9" w:rsidRPr="00BB4C1E" w:rsidRDefault="00F671A9" w:rsidP="00213A42">
            <w:pPr>
              <w:spacing w:before="80" w:after="80"/>
              <w:jc w:val="center"/>
              <w:rPr>
                <w:rFonts w:ascii="Times New Roman" w:hAnsi="Times New Roman" w:cs="Times New Roman"/>
              </w:rPr>
            </w:pPr>
            <w:r w:rsidRPr="00BB4C1E">
              <w:rPr>
                <w:rFonts w:ascii="Times New Roman" w:hAnsi="Times New Roman" w:cs="Times New Roman"/>
              </w:rPr>
              <w:t>6.a.</w:t>
            </w:r>
          </w:p>
        </w:tc>
        <w:tc>
          <w:tcPr>
            <w:tcW w:w="1130" w:type="dxa"/>
          </w:tcPr>
          <w:p w:rsidR="00F671A9"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2</w:t>
            </w:r>
          </w:p>
        </w:tc>
        <w:tc>
          <w:tcPr>
            <w:tcW w:w="1129" w:type="dxa"/>
          </w:tcPr>
          <w:p w:rsidR="00F671A9" w:rsidRPr="00BB4C1E" w:rsidRDefault="00F671A9" w:rsidP="00213A42">
            <w:pPr>
              <w:spacing w:before="80" w:after="80"/>
              <w:jc w:val="center"/>
            </w:pPr>
          </w:p>
        </w:tc>
        <w:tc>
          <w:tcPr>
            <w:tcW w:w="4950" w:type="dxa"/>
          </w:tcPr>
          <w:p w:rsidR="00F671A9" w:rsidRPr="00BB4C1E" w:rsidRDefault="00F671A9" w:rsidP="00213A42">
            <w:pPr>
              <w:pStyle w:val="ListParagraph"/>
              <w:spacing w:before="80" w:after="80"/>
              <w:ind w:left="0"/>
              <w:rPr>
                <w:rFonts w:ascii="Times" w:hAnsi="Times" w:cs="Arial"/>
              </w:rPr>
            </w:pPr>
          </w:p>
        </w:tc>
      </w:tr>
      <w:tr w:rsidR="00F671A9" w:rsidRPr="00BB4C1E" w:rsidTr="00F4472D">
        <w:trPr>
          <w:trHeight w:val="397"/>
        </w:trPr>
        <w:tc>
          <w:tcPr>
            <w:tcW w:w="1087" w:type="dxa"/>
          </w:tcPr>
          <w:p w:rsidR="00F671A9" w:rsidRPr="00BB4C1E" w:rsidRDefault="00F671A9" w:rsidP="00213A42">
            <w:pPr>
              <w:spacing w:before="80" w:after="80"/>
              <w:jc w:val="center"/>
              <w:rPr>
                <w:rFonts w:ascii="Times New Roman" w:hAnsi="Times New Roman" w:cs="Times New Roman"/>
              </w:rPr>
            </w:pPr>
            <w:r w:rsidRPr="00BB4C1E">
              <w:rPr>
                <w:rFonts w:ascii="Times New Roman" w:hAnsi="Times New Roman" w:cs="Times New Roman"/>
              </w:rPr>
              <w:t>6.b.</w:t>
            </w:r>
          </w:p>
        </w:tc>
        <w:tc>
          <w:tcPr>
            <w:tcW w:w="1130" w:type="dxa"/>
          </w:tcPr>
          <w:p w:rsidR="00F671A9"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4</w:t>
            </w:r>
          </w:p>
        </w:tc>
        <w:tc>
          <w:tcPr>
            <w:tcW w:w="1129" w:type="dxa"/>
          </w:tcPr>
          <w:p w:rsidR="00F671A9" w:rsidRPr="00BB4C1E" w:rsidRDefault="00F671A9" w:rsidP="00213A42">
            <w:pPr>
              <w:spacing w:before="80" w:after="80"/>
              <w:jc w:val="center"/>
            </w:pPr>
          </w:p>
        </w:tc>
        <w:tc>
          <w:tcPr>
            <w:tcW w:w="4950" w:type="dxa"/>
          </w:tcPr>
          <w:p w:rsidR="00F671A9" w:rsidRPr="00BB4C1E" w:rsidRDefault="00F671A9" w:rsidP="00213A42">
            <w:pPr>
              <w:spacing w:before="80" w:after="80"/>
              <w:jc w:val="center"/>
              <w:rPr>
                <w:rFonts w:ascii="Times" w:hAnsi="Times" w:cs="Arial"/>
              </w:rPr>
            </w:pPr>
          </w:p>
        </w:tc>
      </w:tr>
      <w:tr w:rsidR="00F671A9" w:rsidRPr="00BB4C1E" w:rsidTr="00F4472D">
        <w:trPr>
          <w:trHeight w:val="397"/>
        </w:trPr>
        <w:tc>
          <w:tcPr>
            <w:tcW w:w="1087" w:type="dxa"/>
          </w:tcPr>
          <w:p w:rsidR="00F671A9" w:rsidRPr="00BB4C1E" w:rsidRDefault="00F671A9" w:rsidP="00213A42">
            <w:pPr>
              <w:spacing w:before="80" w:after="80"/>
              <w:jc w:val="center"/>
              <w:rPr>
                <w:rFonts w:ascii="Times New Roman" w:hAnsi="Times New Roman" w:cs="Times New Roman"/>
              </w:rPr>
            </w:pPr>
            <w:r w:rsidRPr="00BB4C1E">
              <w:rPr>
                <w:rFonts w:ascii="Times New Roman" w:hAnsi="Times New Roman" w:cs="Times New Roman"/>
              </w:rPr>
              <w:t>7.</w:t>
            </w:r>
          </w:p>
        </w:tc>
        <w:tc>
          <w:tcPr>
            <w:tcW w:w="1130" w:type="dxa"/>
          </w:tcPr>
          <w:p w:rsidR="00F671A9"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2</w:t>
            </w:r>
          </w:p>
        </w:tc>
        <w:tc>
          <w:tcPr>
            <w:tcW w:w="1129" w:type="dxa"/>
          </w:tcPr>
          <w:p w:rsidR="00F671A9" w:rsidRPr="00BB4C1E" w:rsidRDefault="00F671A9" w:rsidP="00213A42">
            <w:pPr>
              <w:spacing w:before="80" w:after="80"/>
              <w:jc w:val="center"/>
            </w:pPr>
          </w:p>
        </w:tc>
        <w:tc>
          <w:tcPr>
            <w:tcW w:w="4950" w:type="dxa"/>
          </w:tcPr>
          <w:p w:rsidR="00F671A9" w:rsidRPr="00BB4C1E" w:rsidRDefault="00F671A9" w:rsidP="00213A42">
            <w:pPr>
              <w:pStyle w:val="ListParagraph"/>
              <w:spacing w:before="80" w:after="80"/>
              <w:ind w:left="0"/>
              <w:rPr>
                <w:rFonts w:ascii="Times" w:hAnsi="Times" w:cs="Arial"/>
              </w:rPr>
            </w:pPr>
          </w:p>
        </w:tc>
      </w:tr>
      <w:tr w:rsidR="00F671A9" w:rsidRPr="00BB4C1E" w:rsidTr="00542EE5">
        <w:trPr>
          <w:trHeight w:val="397"/>
        </w:trPr>
        <w:tc>
          <w:tcPr>
            <w:tcW w:w="1087" w:type="dxa"/>
          </w:tcPr>
          <w:p w:rsidR="00F671A9" w:rsidRPr="00BB4C1E" w:rsidRDefault="005C4BCF" w:rsidP="00213A42">
            <w:pPr>
              <w:spacing w:before="80" w:after="80"/>
              <w:jc w:val="center"/>
              <w:rPr>
                <w:rFonts w:ascii="Times New Roman" w:hAnsi="Times New Roman" w:cs="Times New Roman"/>
              </w:rPr>
            </w:pPr>
            <w:r w:rsidRPr="00BB4C1E">
              <w:rPr>
                <w:rFonts w:ascii="Times New Roman" w:hAnsi="Times New Roman" w:cs="Times New Roman"/>
              </w:rPr>
              <w:t>8.a</w:t>
            </w:r>
            <w:r w:rsidR="00F671A9" w:rsidRPr="00BB4C1E">
              <w:rPr>
                <w:rFonts w:ascii="Times New Roman" w:hAnsi="Times New Roman" w:cs="Times New Roman"/>
              </w:rPr>
              <w:t>.</w:t>
            </w:r>
          </w:p>
        </w:tc>
        <w:tc>
          <w:tcPr>
            <w:tcW w:w="1130" w:type="dxa"/>
          </w:tcPr>
          <w:p w:rsidR="00F671A9" w:rsidRPr="00BB4C1E" w:rsidRDefault="005C4BCF" w:rsidP="00213A42">
            <w:pPr>
              <w:spacing w:before="80" w:after="80"/>
              <w:jc w:val="center"/>
              <w:rPr>
                <w:rFonts w:ascii="Times New Roman" w:hAnsi="Times New Roman" w:cs="Times New Roman"/>
              </w:rPr>
            </w:pPr>
            <w:r w:rsidRPr="00BB4C1E">
              <w:rPr>
                <w:rFonts w:ascii="Times New Roman" w:hAnsi="Times New Roman" w:cs="Times New Roman"/>
              </w:rPr>
              <w:t>1</w:t>
            </w:r>
          </w:p>
        </w:tc>
        <w:tc>
          <w:tcPr>
            <w:tcW w:w="1129" w:type="dxa"/>
          </w:tcPr>
          <w:p w:rsidR="00F671A9" w:rsidRPr="00BB4C1E" w:rsidRDefault="00F671A9" w:rsidP="00213A42">
            <w:pPr>
              <w:spacing w:before="80" w:after="80"/>
              <w:jc w:val="center"/>
            </w:pPr>
          </w:p>
        </w:tc>
        <w:tc>
          <w:tcPr>
            <w:tcW w:w="4950" w:type="dxa"/>
          </w:tcPr>
          <w:p w:rsidR="00F671A9" w:rsidRPr="00BB4C1E" w:rsidRDefault="00F671A9" w:rsidP="00213A42">
            <w:pPr>
              <w:pStyle w:val="ListParagraph"/>
              <w:spacing w:before="80" w:after="80"/>
              <w:ind w:left="0"/>
              <w:rPr>
                <w:rFonts w:ascii="Times" w:hAnsi="Times" w:cs="Arial"/>
              </w:rPr>
            </w:pPr>
          </w:p>
        </w:tc>
      </w:tr>
      <w:tr w:rsidR="00F671A9" w:rsidRPr="00BB4C1E" w:rsidTr="00542EE5">
        <w:trPr>
          <w:trHeight w:val="397"/>
        </w:trPr>
        <w:tc>
          <w:tcPr>
            <w:tcW w:w="1087" w:type="dxa"/>
          </w:tcPr>
          <w:p w:rsidR="00F671A9" w:rsidRPr="00BB4C1E" w:rsidRDefault="005C4BCF" w:rsidP="00213A42">
            <w:pPr>
              <w:spacing w:before="80" w:after="80"/>
              <w:jc w:val="center"/>
              <w:rPr>
                <w:rFonts w:ascii="Times New Roman" w:hAnsi="Times New Roman" w:cs="Times New Roman"/>
              </w:rPr>
            </w:pPr>
            <w:r w:rsidRPr="00BB4C1E">
              <w:rPr>
                <w:rFonts w:ascii="Times New Roman" w:hAnsi="Times New Roman" w:cs="Times New Roman"/>
              </w:rPr>
              <w:t>8.b.</w:t>
            </w:r>
          </w:p>
        </w:tc>
        <w:tc>
          <w:tcPr>
            <w:tcW w:w="1130" w:type="dxa"/>
          </w:tcPr>
          <w:p w:rsidR="00F671A9"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1</w:t>
            </w:r>
          </w:p>
        </w:tc>
        <w:tc>
          <w:tcPr>
            <w:tcW w:w="1129" w:type="dxa"/>
          </w:tcPr>
          <w:p w:rsidR="00F671A9" w:rsidRPr="00BB4C1E" w:rsidRDefault="00F671A9" w:rsidP="00213A42">
            <w:pPr>
              <w:spacing w:before="80" w:after="80"/>
              <w:jc w:val="center"/>
            </w:pPr>
          </w:p>
        </w:tc>
        <w:tc>
          <w:tcPr>
            <w:tcW w:w="4950" w:type="dxa"/>
          </w:tcPr>
          <w:p w:rsidR="00F671A9" w:rsidRPr="00BB4C1E" w:rsidRDefault="00F671A9" w:rsidP="00213A42">
            <w:pPr>
              <w:pStyle w:val="ListParagraph"/>
              <w:spacing w:before="80" w:after="80"/>
              <w:ind w:left="0"/>
              <w:rPr>
                <w:rFonts w:ascii="Times" w:hAnsi="Times" w:cs="Arial"/>
              </w:rPr>
            </w:pPr>
          </w:p>
        </w:tc>
      </w:tr>
      <w:tr w:rsidR="00F4472D" w:rsidRPr="00BB4C1E" w:rsidTr="00542EE5">
        <w:trPr>
          <w:trHeight w:val="397"/>
        </w:trPr>
        <w:tc>
          <w:tcPr>
            <w:tcW w:w="1087"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8.c.</w:t>
            </w:r>
          </w:p>
        </w:tc>
        <w:tc>
          <w:tcPr>
            <w:tcW w:w="1130" w:type="dxa"/>
          </w:tcPr>
          <w:p w:rsidR="00F4472D"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4</w:t>
            </w:r>
          </w:p>
        </w:tc>
        <w:tc>
          <w:tcPr>
            <w:tcW w:w="1129" w:type="dxa"/>
          </w:tcPr>
          <w:p w:rsidR="00F4472D" w:rsidRPr="00BB4C1E" w:rsidRDefault="00F4472D" w:rsidP="00213A42">
            <w:pPr>
              <w:spacing w:before="80" w:after="80"/>
              <w:jc w:val="center"/>
            </w:pPr>
          </w:p>
        </w:tc>
        <w:tc>
          <w:tcPr>
            <w:tcW w:w="4950" w:type="dxa"/>
          </w:tcPr>
          <w:p w:rsidR="00F4472D" w:rsidRPr="00BB4C1E" w:rsidRDefault="00F4472D" w:rsidP="00213A42">
            <w:pPr>
              <w:pStyle w:val="ListParagraph"/>
              <w:spacing w:before="80" w:after="80"/>
              <w:ind w:left="0"/>
              <w:rPr>
                <w:rFonts w:ascii="Times" w:hAnsi="Times" w:cs="Arial"/>
              </w:rPr>
            </w:pPr>
          </w:p>
        </w:tc>
      </w:tr>
      <w:tr w:rsidR="00F671A9" w:rsidRPr="00BB4C1E" w:rsidTr="00542EE5">
        <w:trPr>
          <w:trHeight w:val="397"/>
        </w:trPr>
        <w:tc>
          <w:tcPr>
            <w:tcW w:w="1087" w:type="dxa"/>
          </w:tcPr>
          <w:p w:rsidR="00F671A9" w:rsidRPr="00BB4C1E" w:rsidRDefault="005C4BCF" w:rsidP="00213A42">
            <w:pPr>
              <w:spacing w:before="80" w:after="80"/>
              <w:jc w:val="center"/>
              <w:rPr>
                <w:rFonts w:ascii="Times New Roman" w:hAnsi="Times New Roman" w:cs="Times New Roman"/>
              </w:rPr>
            </w:pPr>
            <w:r w:rsidRPr="00BB4C1E">
              <w:rPr>
                <w:rFonts w:ascii="Times New Roman" w:hAnsi="Times New Roman" w:cs="Times New Roman"/>
              </w:rPr>
              <w:t>9.</w:t>
            </w:r>
          </w:p>
        </w:tc>
        <w:tc>
          <w:tcPr>
            <w:tcW w:w="1130" w:type="dxa"/>
          </w:tcPr>
          <w:p w:rsidR="00F671A9" w:rsidRPr="00BB4C1E" w:rsidRDefault="00F4472D" w:rsidP="00213A42">
            <w:pPr>
              <w:spacing w:before="80" w:after="80"/>
              <w:jc w:val="center"/>
              <w:rPr>
                <w:rFonts w:ascii="Times New Roman" w:hAnsi="Times New Roman" w:cs="Times New Roman"/>
              </w:rPr>
            </w:pPr>
            <w:r w:rsidRPr="00BB4C1E">
              <w:rPr>
                <w:rFonts w:ascii="Times New Roman" w:hAnsi="Times New Roman" w:cs="Times New Roman"/>
              </w:rPr>
              <w:t>4</w:t>
            </w:r>
          </w:p>
        </w:tc>
        <w:tc>
          <w:tcPr>
            <w:tcW w:w="1129" w:type="dxa"/>
          </w:tcPr>
          <w:p w:rsidR="00F671A9" w:rsidRPr="00BB4C1E" w:rsidRDefault="00F671A9" w:rsidP="00213A42">
            <w:pPr>
              <w:spacing w:before="80" w:after="80"/>
              <w:jc w:val="center"/>
            </w:pPr>
          </w:p>
        </w:tc>
        <w:tc>
          <w:tcPr>
            <w:tcW w:w="4950" w:type="dxa"/>
          </w:tcPr>
          <w:p w:rsidR="00F671A9" w:rsidRPr="00BB4C1E" w:rsidRDefault="00F671A9" w:rsidP="00213A42">
            <w:pPr>
              <w:pStyle w:val="ListParagraph"/>
              <w:spacing w:before="80" w:after="80"/>
              <w:ind w:left="0"/>
              <w:rPr>
                <w:rFonts w:ascii="Times" w:hAnsi="Times" w:cs="Arial"/>
              </w:rPr>
            </w:pPr>
          </w:p>
        </w:tc>
      </w:tr>
      <w:tr w:rsidR="00F671A9" w:rsidRPr="00BB4C1E" w:rsidTr="00542EE5">
        <w:trPr>
          <w:trHeight w:val="397"/>
        </w:trPr>
        <w:tc>
          <w:tcPr>
            <w:tcW w:w="1087" w:type="dxa"/>
          </w:tcPr>
          <w:p w:rsidR="00F671A9" w:rsidRPr="00BB4C1E" w:rsidRDefault="00F671A9" w:rsidP="00542EE5">
            <w:pPr>
              <w:spacing w:before="80" w:after="80"/>
              <w:jc w:val="center"/>
              <w:rPr>
                <w:rFonts w:ascii="Times New Roman" w:hAnsi="Times New Roman" w:cs="Times New Roman"/>
              </w:rPr>
            </w:pPr>
            <w:r w:rsidRPr="00BB4C1E">
              <w:rPr>
                <w:rFonts w:ascii="Times New Roman" w:hAnsi="Times New Roman" w:cs="Times New Roman"/>
              </w:rPr>
              <w:t>TOTAL</w:t>
            </w:r>
          </w:p>
        </w:tc>
        <w:tc>
          <w:tcPr>
            <w:tcW w:w="1130" w:type="dxa"/>
          </w:tcPr>
          <w:p w:rsidR="00F671A9" w:rsidRPr="00BB4C1E" w:rsidRDefault="00213A42" w:rsidP="00542EE5">
            <w:pPr>
              <w:spacing w:before="80" w:after="80"/>
              <w:jc w:val="center"/>
              <w:rPr>
                <w:rFonts w:ascii="Times New Roman" w:hAnsi="Times New Roman" w:cs="Times New Roman"/>
              </w:rPr>
            </w:pPr>
            <w:r w:rsidRPr="00BB4C1E">
              <w:rPr>
                <w:rFonts w:ascii="Times New Roman" w:hAnsi="Times New Roman" w:cs="Times New Roman"/>
              </w:rPr>
              <w:t>25</w:t>
            </w:r>
          </w:p>
        </w:tc>
        <w:tc>
          <w:tcPr>
            <w:tcW w:w="1129" w:type="dxa"/>
          </w:tcPr>
          <w:p w:rsidR="00F671A9" w:rsidRPr="00BB4C1E" w:rsidRDefault="00F671A9" w:rsidP="00542EE5">
            <w:pPr>
              <w:spacing w:before="80" w:after="80"/>
              <w:jc w:val="center"/>
            </w:pPr>
          </w:p>
        </w:tc>
        <w:tc>
          <w:tcPr>
            <w:tcW w:w="4950" w:type="dxa"/>
          </w:tcPr>
          <w:p w:rsidR="00F671A9" w:rsidRPr="00BB4C1E" w:rsidRDefault="00F671A9" w:rsidP="00542EE5">
            <w:pPr>
              <w:pStyle w:val="ListParagraph"/>
              <w:spacing w:before="80" w:after="80"/>
              <w:ind w:left="0"/>
              <w:rPr>
                <w:rFonts w:ascii="Times" w:hAnsi="Times" w:cs="Arial"/>
              </w:rPr>
            </w:pPr>
          </w:p>
        </w:tc>
      </w:tr>
    </w:tbl>
    <w:p w:rsidR="00F671A9" w:rsidRPr="00BB4C1E" w:rsidRDefault="00F671A9" w:rsidP="00F671A9">
      <w:pPr>
        <w:rPr>
          <w:rFonts w:ascii="Times" w:hAnsi="Times" w:cs="Arial"/>
          <w:sz w:val="8"/>
        </w:rPr>
      </w:pPr>
    </w:p>
    <w:p w:rsidR="00F671A9" w:rsidRPr="00BB4C1E" w:rsidRDefault="00F671A9" w:rsidP="00F671A9">
      <w:pPr>
        <w:pStyle w:val="ListParagraph"/>
        <w:spacing w:line="360" w:lineRule="auto"/>
        <w:rPr>
          <w:rFonts w:ascii="Times" w:hAnsi="Times" w:cs="Arial"/>
        </w:rPr>
      </w:pPr>
      <w:r w:rsidRPr="00BB4C1E">
        <w:rPr>
          <w:rFonts w:ascii="Times" w:hAnsi="Times" w:cs="Arial"/>
        </w:rPr>
        <w:t>Overall comments____________________________________________________________</w:t>
      </w:r>
    </w:p>
    <w:p w:rsidR="005C4BCF" w:rsidRPr="00BB4C1E" w:rsidRDefault="00F671A9" w:rsidP="005C4BCF">
      <w:pPr>
        <w:pStyle w:val="ListParagraph"/>
        <w:spacing w:line="360" w:lineRule="auto"/>
        <w:rPr>
          <w:rFonts w:ascii="Times" w:hAnsi="Times" w:cs="Arial"/>
        </w:rPr>
      </w:pPr>
      <w:r w:rsidRPr="00BB4C1E">
        <w:rPr>
          <w:rFonts w:ascii="Times" w:hAnsi="Times" w:cs="Arial"/>
        </w:rPr>
        <w:t>___________________________________________________________________________</w:t>
      </w:r>
      <w:r w:rsidR="005C4BCF" w:rsidRPr="00BB4C1E">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BB4C1E" w:rsidRDefault="005C4BCF" w:rsidP="005C4BCF">
      <w:pPr>
        <w:pStyle w:val="ListParagraph"/>
        <w:spacing w:line="360" w:lineRule="auto"/>
        <w:rPr>
          <w:rFonts w:ascii="Times" w:hAnsi="Times" w:cs="Arial"/>
        </w:rPr>
      </w:pPr>
      <w:r w:rsidRPr="00BB4C1E">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BB4C1E" w:rsidRDefault="00F671A9" w:rsidP="00F671A9">
      <w:pPr>
        <w:pStyle w:val="ListParagraph"/>
        <w:spacing w:line="360" w:lineRule="auto"/>
        <w:rPr>
          <w:rFonts w:ascii="Times" w:hAnsi="Times" w:cs="Arial"/>
        </w:rPr>
      </w:pPr>
      <w:r w:rsidRPr="00BB4C1E">
        <w:rPr>
          <w:rFonts w:ascii="Times" w:hAnsi="Times" w:cs="Arial"/>
        </w:rPr>
        <w:t>______________________________________________________________________________________________________________________________________________________</w:t>
      </w:r>
    </w:p>
    <w:p w:rsidR="00F671A9" w:rsidRPr="00BB4C1E" w:rsidRDefault="00F671A9" w:rsidP="00F671A9">
      <w:pPr>
        <w:pStyle w:val="ListParagraph"/>
        <w:rPr>
          <w:rFonts w:ascii="Times" w:hAnsi="Times" w:cs="Arial"/>
          <w:sz w:val="20"/>
        </w:rPr>
      </w:pPr>
    </w:p>
    <w:p w:rsidR="00F671A9" w:rsidRPr="00BB4C1E" w:rsidRDefault="00F671A9" w:rsidP="00F671A9">
      <w:pPr>
        <w:pStyle w:val="ListParagraph"/>
        <w:rPr>
          <w:rFonts w:ascii="Times" w:hAnsi="Times" w:cs="Arial"/>
        </w:rPr>
      </w:pPr>
      <w:r w:rsidRPr="00BB4C1E">
        <w:rPr>
          <w:rFonts w:ascii="Times" w:hAnsi="Times" w:cs="Arial"/>
        </w:rPr>
        <w:t>Teacher__________________________________  Date______________________________</w:t>
      </w:r>
    </w:p>
    <w:p w:rsidR="00F671A9" w:rsidRPr="00BB4C1E" w:rsidRDefault="00F671A9" w:rsidP="00F671A9">
      <w:pPr>
        <w:pStyle w:val="ListParagraph"/>
        <w:rPr>
          <w:rFonts w:ascii="Times" w:hAnsi="Times" w:cs="Arial"/>
        </w:rPr>
      </w:pPr>
    </w:p>
    <w:p w:rsidR="00F671A9" w:rsidRPr="00BB4C1E" w:rsidRDefault="00F671A9" w:rsidP="00DA129B">
      <w:pPr>
        <w:autoSpaceDE w:val="0"/>
        <w:autoSpaceDN w:val="0"/>
        <w:adjustRightInd w:val="0"/>
        <w:rPr>
          <w:rFonts w:ascii="Times" w:hAnsi="Times" w:cs="Arial"/>
        </w:rPr>
      </w:pPr>
      <w:r w:rsidRPr="00BB4C1E">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BB4C1E" w:rsidSect="00AD3D86">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B3C" w:rsidRDefault="005E4B3C" w:rsidP="00F678CD">
      <w:pPr>
        <w:spacing w:after="0" w:line="240" w:lineRule="auto"/>
      </w:pPr>
      <w:r>
        <w:separator/>
      </w:r>
    </w:p>
  </w:endnote>
  <w:endnote w:type="continuationSeparator" w:id="0">
    <w:p w:rsidR="005E4B3C" w:rsidRDefault="005E4B3C"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Roman">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Cn">
    <w:altName w:val="MS Gothic"/>
    <w:panose1 w:val="00000000000000000000"/>
    <w:charset w:val="00"/>
    <w:family w:val="swiss"/>
    <w:notTrueType/>
    <w:pitch w:val="default"/>
    <w:sig w:usb0="00000003" w:usb1="00000000" w:usb2="00000000" w:usb3="00000000" w:csb0="00000001"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23" w:rsidRPr="00005128" w:rsidRDefault="006E1923" w:rsidP="006E1923">
    <w:pPr>
      <w:jc w:val="center"/>
      <w:rPr>
        <w:rFonts w:ascii="Times New Roman" w:hAnsi="Times New Roman" w:cs="Times New Roman"/>
        <w:color w:val="000000"/>
        <w:sz w:val="20"/>
        <w:lang w:eastAsia="en-AU"/>
      </w:rPr>
    </w:pPr>
    <w:r w:rsidRPr="00005128">
      <w:rPr>
        <w:rFonts w:ascii="Times New Roman" w:hAnsi="Times New Roman" w:cs="Times New Roman"/>
        <w:sz w:val="20"/>
      </w:rPr>
      <w:t>© The Health Teachers’ Network 2019. This SAC is for the exclusive use of 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B3C" w:rsidRDefault="005E4B3C" w:rsidP="00F678CD">
      <w:pPr>
        <w:spacing w:after="0" w:line="240" w:lineRule="auto"/>
      </w:pPr>
      <w:r>
        <w:separator/>
      </w:r>
    </w:p>
  </w:footnote>
  <w:footnote w:type="continuationSeparator" w:id="0">
    <w:p w:rsidR="005E4B3C" w:rsidRDefault="005E4B3C"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37"/>
    <w:multiLevelType w:val="hybridMultilevel"/>
    <w:tmpl w:val="E00E2396"/>
    <w:lvl w:ilvl="0" w:tplc="C0C4925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08956261"/>
    <w:multiLevelType w:val="hybridMultilevel"/>
    <w:tmpl w:val="A7BC4146"/>
    <w:lvl w:ilvl="0" w:tplc="476C5C4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3" w15:restartNumberingAfterBreak="0">
    <w:nsid w:val="13F42A7C"/>
    <w:multiLevelType w:val="hybridMultilevel"/>
    <w:tmpl w:val="11987B2E"/>
    <w:lvl w:ilvl="0" w:tplc="5132547A">
      <w:start w:val="2"/>
      <w:numFmt w:val="lowerLetter"/>
      <w:lvlText w:val="%1."/>
      <w:lvlJc w:val="left"/>
      <w:pPr>
        <w:ind w:left="7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F851D8"/>
    <w:multiLevelType w:val="hybridMultilevel"/>
    <w:tmpl w:val="23BC41AE"/>
    <w:lvl w:ilvl="0" w:tplc="166A65A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 w15:restartNumberingAfterBreak="0">
    <w:nsid w:val="1B2D3894"/>
    <w:multiLevelType w:val="hybridMultilevel"/>
    <w:tmpl w:val="6F081D5A"/>
    <w:lvl w:ilvl="0" w:tplc="DA941708">
      <w:start w:val="3"/>
      <w:numFmt w:val="bullet"/>
      <w:lvlText w:val=""/>
      <w:lvlJc w:val="left"/>
      <w:pPr>
        <w:ind w:left="1713" w:hanging="360"/>
      </w:pPr>
      <w:rPr>
        <w:rFonts w:ascii="Symbol" w:eastAsiaTheme="minorHAnsi" w:hAnsi="Symbol" w:cs="Times New Roman"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1FC45FA0"/>
    <w:multiLevelType w:val="hybridMultilevel"/>
    <w:tmpl w:val="AD089B90"/>
    <w:lvl w:ilvl="0" w:tplc="214A599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21FA338D"/>
    <w:multiLevelType w:val="hybridMultilevel"/>
    <w:tmpl w:val="C750DE0A"/>
    <w:lvl w:ilvl="0" w:tplc="25F0EFF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2B692162"/>
    <w:multiLevelType w:val="hybridMultilevel"/>
    <w:tmpl w:val="B5C0F7D2"/>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AE3E93"/>
    <w:multiLevelType w:val="hybridMultilevel"/>
    <w:tmpl w:val="8B1A0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520138"/>
    <w:multiLevelType w:val="hybridMultilevel"/>
    <w:tmpl w:val="CB8EA8B0"/>
    <w:lvl w:ilvl="0" w:tplc="DA941708">
      <w:start w:val="3"/>
      <w:numFmt w:val="bullet"/>
      <w:lvlText w:val=""/>
      <w:lvlJc w:val="left"/>
      <w:pPr>
        <w:ind w:left="2345" w:hanging="360"/>
      </w:pPr>
      <w:rPr>
        <w:rFonts w:ascii="Symbol" w:eastAsiaTheme="minorHAnsi" w:hAnsi="Symbol" w:cs="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3B270492"/>
    <w:multiLevelType w:val="hybridMultilevel"/>
    <w:tmpl w:val="2E54C20E"/>
    <w:lvl w:ilvl="0" w:tplc="20140948">
      <w:start w:val="3"/>
      <w:numFmt w:val="lowerLetter"/>
      <w:lvlText w:val="%1."/>
      <w:lvlJc w:val="left"/>
      <w:pPr>
        <w:ind w:left="7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D19BC"/>
    <w:multiLevelType w:val="hybridMultilevel"/>
    <w:tmpl w:val="CB02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170DBB"/>
    <w:multiLevelType w:val="hybridMultilevel"/>
    <w:tmpl w:val="ED126632"/>
    <w:lvl w:ilvl="0" w:tplc="8314402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6" w15:restartNumberingAfterBreak="0">
    <w:nsid w:val="43E433E9"/>
    <w:multiLevelType w:val="hybridMultilevel"/>
    <w:tmpl w:val="81B2102A"/>
    <w:lvl w:ilvl="0" w:tplc="DA941708">
      <w:start w:val="3"/>
      <w:numFmt w:val="bullet"/>
      <w:lvlText w:val=""/>
      <w:lvlJc w:val="left"/>
      <w:pPr>
        <w:ind w:left="1211"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8356BBF"/>
    <w:multiLevelType w:val="hybridMultilevel"/>
    <w:tmpl w:val="833C0460"/>
    <w:lvl w:ilvl="0" w:tplc="7CD8D63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8" w15:restartNumberingAfterBreak="0">
    <w:nsid w:val="59F30ECD"/>
    <w:multiLevelType w:val="hybridMultilevel"/>
    <w:tmpl w:val="08F859D2"/>
    <w:lvl w:ilvl="0" w:tplc="DA941708">
      <w:start w:val="3"/>
      <w:numFmt w:val="bullet"/>
      <w:lvlText w:val=""/>
      <w:lvlJc w:val="left"/>
      <w:pPr>
        <w:ind w:left="2062" w:hanging="360"/>
      </w:pPr>
      <w:rPr>
        <w:rFonts w:ascii="Symbol" w:eastAsiaTheme="minorHAnsi" w:hAnsi="Symbol"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5AE4283E"/>
    <w:multiLevelType w:val="hybridMultilevel"/>
    <w:tmpl w:val="3AC8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50E11"/>
    <w:multiLevelType w:val="hybridMultilevel"/>
    <w:tmpl w:val="C842249C"/>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72A7F3F"/>
    <w:multiLevelType w:val="hybridMultilevel"/>
    <w:tmpl w:val="DA3E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71628D"/>
    <w:multiLevelType w:val="hybridMultilevel"/>
    <w:tmpl w:val="F164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A86D43"/>
    <w:multiLevelType w:val="hybridMultilevel"/>
    <w:tmpl w:val="F2C4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18295D"/>
    <w:multiLevelType w:val="hybridMultilevel"/>
    <w:tmpl w:val="3A484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0"/>
  </w:num>
  <w:num w:numId="4">
    <w:abstractNumId w:val="8"/>
  </w:num>
  <w:num w:numId="5">
    <w:abstractNumId w:val="2"/>
  </w:num>
  <w:num w:numId="6">
    <w:abstractNumId w:val="19"/>
  </w:num>
  <w:num w:numId="7">
    <w:abstractNumId w:val="22"/>
  </w:num>
  <w:num w:numId="8">
    <w:abstractNumId w:val="7"/>
  </w:num>
  <w:num w:numId="9">
    <w:abstractNumId w:val="17"/>
  </w:num>
  <w:num w:numId="10">
    <w:abstractNumId w:val="6"/>
  </w:num>
  <w:num w:numId="11">
    <w:abstractNumId w:val="0"/>
  </w:num>
  <w:num w:numId="12">
    <w:abstractNumId w:val="15"/>
  </w:num>
  <w:num w:numId="13">
    <w:abstractNumId w:val="4"/>
  </w:num>
  <w:num w:numId="14">
    <w:abstractNumId w:val="1"/>
  </w:num>
  <w:num w:numId="15">
    <w:abstractNumId w:val="3"/>
  </w:num>
  <w:num w:numId="16">
    <w:abstractNumId w:val="21"/>
  </w:num>
  <w:num w:numId="17">
    <w:abstractNumId w:val="23"/>
  </w:num>
  <w:num w:numId="18">
    <w:abstractNumId w:val="9"/>
  </w:num>
  <w:num w:numId="19">
    <w:abstractNumId w:val="16"/>
  </w:num>
  <w:num w:numId="20">
    <w:abstractNumId w:val="18"/>
  </w:num>
  <w:num w:numId="21">
    <w:abstractNumId w:val="10"/>
  </w:num>
  <w:num w:numId="22">
    <w:abstractNumId w:val="24"/>
  </w:num>
  <w:num w:numId="23">
    <w:abstractNumId w:val="5"/>
  </w:num>
  <w:num w:numId="24">
    <w:abstractNumId w:val="14"/>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60C8"/>
    <w:rsid w:val="00020108"/>
    <w:rsid w:val="00022B43"/>
    <w:rsid w:val="00031222"/>
    <w:rsid w:val="00036DFF"/>
    <w:rsid w:val="000532EC"/>
    <w:rsid w:val="00056121"/>
    <w:rsid w:val="000570DF"/>
    <w:rsid w:val="000628AF"/>
    <w:rsid w:val="00063AA7"/>
    <w:rsid w:val="00081A9E"/>
    <w:rsid w:val="000846F1"/>
    <w:rsid w:val="00090BA7"/>
    <w:rsid w:val="000914C9"/>
    <w:rsid w:val="00096C23"/>
    <w:rsid w:val="00097607"/>
    <w:rsid w:val="000A08DF"/>
    <w:rsid w:val="000A2176"/>
    <w:rsid w:val="000A3213"/>
    <w:rsid w:val="000C2173"/>
    <w:rsid w:val="000D75C3"/>
    <w:rsid w:val="000E373E"/>
    <w:rsid w:val="000E4FA4"/>
    <w:rsid w:val="000F41F3"/>
    <w:rsid w:val="000F6629"/>
    <w:rsid w:val="0011142A"/>
    <w:rsid w:val="00112325"/>
    <w:rsid w:val="001131CA"/>
    <w:rsid w:val="0011448D"/>
    <w:rsid w:val="00117048"/>
    <w:rsid w:val="0012382A"/>
    <w:rsid w:val="00135973"/>
    <w:rsid w:val="00140B60"/>
    <w:rsid w:val="00143D18"/>
    <w:rsid w:val="001447BE"/>
    <w:rsid w:val="00150E75"/>
    <w:rsid w:val="0015313E"/>
    <w:rsid w:val="0017148D"/>
    <w:rsid w:val="00174C33"/>
    <w:rsid w:val="00181AD5"/>
    <w:rsid w:val="00186398"/>
    <w:rsid w:val="001B7F53"/>
    <w:rsid w:val="001C364B"/>
    <w:rsid w:val="001E0779"/>
    <w:rsid w:val="001E132D"/>
    <w:rsid w:val="001E644C"/>
    <w:rsid w:val="00212F9B"/>
    <w:rsid w:val="00213A42"/>
    <w:rsid w:val="00214AB3"/>
    <w:rsid w:val="00215952"/>
    <w:rsid w:val="00236E34"/>
    <w:rsid w:val="00237316"/>
    <w:rsid w:val="00240BDB"/>
    <w:rsid w:val="002523DC"/>
    <w:rsid w:val="00256044"/>
    <w:rsid w:val="002654AB"/>
    <w:rsid w:val="00283701"/>
    <w:rsid w:val="00291D5E"/>
    <w:rsid w:val="00294E45"/>
    <w:rsid w:val="00295E81"/>
    <w:rsid w:val="002960D9"/>
    <w:rsid w:val="002C2890"/>
    <w:rsid w:val="002C61C4"/>
    <w:rsid w:val="002D0AE6"/>
    <w:rsid w:val="002D7357"/>
    <w:rsid w:val="002E0F0F"/>
    <w:rsid w:val="002F7684"/>
    <w:rsid w:val="0030366B"/>
    <w:rsid w:val="003064FE"/>
    <w:rsid w:val="00310A44"/>
    <w:rsid w:val="00316CC8"/>
    <w:rsid w:val="00323973"/>
    <w:rsid w:val="00332041"/>
    <w:rsid w:val="003363DD"/>
    <w:rsid w:val="00341712"/>
    <w:rsid w:val="003520CA"/>
    <w:rsid w:val="00356F00"/>
    <w:rsid w:val="003632EA"/>
    <w:rsid w:val="003A2306"/>
    <w:rsid w:val="003A3668"/>
    <w:rsid w:val="003A765B"/>
    <w:rsid w:val="003B6685"/>
    <w:rsid w:val="003F02BE"/>
    <w:rsid w:val="004063E6"/>
    <w:rsid w:val="00407BB7"/>
    <w:rsid w:val="00420273"/>
    <w:rsid w:val="004211C0"/>
    <w:rsid w:val="0045479A"/>
    <w:rsid w:val="00466AA7"/>
    <w:rsid w:val="00476F7F"/>
    <w:rsid w:val="0048064F"/>
    <w:rsid w:val="00493C75"/>
    <w:rsid w:val="004A01F2"/>
    <w:rsid w:val="004B3B76"/>
    <w:rsid w:val="004C45F5"/>
    <w:rsid w:val="004C50FC"/>
    <w:rsid w:val="004D48FB"/>
    <w:rsid w:val="004E0E05"/>
    <w:rsid w:val="004E3380"/>
    <w:rsid w:val="004E4C4B"/>
    <w:rsid w:val="004E4F81"/>
    <w:rsid w:val="004F1630"/>
    <w:rsid w:val="00506557"/>
    <w:rsid w:val="00523D81"/>
    <w:rsid w:val="00542EE5"/>
    <w:rsid w:val="00547E9F"/>
    <w:rsid w:val="00554BC5"/>
    <w:rsid w:val="005670D2"/>
    <w:rsid w:val="00567308"/>
    <w:rsid w:val="00567903"/>
    <w:rsid w:val="005710A0"/>
    <w:rsid w:val="00577C79"/>
    <w:rsid w:val="00580B3F"/>
    <w:rsid w:val="005871DC"/>
    <w:rsid w:val="00590990"/>
    <w:rsid w:val="005A14EB"/>
    <w:rsid w:val="005A6211"/>
    <w:rsid w:val="005A7EFE"/>
    <w:rsid w:val="005B02DA"/>
    <w:rsid w:val="005C4BCF"/>
    <w:rsid w:val="005C51FC"/>
    <w:rsid w:val="005E4B3C"/>
    <w:rsid w:val="005E59A3"/>
    <w:rsid w:val="005E5C38"/>
    <w:rsid w:val="00607074"/>
    <w:rsid w:val="006116AB"/>
    <w:rsid w:val="006131BF"/>
    <w:rsid w:val="00613453"/>
    <w:rsid w:val="00617345"/>
    <w:rsid w:val="006178B8"/>
    <w:rsid w:val="0062079D"/>
    <w:rsid w:val="00654EAF"/>
    <w:rsid w:val="00657945"/>
    <w:rsid w:val="006624ED"/>
    <w:rsid w:val="00665942"/>
    <w:rsid w:val="00671097"/>
    <w:rsid w:val="0067360B"/>
    <w:rsid w:val="00680A34"/>
    <w:rsid w:val="00687309"/>
    <w:rsid w:val="0069043D"/>
    <w:rsid w:val="006A5B57"/>
    <w:rsid w:val="006B28B1"/>
    <w:rsid w:val="006C68EC"/>
    <w:rsid w:val="006C6A41"/>
    <w:rsid w:val="006E1923"/>
    <w:rsid w:val="006E1A2B"/>
    <w:rsid w:val="007036C2"/>
    <w:rsid w:val="00714BBF"/>
    <w:rsid w:val="007229C8"/>
    <w:rsid w:val="00733225"/>
    <w:rsid w:val="00733557"/>
    <w:rsid w:val="007342CD"/>
    <w:rsid w:val="00734BD8"/>
    <w:rsid w:val="00741D67"/>
    <w:rsid w:val="00752E04"/>
    <w:rsid w:val="007647C7"/>
    <w:rsid w:val="00765B9C"/>
    <w:rsid w:val="00770666"/>
    <w:rsid w:val="00770AA4"/>
    <w:rsid w:val="00775271"/>
    <w:rsid w:val="00780DEB"/>
    <w:rsid w:val="00783BC6"/>
    <w:rsid w:val="00784387"/>
    <w:rsid w:val="0079016E"/>
    <w:rsid w:val="007A5E67"/>
    <w:rsid w:val="007B151C"/>
    <w:rsid w:val="007B2BB6"/>
    <w:rsid w:val="007B5321"/>
    <w:rsid w:val="007C038F"/>
    <w:rsid w:val="007C440C"/>
    <w:rsid w:val="008010BB"/>
    <w:rsid w:val="008103A2"/>
    <w:rsid w:val="0082207F"/>
    <w:rsid w:val="0083390C"/>
    <w:rsid w:val="00834A53"/>
    <w:rsid w:val="00855F12"/>
    <w:rsid w:val="008807B9"/>
    <w:rsid w:val="00893DDC"/>
    <w:rsid w:val="008A2853"/>
    <w:rsid w:val="008A47D8"/>
    <w:rsid w:val="008B6894"/>
    <w:rsid w:val="008E1F5D"/>
    <w:rsid w:val="008E6FE5"/>
    <w:rsid w:val="008F6784"/>
    <w:rsid w:val="00906DE4"/>
    <w:rsid w:val="00916886"/>
    <w:rsid w:val="00930BD7"/>
    <w:rsid w:val="009321A4"/>
    <w:rsid w:val="00932471"/>
    <w:rsid w:val="0093524E"/>
    <w:rsid w:val="00936104"/>
    <w:rsid w:val="0093721C"/>
    <w:rsid w:val="00937C96"/>
    <w:rsid w:val="0095070F"/>
    <w:rsid w:val="009545FE"/>
    <w:rsid w:val="00957F6A"/>
    <w:rsid w:val="00960523"/>
    <w:rsid w:val="0096144A"/>
    <w:rsid w:val="009653B3"/>
    <w:rsid w:val="009770DD"/>
    <w:rsid w:val="00980489"/>
    <w:rsid w:val="00984105"/>
    <w:rsid w:val="009B5974"/>
    <w:rsid w:val="009C13EB"/>
    <w:rsid w:val="009C452B"/>
    <w:rsid w:val="009D3FCC"/>
    <w:rsid w:val="009E1DA3"/>
    <w:rsid w:val="009F6998"/>
    <w:rsid w:val="00A15877"/>
    <w:rsid w:val="00A262A4"/>
    <w:rsid w:val="00A31863"/>
    <w:rsid w:val="00A35F06"/>
    <w:rsid w:val="00A40E8A"/>
    <w:rsid w:val="00A46F54"/>
    <w:rsid w:val="00A57F19"/>
    <w:rsid w:val="00A619CC"/>
    <w:rsid w:val="00A96065"/>
    <w:rsid w:val="00AA182E"/>
    <w:rsid w:val="00AB0F22"/>
    <w:rsid w:val="00AB18BD"/>
    <w:rsid w:val="00AB2C13"/>
    <w:rsid w:val="00AB341F"/>
    <w:rsid w:val="00AB4721"/>
    <w:rsid w:val="00AC0CEC"/>
    <w:rsid w:val="00AD2B76"/>
    <w:rsid w:val="00AD3D86"/>
    <w:rsid w:val="00AD7C04"/>
    <w:rsid w:val="00AF6DF7"/>
    <w:rsid w:val="00B0327B"/>
    <w:rsid w:val="00B14056"/>
    <w:rsid w:val="00B221F9"/>
    <w:rsid w:val="00B255DA"/>
    <w:rsid w:val="00B328C3"/>
    <w:rsid w:val="00B52D5C"/>
    <w:rsid w:val="00B76A33"/>
    <w:rsid w:val="00B80873"/>
    <w:rsid w:val="00B83ECE"/>
    <w:rsid w:val="00B85909"/>
    <w:rsid w:val="00BA13E4"/>
    <w:rsid w:val="00BB17DD"/>
    <w:rsid w:val="00BB4C1E"/>
    <w:rsid w:val="00BD2336"/>
    <w:rsid w:val="00BD446C"/>
    <w:rsid w:val="00BE2717"/>
    <w:rsid w:val="00BF108B"/>
    <w:rsid w:val="00BF23E1"/>
    <w:rsid w:val="00BF5E74"/>
    <w:rsid w:val="00C10554"/>
    <w:rsid w:val="00C2773B"/>
    <w:rsid w:val="00C27973"/>
    <w:rsid w:val="00C33612"/>
    <w:rsid w:val="00C464BA"/>
    <w:rsid w:val="00C558DA"/>
    <w:rsid w:val="00C56864"/>
    <w:rsid w:val="00C61EFD"/>
    <w:rsid w:val="00C624FC"/>
    <w:rsid w:val="00C637B5"/>
    <w:rsid w:val="00C73C8A"/>
    <w:rsid w:val="00C81FBB"/>
    <w:rsid w:val="00C82C0E"/>
    <w:rsid w:val="00C957D0"/>
    <w:rsid w:val="00C962D7"/>
    <w:rsid w:val="00CC126C"/>
    <w:rsid w:val="00CC127D"/>
    <w:rsid w:val="00CC2621"/>
    <w:rsid w:val="00CC6F6E"/>
    <w:rsid w:val="00CC7234"/>
    <w:rsid w:val="00CD45C1"/>
    <w:rsid w:val="00CE2ADC"/>
    <w:rsid w:val="00CF431A"/>
    <w:rsid w:val="00D155CC"/>
    <w:rsid w:val="00D15A9B"/>
    <w:rsid w:val="00D25804"/>
    <w:rsid w:val="00D26B90"/>
    <w:rsid w:val="00D350D5"/>
    <w:rsid w:val="00D36DC1"/>
    <w:rsid w:val="00D466B9"/>
    <w:rsid w:val="00D51922"/>
    <w:rsid w:val="00D522DB"/>
    <w:rsid w:val="00D64289"/>
    <w:rsid w:val="00D70CC6"/>
    <w:rsid w:val="00D81445"/>
    <w:rsid w:val="00D84FE5"/>
    <w:rsid w:val="00D861CF"/>
    <w:rsid w:val="00D930DC"/>
    <w:rsid w:val="00D96D6B"/>
    <w:rsid w:val="00DA129B"/>
    <w:rsid w:val="00DA3289"/>
    <w:rsid w:val="00DB463D"/>
    <w:rsid w:val="00DC55D8"/>
    <w:rsid w:val="00DC5FE5"/>
    <w:rsid w:val="00DC657B"/>
    <w:rsid w:val="00DD2293"/>
    <w:rsid w:val="00DD46B8"/>
    <w:rsid w:val="00DD7AF7"/>
    <w:rsid w:val="00DF18B2"/>
    <w:rsid w:val="00E031AC"/>
    <w:rsid w:val="00E075B2"/>
    <w:rsid w:val="00E27B4F"/>
    <w:rsid w:val="00E3092A"/>
    <w:rsid w:val="00E359A0"/>
    <w:rsid w:val="00E45039"/>
    <w:rsid w:val="00E5556F"/>
    <w:rsid w:val="00E640AD"/>
    <w:rsid w:val="00E74EF1"/>
    <w:rsid w:val="00E9101C"/>
    <w:rsid w:val="00E920F7"/>
    <w:rsid w:val="00EA55A9"/>
    <w:rsid w:val="00EC1F83"/>
    <w:rsid w:val="00EC3BB0"/>
    <w:rsid w:val="00EC4290"/>
    <w:rsid w:val="00ED4A9F"/>
    <w:rsid w:val="00EE4797"/>
    <w:rsid w:val="00EE7796"/>
    <w:rsid w:val="00EF2BA9"/>
    <w:rsid w:val="00EF77C9"/>
    <w:rsid w:val="00F16649"/>
    <w:rsid w:val="00F2559D"/>
    <w:rsid w:val="00F319B0"/>
    <w:rsid w:val="00F4103C"/>
    <w:rsid w:val="00F4472D"/>
    <w:rsid w:val="00F52C0E"/>
    <w:rsid w:val="00F6488B"/>
    <w:rsid w:val="00F671A9"/>
    <w:rsid w:val="00F678CD"/>
    <w:rsid w:val="00F76462"/>
    <w:rsid w:val="00F805F6"/>
    <w:rsid w:val="00F85783"/>
    <w:rsid w:val="00F85C55"/>
    <w:rsid w:val="00F94F14"/>
    <w:rsid w:val="00FA255D"/>
    <w:rsid w:val="00FA6742"/>
    <w:rsid w:val="00FD3A39"/>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customStyle="1" w:styleId="term">
    <w:name w:val="[term]"/>
    <w:basedOn w:val="DefaultParagraphFont"/>
    <w:rsid w:val="0096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Indigenous</c:v>
                </c:pt>
              </c:strCache>
            </c:strRef>
          </c:tx>
          <c:spPr>
            <a:ln w="28575" cap="rnd">
              <a:solidFill>
                <a:schemeClr val="tx1"/>
              </a:solidFill>
              <a:round/>
            </a:ln>
            <a:effectLst/>
          </c:spPr>
          <c:marker>
            <c:symbol val="none"/>
          </c:marker>
          <c:cat>
            <c:numRef>
              <c:f>Sheet1!$A$2:$A$19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Sheet1!$B$2:$B$19</c:f>
              <c:numCache>
                <c:formatCode>General</c:formatCode>
                <c:ptCount val="18"/>
                <c:pt idx="0">
                  <c:v>13.5</c:v>
                </c:pt>
                <c:pt idx="1">
                  <c:v>14.3</c:v>
                </c:pt>
                <c:pt idx="2">
                  <c:v>14.1</c:v>
                </c:pt>
                <c:pt idx="3">
                  <c:v>11.2</c:v>
                </c:pt>
                <c:pt idx="4">
                  <c:v>12.5</c:v>
                </c:pt>
                <c:pt idx="5">
                  <c:v>10.9</c:v>
                </c:pt>
                <c:pt idx="6">
                  <c:v>10.199999999999999</c:v>
                </c:pt>
                <c:pt idx="7">
                  <c:v>10.9</c:v>
                </c:pt>
                <c:pt idx="8">
                  <c:v>9.4</c:v>
                </c:pt>
                <c:pt idx="9">
                  <c:v>8.3000000000000007</c:v>
                </c:pt>
                <c:pt idx="10">
                  <c:v>7</c:v>
                </c:pt>
                <c:pt idx="11">
                  <c:v>6.4</c:v>
                </c:pt>
                <c:pt idx="12">
                  <c:v>6.9</c:v>
                </c:pt>
                <c:pt idx="13">
                  <c:v>6.6</c:v>
                </c:pt>
                <c:pt idx="14">
                  <c:v>5</c:v>
                </c:pt>
                <c:pt idx="15">
                  <c:v>6.8</c:v>
                </c:pt>
                <c:pt idx="16">
                  <c:v>6.4</c:v>
                </c:pt>
                <c:pt idx="17">
                  <c:v>6.3</c:v>
                </c:pt>
              </c:numCache>
            </c:numRef>
          </c:val>
          <c:smooth val="0"/>
          <c:extLst>
            <c:ext xmlns:c16="http://schemas.microsoft.com/office/drawing/2014/chart" uri="{C3380CC4-5D6E-409C-BE32-E72D297353CC}">
              <c16:uniqueId val="{00000000-BF6C-4A38-A225-21749D607680}"/>
            </c:ext>
          </c:extLst>
        </c:ser>
        <c:ser>
          <c:idx val="1"/>
          <c:order val="1"/>
          <c:tx>
            <c:strRef>
              <c:f>Sheet1!$C$1</c:f>
              <c:strCache>
                <c:ptCount val="1"/>
                <c:pt idx="0">
                  <c:v>Non-Indigenous</c:v>
                </c:pt>
              </c:strCache>
            </c:strRef>
          </c:tx>
          <c:spPr>
            <a:ln w="28575" cap="rnd">
              <a:solidFill>
                <a:schemeClr val="tx1"/>
              </a:solidFill>
              <a:prstDash val="sysDot"/>
              <a:round/>
            </a:ln>
            <a:effectLst/>
          </c:spPr>
          <c:marker>
            <c:symbol val="none"/>
          </c:marker>
          <c:cat>
            <c:numRef>
              <c:f>Sheet1!$A$2:$A$19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Sheet1!$C$2:$C$19</c:f>
              <c:numCache>
                <c:formatCode>General</c:formatCode>
                <c:ptCount val="18"/>
                <c:pt idx="0">
                  <c:v>4.4000000000000004</c:v>
                </c:pt>
                <c:pt idx="1">
                  <c:v>4.7</c:v>
                </c:pt>
                <c:pt idx="2">
                  <c:v>4.8</c:v>
                </c:pt>
                <c:pt idx="3">
                  <c:v>5</c:v>
                </c:pt>
                <c:pt idx="4">
                  <c:v>4.4000000000000004</c:v>
                </c:pt>
                <c:pt idx="5">
                  <c:v>4</c:v>
                </c:pt>
                <c:pt idx="6">
                  <c:v>4.3</c:v>
                </c:pt>
                <c:pt idx="7">
                  <c:v>4.5</c:v>
                </c:pt>
                <c:pt idx="8">
                  <c:v>4.4000000000000004</c:v>
                </c:pt>
                <c:pt idx="9">
                  <c:v>3.9</c:v>
                </c:pt>
                <c:pt idx="10">
                  <c:v>3.9</c:v>
                </c:pt>
                <c:pt idx="11">
                  <c:v>4.0999999999999996</c:v>
                </c:pt>
                <c:pt idx="12">
                  <c:v>3.9</c:v>
                </c:pt>
                <c:pt idx="13">
                  <c:v>3.6</c:v>
                </c:pt>
                <c:pt idx="14">
                  <c:v>3.3</c:v>
                </c:pt>
                <c:pt idx="15">
                  <c:v>3.5</c:v>
                </c:pt>
                <c:pt idx="16">
                  <c:v>3.3</c:v>
                </c:pt>
                <c:pt idx="17">
                  <c:v>3.2</c:v>
                </c:pt>
              </c:numCache>
            </c:numRef>
          </c:val>
          <c:smooth val="0"/>
          <c:extLst>
            <c:ext xmlns:c16="http://schemas.microsoft.com/office/drawing/2014/chart" uri="{C3380CC4-5D6E-409C-BE32-E72D297353CC}">
              <c16:uniqueId val="{00000001-BF6C-4A38-A225-21749D607680}"/>
            </c:ext>
          </c:extLst>
        </c:ser>
        <c:dLbls>
          <c:showLegendKey val="0"/>
          <c:showVal val="0"/>
          <c:showCatName val="0"/>
          <c:showSerName val="0"/>
          <c:showPercent val="0"/>
          <c:showBubbleSize val="0"/>
        </c:dLbls>
        <c:smooth val="0"/>
        <c:axId val="569900424"/>
        <c:axId val="569900096"/>
      </c:lineChart>
      <c:catAx>
        <c:axId val="56990042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9900096"/>
        <c:crosses val="autoZero"/>
        <c:auto val="1"/>
        <c:lblAlgn val="ctr"/>
        <c:lblOffset val="100"/>
        <c:noMultiLvlLbl val="0"/>
      </c:catAx>
      <c:valAx>
        <c:axId val="56990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sz="900">
                    <a:solidFill>
                      <a:schemeClr val="tx1"/>
                    </a:solidFill>
                    <a:latin typeface="Times New Roman" panose="02020603050405020304" pitchFamily="18" charset="0"/>
                    <a:cs typeface="Times New Roman" panose="02020603050405020304" pitchFamily="18" charset="0"/>
                  </a:rPr>
                  <a:t>Infant mortality rate (per 1000 live births)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9900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Indigenous</c:v>
                </c:pt>
              </c:strCache>
            </c:strRef>
          </c:tx>
          <c:spPr>
            <a:ln w="28575" cap="rnd">
              <a:solidFill>
                <a:schemeClr val="tx1"/>
              </a:solidFill>
              <a:round/>
            </a:ln>
            <a:effectLst/>
          </c:spPr>
          <c:marker>
            <c:symbol val="none"/>
          </c:marker>
          <c:cat>
            <c:numRef>
              <c:f>Sheet1!$A$2:$A$19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Sheet1!$B$2:$B$19</c:f>
              <c:numCache>
                <c:formatCode>General</c:formatCode>
                <c:ptCount val="18"/>
                <c:pt idx="0">
                  <c:v>13.5</c:v>
                </c:pt>
                <c:pt idx="1">
                  <c:v>14.3</c:v>
                </c:pt>
                <c:pt idx="2">
                  <c:v>14.1</c:v>
                </c:pt>
                <c:pt idx="3">
                  <c:v>11.2</c:v>
                </c:pt>
                <c:pt idx="4">
                  <c:v>12.5</c:v>
                </c:pt>
                <c:pt idx="5">
                  <c:v>10.9</c:v>
                </c:pt>
                <c:pt idx="6">
                  <c:v>10.199999999999999</c:v>
                </c:pt>
                <c:pt idx="7">
                  <c:v>10.9</c:v>
                </c:pt>
                <c:pt idx="8">
                  <c:v>9.4</c:v>
                </c:pt>
                <c:pt idx="9">
                  <c:v>8.3000000000000007</c:v>
                </c:pt>
                <c:pt idx="10">
                  <c:v>7</c:v>
                </c:pt>
                <c:pt idx="11">
                  <c:v>6.4</c:v>
                </c:pt>
                <c:pt idx="12">
                  <c:v>6.9</c:v>
                </c:pt>
                <c:pt idx="13">
                  <c:v>6.6</c:v>
                </c:pt>
                <c:pt idx="14">
                  <c:v>5</c:v>
                </c:pt>
                <c:pt idx="15">
                  <c:v>6.8</c:v>
                </c:pt>
                <c:pt idx="16">
                  <c:v>6.4</c:v>
                </c:pt>
                <c:pt idx="17">
                  <c:v>6.3</c:v>
                </c:pt>
              </c:numCache>
            </c:numRef>
          </c:val>
          <c:smooth val="0"/>
          <c:extLst>
            <c:ext xmlns:c16="http://schemas.microsoft.com/office/drawing/2014/chart" uri="{C3380CC4-5D6E-409C-BE32-E72D297353CC}">
              <c16:uniqueId val="{00000000-7B3F-4CCB-A90C-C71B75CF4D58}"/>
            </c:ext>
          </c:extLst>
        </c:ser>
        <c:ser>
          <c:idx val="1"/>
          <c:order val="1"/>
          <c:tx>
            <c:strRef>
              <c:f>Sheet1!$C$1</c:f>
              <c:strCache>
                <c:ptCount val="1"/>
                <c:pt idx="0">
                  <c:v>Non-Indigenous</c:v>
                </c:pt>
              </c:strCache>
            </c:strRef>
          </c:tx>
          <c:spPr>
            <a:ln w="28575" cap="rnd">
              <a:solidFill>
                <a:schemeClr val="tx1"/>
              </a:solidFill>
              <a:prstDash val="sysDot"/>
              <a:round/>
            </a:ln>
            <a:effectLst/>
          </c:spPr>
          <c:marker>
            <c:symbol val="none"/>
          </c:marker>
          <c:cat>
            <c:numRef>
              <c:f>Sheet1!$A$2:$A$19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Sheet1!$C$2:$C$19</c:f>
              <c:numCache>
                <c:formatCode>General</c:formatCode>
                <c:ptCount val="18"/>
                <c:pt idx="0">
                  <c:v>4.4000000000000004</c:v>
                </c:pt>
                <c:pt idx="1">
                  <c:v>4.7</c:v>
                </c:pt>
                <c:pt idx="2">
                  <c:v>4.8</c:v>
                </c:pt>
                <c:pt idx="3">
                  <c:v>5</c:v>
                </c:pt>
                <c:pt idx="4">
                  <c:v>4.4000000000000004</c:v>
                </c:pt>
                <c:pt idx="5">
                  <c:v>4</c:v>
                </c:pt>
                <c:pt idx="6">
                  <c:v>4.3</c:v>
                </c:pt>
                <c:pt idx="7">
                  <c:v>4.5</c:v>
                </c:pt>
                <c:pt idx="8">
                  <c:v>4.4000000000000004</c:v>
                </c:pt>
                <c:pt idx="9">
                  <c:v>3.9</c:v>
                </c:pt>
                <c:pt idx="10">
                  <c:v>3.9</c:v>
                </c:pt>
                <c:pt idx="11">
                  <c:v>4.0999999999999996</c:v>
                </c:pt>
                <c:pt idx="12">
                  <c:v>3.9</c:v>
                </c:pt>
                <c:pt idx="13">
                  <c:v>3.6</c:v>
                </c:pt>
                <c:pt idx="14">
                  <c:v>3.3</c:v>
                </c:pt>
                <c:pt idx="15">
                  <c:v>3.5</c:v>
                </c:pt>
                <c:pt idx="16">
                  <c:v>3.3</c:v>
                </c:pt>
                <c:pt idx="17">
                  <c:v>3.2</c:v>
                </c:pt>
              </c:numCache>
            </c:numRef>
          </c:val>
          <c:smooth val="0"/>
          <c:extLst>
            <c:ext xmlns:c16="http://schemas.microsoft.com/office/drawing/2014/chart" uri="{C3380CC4-5D6E-409C-BE32-E72D297353CC}">
              <c16:uniqueId val="{00000001-7B3F-4CCB-A90C-C71B75CF4D58}"/>
            </c:ext>
          </c:extLst>
        </c:ser>
        <c:dLbls>
          <c:showLegendKey val="0"/>
          <c:showVal val="0"/>
          <c:showCatName val="0"/>
          <c:showSerName val="0"/>
          <c:showPercent val="0"/>
          <c:showBubbleSize val="0"/>
        </c:dLbls>
        <c:smooth val="0"/>
        <c:axId val="569900424"/>
        <c:axId val="569900096"/>
      </c:lineChart>
      <c:catAx>
        <c:axId val="56990042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9900096"/>
        <c:crosses val="autoZero"/>
        <c:auto val="1"/>
        <c:lblAlgn val="ctr"/>
        <c:lblOffset val="100"/>
        <c:noMultiLvlLbl val="0"/>
      </c:catAx>
      <c:valAx>
        <c:axId val="56990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AU">
                    <a:solidFill>
                      <a:sysClr val="windowText" lastClr="000000"/>
                    </a:solidFill>
                    <a:latin typeface="Times New Roman" panose="02020603050405020304" pitchFamily="18" charset="0"/>
                    <a:cs typeface="Times New Roman" panose="02020603050405020304" pitchFamily="18" charset="0"/>
                  </a:rPr>
                  <a:t>Infant mortality rate (per 1000 live births)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9900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6BC55-EE46-43D1-9C44-350A6E89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20</Pages>
  <Words>5136</Words>
  <Characters>39554</Characters>
  <Application>Microsoft Office Word</Application>
  <DocSecurity>0</DocSecurity>
  <Lines>941</Lines>
  <Paragraphs>480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22</cp:revision>
  <cp:lastPrinted>2014-01-08T00:35:00Z</cp:lastPrinted>
  <dcterms:created xsi:type="dcterms:W3CDTF">2019-02-01T01:14:00Z</dcterms:created>
  <dcterms:modified xsi:type="dcterms:W3CDTF">2019-07-25T22:24:00Z</dcterms:modified>
</cp:coreProperties>
</file>