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86E" w:rsidRDefault="00C5327C">
      <w:pPr>
        <w:rPr>
          <w:rFonts w:ascii="Times New Roman" w:hAnsi="Times New Roman" w:cs="Times New Roman"/>
          <w:b/>
          <w:sz w:val="24"/>
          <w:szCs w:val="24"/>
        </w:rPr>
      </w:pPr>
      <w:r w:rsidRPr="00C5327C">
        <w:rPr>
          <w:rFonts w:ascii="Times New Roman" w:hAnsi="Times New Roman" w:cs="Times New Roman"/>
          <w:b/>
          <w:sz w:val="24"/>
          <w:szCs w:val="24"/>
        </w:rPr>
        <w:t xml:space="preserve">Short answer Question – </w:t>
      </w:r>
      <w:r w:rsidR="00261A41">
        <w:rPr>
          <w:rFonts w:ascii="Times New Roman" w:hAnsi="Times New Roman" w:cs="Times New Roman"/>
          <w:b/>
          <w:sz w:val="24"/>
          <w:szCs w:val="24"/>
        </w:rPr>
        <w:t>V</w:t>
      </w:r>
      <w:r w:rsidRPr="00C5327C">
        <w:rPr>
          <w:rFonts w:ascii="Times New Roman" w:hAnsi="Times New Roman" w:cs="Times New Roman"/>
          <w:b/>
          <w:sz w:val="24"/>
          <w:szCs w:val="24"/>
        </w:rPr>
        <w:t xml:space="preserve">ariations in </w:t>
      </w:r>
      <w:r w:rsidR="00261A41">
        <w:rPr>
          <w:rFonts w:ascii="Times New Roman" w:hAnsi="Times New Roman" w:cs="Times New Roman"/>
          <w:b/>
          <w:sz w:val="24"/>
          <w:szCs w:val="24"/>
        </w:rPr>
        <w:t>P</w:t>
      </w:r>
      <w:r w:rsidRPr="00C5327C">
        <w:rPr>
          <w:rFonts w:ascii="Times New Roman" w:hAnsi="Times New Roman" w:cs="Times New Roman"/>
          <w:b/>
          <w:sz w:val="24"/>
          <w:szCs w:val="24"/>
        </w:rPr>
        <w:t>opulation groups.</w:t>
      </w:r>
    </w:p>
    <w:p w:rsidR="00C5327C" w:rsidRDefault="00C53691">
      <w:pPr>
        <w:rPr>
          <w:rFonts w:ascii="Times New Roman" w:hAnsi="Times New Roman" w:cs="Times New Roman"/>
          <w:sz w:val="24"/>
          <w:szCs w:val="24"/>
        </w:rPr>
      </w:pPr>
      <w:r>
        <w:rPr>
          <w:rFonts w:ascii="Times New Roman" w:hAnsi="Times New Roman" w:cs="Times New Roman"/>
          <w:sz w:val="24"/>
          <w:szCs w:val="24"/>
        </w:rPr>
        <w:t xml:space="preserve">         </w:t>
      </w:r>
      <w:r w:rsidR="00C5327C">
        <w:rPr>
          <w:noProof/>
          <w:lang w:eastAsia="en-AU"/>
        </w:rPr>
        <w:drawing>
          <wp:inline distT="0" distB="0" distL="0" distR="0" wp14:anchorId="7DCC298A" wp14:editId="78E26B6E">
            <wp:extent cx="4965438" cy="2072325"/>
            <wp:effectExtent l="0" t="0" r="698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995976" cy="2085070"/>
                    </a:xfrm>
                    <a:prstGeom prst="rect">
                      <a:avLst/>
                    </a:prstGeom>
                  </pic:spPr>
                </pic:pic>
              </a:graphicData>
            </a:graphic>
          </wp:inline>
        </w:drawing>
      </w:r>
    </w:p>
    <w:p w:rsidR="00C5327C" w:rsidRDefault="00C5327C">
      <w:pPr>
        <w:rPr>
          <w:rFonts w:ascii="Times New Roman" w:hAnsi="Times New Roman" w:cs="Times New Roman"/>
          <w:sz w:val="24"/>
          <w:szCs w:val="24"/>
        </w:rPr>
      </w:pPr>
      <w:r w:rsidRPr="00C53691">
        <w:rPr>
          <w:rFonts w:ascii="Times New Roman" w:hAnsi="Times New Roman" w:cs="Times New Roman"/>
          <w:b/>
          <w:sz w:val="24"/>
          <w:szCs w:val="24"/>
        </w:rPr>
        <w:t>a.</w:t>
      </w:r>
      <w:r>
        <w:rPr>
          <w:rFonts w:ascii="Times New Roman" w:hAnsi="Times New Roman" w:cs="Times New Roman"/>
          <w:sz w:val="24"/>
          <w:szCs w:val="24"/>
        </w:rPr>
        <w:tab/>
        <w:t xml:space="preserve">Identify the two indicators of health status </w:t>
      </w:r>
      <w:r w:rsidR="00C53691">
        <w:rPr>
          <w:rFonts w:ascii="Times New Roman" w:hAnsi="Times New Roman" w:cs="Times New Roman"/>
          <w:sz w:val="24"/>
          <w:szCs w:val="24"/>
        </w:rPr>
        <w:t>used</w:t>
      </w:r>
      <w:r>
        <w:rPr>
          <w:rFonts w:ascii="Times New Roman" w:hAnsi="Times New Roman" w:cs="Times New Roman"/>
          <w:sz w:val="24"/>
          <w:szCs w:val="24"/>
        </w:rPr>
        <w:t xml:space="preserve"> above.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marks</w:t>
      </w:r>
    </w:p>
    <w:p w:rsidR="00C5327C" w:rsidRDefault="002F04AB" w:rsidP="00C53691">
      <w:pPr>
        <w:spacing w:line="360" w:lineRule="auto"/>
        <w:rPr>
          <w:rFonts w:ascii="Times New Roman" w:hAnsi="Times New Roman" w:cs="Times New Roman"/>
          <w:sz w:val="24"/>
          <w:szCs w:val="24"/>
        </w:rPr>
      </w:pPr>
      <w:r>
        <w:rPr>
          <w:rFonts w:ascii="Times New Roman" w:hAnsi="Times New Roman" w:cs="Times New Roman"/>
          <w:sz w:val="24"/>
          <w:szCs w:val="24"/>
        </w:rPr>
        <w:t>YLL – Years of Life Lost OR Mortality</w:t>
      </w:r>
    </w:p>
    <w:p w:rsidR="002F04AB" w:rsidRDefault="002F04AB" w:rsidP="00C53691">
      <w:pPr>
        <w:spacing w:line="360" w:lineRule="auto"/>
        <w:rPr>
          <w:rFonts w:ascii="Times New Roman" w:hAnsi="Times New Roman" w:cs="Times New Roman"/>
          <w:sz w:val="24"/>
          <w:szCs w:val="24"/>
        </w:rPr>
      </w:pPr>
      <w:r>
        <w:rPr>
          <w:rFonts w:ascii="Times New Roman" w:hAnsi="Times New Roman" w:cs="Times New Roman"/>
          <w:sz w:val="24"/>
          <w:szCs w:val="24"/>
        </w:rPr>
        <w:t>YLD – Years of Life Lost due to Disability OR Morbidity</w:t>
      </w:r>
    </w:p>
    <w:p w:rsidR="00C5327C" w:rsidRDefault="002F04AB" w:rsidP="002F04AB">
      <w:pPr>
        <w:spacing w:line="360" w:lineRule="auto"/>
        <w:rPr>
          <w:rFonts w:ascii="Times New Roman" w:hAnsi="Times New Roman" w:cs="Times New Roman"/>
          <w:sz w:val="24"/>
          <w:szCs w:val="24"/>
        </w:rPr>
      </w:pPr>
      <w:r>
        <w:rPr>
          <w:rFonts w:ascii="Times New Roman" w:hAnsi="Times New Roman" w:cs="Times New Roman"/>
          <w:sz w:val="24"/>
          <w:szCs w:val="24"/>
        </w:rPr>
        <w:t xml:space="preserve">For 2 marks – must have full description if citing YLL or YLD </w:t>
      </w:r>
    </w:p>
    <w:p w:rsidR="00C5327C" w:rsidRPr="00C5327C" w:rsidRDefault="00382BDD">
      <w:pPr>
        <w:rPr>
          <w:rFonts w:ascii="Times New Roman" w:hAnsi="Times New Roman" w:cs="Times New Roman"/>
          <w:sz w:val="24"/>
          <w:szCs w:val="24"/>
        </w:rPr>
      </w:pPr>
      <w:r>
        <w:rPr>
          <w:rFonts w:ascii="Times New Roman" w:hAnsi="Times New Roman" w:cs="Times New Roman"/>
          <w:sz w:val="24"/>
          <w:szCs w:val="24"/>
        </w:rPr>
        <w:t xml:space="preserve">                    </w:t>
      </w:r>
      <w:r w:rsidR="00C5327C">
        <w:rPr>
          <w:noProof/>
          <w:lang w:eastAsia="en-AU"/>
        </w:rPr>
        <w:drawing>
          <wp:inline distT="0" distB="0" distL="0" distR="0" wp14:anchorId="15EB7E64" wp14:editId="3E7E74A0">
            <wp:extent cx="4048659" cy="2646027"/>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68266" cy="2658841"/>
                    </a:xfrm>
                    <a:prstGeom prst="rect">
                      <a:avLst/>
                    </a:prstGeom>
                  </pic:spPr>
                </pic:pic>
              </a:graphicData>
            </a:graphic>
          </wp:inline>
        </w:drawing>
      </w:r>
    </w:p>
    <w:p w:rsidR="00C5327C" w:rsidRDefault="00C5327C"/>
    <w:p w:rsidR="00C5327C" w:rsidRDefault="00C5327C" w:rsidP="00C5327C">
      <w:pPr>
        <w:ind w:left="720" w:hanging="720"/>
        <w:rPr>
          <w:rFonts w:ascii="Times New Roman" w:hAnsi="Times New Roman" w:cs="Times New Roman"/>
          <w:sz w:val="24"/>
          <w:szCs w:val="24"/>
        </w:rPr>
      </w:pPr>
      <w:r w:rsidRPr="00382BDD">
        <w:rPr>
          <w:rFonts w:ascii="Times New Roman" w:hAnsi="Times New Roman" w:cs="Times New Roman"/>
          <w:b/>
          <w:sz w:val="24"/>
          <w:szCs w:val="24"/>
        </w:rPr>
        <w:t>bi.</w:t>
      </w:r>
      <w:r>
        <w:rPr>
          <w:rFonts w:ascii="Times New Roman" w:hAnsi="Times New Roman" w:cs="Times New Roman"/>
          <w:sz w:val="24"/>
          <w:szCs w:val="24"/>
        </w:rPr>
        <w:t xml:space="preserve"> </w:t>
      </w:r>
      <w:r>
        <w:rPr>
          <w:rFonts w:ascii="Times New Roman" w:hAnsi="Times New Roman" w:cs="Times New Roman"/>
          <w:sz w:val="24"/>
          <w:szCs w:val="24"/>
        </w:rPr>
        <w:tab/>
        <w:t xml:space="preserve">The data above is measured in quintiles, from the least disadvantaged to the most disadvantaged population groups. </w:t>
      </w:r>
    </w:p>
    <w:p w:rsidR="00C5327C" w:rsidRDefault="00C5327C" w:rsidP="00C5327C">
      <w:pPr>
        <w:ind w:left="720"/>
        <w:rPr>
          <w:rFonts w:ascii="Times New Roman" w:hAnsi="Times New Roman" w:cs="Times New Roman"/>
          <w:sz w:val="24"/>
          <w:szCs w:val="24"/>
        </w:rPr>
      </w:pPr>
      <w:r>
        <w:rPr>
          <w:rFonts w:ascii="Times New Roman" w:hAnsi="Times New Roman" w:cs="Times New Roman"/>
          <w:sz w:val="24"/>
          <w:szCs w:val="24"/>
        </w:rPr>
        <w:t>Explain what quintiles are.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mark</w:t>
      </w:r>
    </w:p>
    <w:p w:rsidR="00C5327C" w:rsidRDefault="00B851EF" w:rsidP="00382BDD">
      <w:pPr>
        <w:spacing w:line="360" w:lineRule="auto"/>
        <w:rPr>
          <w:rFonts w:ascii="Times New Roman" w:hAnsi="Times New Roman" w:cs="Times New Roman"/>
          <w:sz w:val="24"/>
          <w:szCs w:val="24"/>
        </w:rPr>
      </w:pPr>
      <w:r>
        <w:rPr>
          <w:rFonts w:ascii="Times New Roman" w:hAnsi="Times New Roman" w:cs="Times New Roman"/>
          <w:sz w:val="24"/>
          <w:szCs w:val="24"/>
        </w:rPr>
        <w:t>Five classification of variance in a condition (eg. in this case least disadvantaged to most disadvantaged). For full mark must include a description as well as s</w:t>
      </w:r>
      <w:r w:rsidR="003F2A77">
        <w:rPr>
          <w:rFonts w:ascii="Times New Roman" w:hAnsi="Times New Roman" w:cs="Times New Roman"/>
          <w:sz w:val="24"/>
          <w:szCs w:val="24"/>
        </w:rPr>
        <w:t>upplying an eg. Citing eg only no</w:t>
      </w:r>
      <w:r>
        <w:rPr>
          <w:rFonts w:ascii="Times New Roman" w:hAnsi="Times New Roman" w:cs="Times New Roman"/>
          <w:sz w:val="24"/>
          <w:szCs w:val="24"/>
        </w:rPr>
        <w:t xml:space="preserve"> marks. </w:t>
      </w:r>
    </w:p>
    <w:p w:rsidR="00C5327C" w:rsidRDefault="00C5327C" w:rsidP="00261A41">
      <w:pPr>
        <w:ind w:left="720" w:hanging="720"/>
        <w:rPr>
          <w:rFonts w:ascii="Times New Roman" w:hAnsi="Times New Roman" w:cs="Times New Roman"/>
          <w:sz w:val="24"/>
          <w:szCs w:val="24"/>
        </w:rPr>
      </w:pPr>
      <w:r w:rsidRPr="00382BDD">
        <w:rPr>
          <w:rFonts w:ascii="Times New Roman" w:hAnsi="Times New Roman" w:cs="Times New Roman"/>
          <w:b/>
          <w:sz w:val="24"/>
          <w:szCs w:val="24"/>
        </w:rPr>
        <w:lastRenderedPageBreak/>
        <w:t>bii.</w:t>
      </w:r>
      <w:r>
        <w:rPr>
          <w:rFonts w:ascii="Times New Roman" w:hAnsi="Times New Roman" w:cs="Times New Roman"/>
          <w:sz w:val="24"/>
          <w:szCs w:val="24"/>
        </w:rPr>
        <w:tab/>
        <w:t>List 3 chronic diseases which may cause early deaths</w:t>
      </w:r>
      <w:r w:rsidR="00261A41">
        <w:rPr>
          <w:rFonts w:ascii="Times New Roman" w:hAnsi="Times New Roman" w:cs="Times New Roman"/>
          <w:sz w:val="24"/>
          <w:szCs w:val="24"/>
        </w:rPr>
        <w:t xml:space="preserve"> in the most disadvantaged group</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61A41">
        <w:rPr>
          <w:rFonts w:ascii="Times New Roman" w:hAnsi="Times New Roman" w:cs="Times New Roman"/>
          <w:sz w:val="24"/>
          <w:szCs w:val="24"/>
        </w:rPr>
        <w:tab/>
      </w:r>
      <w:r w:rsidR="00261A41">
        <w:rPr>
          <w:rFonts w:ascii="Times New Roman" w:hAnsi="Times New Roman" w:cs="Times New Roman"/>
          <w:sz w:val="24"/>
          <w:szCs w:val="24"/>
        </w:rPr>
        <w:tab/>
      </w:r>
      <w:r w:rsidR="00261A41">
        <w:rPr>
          <w:rFonts w:ascii="Times New Roman" w:hAnsi="Times New Roman" w:cs="Times New Roman"/>
          <w:sz w:val="24"/>
          <w:szCs w:val="24"/>
        </w:rPr>
        <w:tab/>
      </w:r>
      <w:r w:rsidR="00261A41">
        <w:rPr>
          <w:rFonts w:ascii="Times New Roman" w:hAnsi="Times New Roman" w:cs="Times New Roman"/>
          <w:sz w:val="24"/>
          <w:szCs w:val="24"/>
        </w:rPr>
        <w:tab/>
      </w:r>
      <w:r w:rsidR="00261A41">
        <w:rPr>
          <w:rFonts w:ascii="Times New Roman" w:hAnsi="Times New Roman" w:cs="Times New Roman"/>
          <w:sz w:val="24"/>
          <w:szCs w:val="24"/>
        </w:rPr>
        <w:tab/>
      </w:r>
      <w:r w:rsidR="00261A41">
        <w:rPr>
          <w:rFonts w:ascii="Times New Roman" w:hAnsi="Times New Roman" w:cs="Times New Roman"/>
          <w:sz w:val="24"/>
          <w:szCs w:val="24"/>
        </w:rPr>
        <w:tab/>
      </w:r>
      <w:r w:rsidR="00261A41">
        <w:rPr>
          <w:rFonts w:ascii="Times New Roman" w:hAnsi="Times New Roman" w:cs="Times New Roman"/>
          <w:sz w:val="24"/>
          <w:szCs w:val="24"/>
        </w:rPr>
        <w:tab/>
      </w:r>
      <w:r>
        <w:rPr>
          <w:rFonts w:ascii="Times New Roman" w:hAnsi="Times New Roman" w:cs="Times New Roman"/>
          <w:sz w:val="24"/>
          <w:szCs w:val="24"/>
        </w:rPr>
        <w:t>3 marks</w:t>
      </w:r>
    </w:p>
    <w:p w:rsidR="00B851EF" w:rsidRDefault="00B851EF" w:rsidP="00261A41">
      <w:pPr>
        <w:ind w:left="720" w:hanging="720"/>
        <w:rPr>
          <w:rFonts w:ascii="Times New Roman" w:hAnsi="Times New Roman" w:cs="Times New Roman"/>
          <w:sz w:val="24"/>
          <w:szCs w:val="24"/>
        </w:rPr>
      </w:pPr>
      <w:r w:rsidRPr="00B851EF">
        <w:rPr>
          <w:rFonts w:ascii="Times New Roman" w:hAnsi="Times New Roman" w:cs="Times New Roman"/>
          <w:sz w:val="24"/>
          <w:szCs w:val="24"/>
        </w:rPr>
        <w:t>CVD –stroke, coronary heart disease</w:t>
      </w:r>
    </w:p>
    <w:p w:rsidR="00B851EF" w:rsidRDefault="00B851EF" w:rsidP="00261A41">
      <w:pPr>
        <w:ind w:left="720" w:hanging="720"/>
        <w:rPr>
          <w:rFonts w:ascii="Times New Roman" w:hAnsi="Times New Roman" w:cs="Times New Roman"/>
          <w:sz w:val="24"/>
          <w:szCs w:val="24"/>
        </w:rPr>
      </w:pPr>
      <w:r>
        <w:rPr>
          <w:rFonts w:ascii="Times New Roman" w:hAnsi="Times New Roman" w:cs="Times New Roman"/>
          <w:sz w:val="24"/>
          <w:szCs w:val="24"/>
        </w:rPr>
        <w:t>Cancer- skin, lung</w:t>
      </w:r>
    </w:p>
    <w:p w:rsidR="00B851EF" w:rsidRDefault="00B851EF" w:rsidP="00261A41">
      <w:pPr>
        <w:ind w:left="720" w:hanging="720"/>
        <w:rPr>
          <w:rFonts w:ascii="Times New Roman" w:hAnsi="Times New Roman" w:cs="Times New Roman"/>
          <w:sz w:val="24"/>
          <w:szCs w:val="24"/>
        </w:rPr>
      </w:pPr>
      <w:r>
        <w:rPr>
          <w:rFonts w:ascii="Times New Roman" w:hAnsi="Times New Roman" w:cs="Times New Roman"/>
          <w:sz w:val="24"/>
          <w:szCs w:val="24"/>
        </w:rPr>
        <w:t>Complications from Type II Diabetes – eg kidney failure</w:t>
      </w:r>
    </w:p>
    <w:p w:rsidR="00B851EF" w:rsidRDefault="00B851EF" w:rsidP="00B851EF">
      <w:pPr>
        <w:rPr>
          <w:rFonts w:ascii="Times New Roman" w:hAnsi="Times New Roman" w:cs="Times New Roman"/>
          <w:sz w:val="24"/>
          <w:szCs w:val="24"/>
        </w:rPr>
      </w:pPr>
      <w:r>
        <w:rPr>
          <w:rFonts w:ascii="Times New Roman" w:hAnsi="Times New Roman" w:cs="Times New Roman"/>
          <w:sz w:val="24"/>
          <w:szCs w:val="24"/>
        </w:rPr>
        <w:t>(maybe?) Suicide due to chronic mental health and wellbeing condition</w:t>
      </w:r>
    </w:p>
    <w:p w:rsidR="00B851EF" w:rsidRPr="00B851EF" w:rsidRDefault="00B851EF" w:rsidP="00B851EF">
      <w:pPr>
        <w:rPr>
          <w:rFonts w:ascii="Times New Roman" w:hAnsi="Times New Roman" w:cs="Times New Roman"/>
          <w:sz w:val="24"/>
          <w:szCs w:val="24"/>
        </w:rPr>
      </w:pPr>
      <w:r>
        <w:rPr>
          <w:rFonts w:ascii="Times New Roman" w:hAnsi="Times New Roman" w:cs="Times New Roman"/>
          <w:sz w:val="24"/>
          <w:szCs w:val="24"/>
        </w:rPr>
        <w:t>Any one of the above awarded 1 mark (but no double dipping eg stroke, coronary heart disease)</w:t>
      </w:r>
    </w:p>
    <w:p w:rsidR="00C5327C" w:rsidRDefault="00C5327C" w:rsidP="00C5327C">
      <w:pPr>
        <w:rPr>
          <w:rFonts w:ascii="Times New Roman" w:hAnsi="Times New Roman" w:cs="Times New Roman"/>
          <w:sz w:val="24"/>
          <w:szCs w:val="24"/>
        </w:rPr>
      </w:pPr>
      <w:r w:rsidRPr="00382BDD">
        <w:rPr>
          <w:rFonts w:ascii="Times New Roman" w:hAnsi="Times New Roman" w:cs="Times New Roman"/>
          <w:b/>
          <w:sz w:val="24"/>
          <w:szCs w:val="24"/>
        </w:rPr>
        <w:t>biii.</w:t>
      </w:r>
      <w:r>
        <w:rPr>
          <w:rFonts w:ascii="Times New Roman" w:hAnsi="Times New Roman" w:cs="Times New Roman"/>
          <w:sz w:val="24"/>
          <w:szCs w:val="24"/>
        </w:rPr>
        <w:tab/>
        <w:t xml:space="preserve">Identify the population group unlikely to reach the 2025 target. </w:t>
      </w:r>
      <w:r>
        <w:rPr>
          <w:rFonts w:ascii="Times New Roman" w:hAnsi="Times New Roman" w:cs="Times New Roman"/>
          <w:sz w:val="24"/>
          <w:szCs w:val="24"/>
        </w:rPr>
        <w:tab/>
      </w:r>
      <w:r>
        <w:rPr>
          <w:rFonts w:ascii="Times New Roman" w:hAnsi="Times New Roman" w:cs="Times New Roman"/>
          <w:sz w:val="24"/>
          <w:szCs w:val="24"/>
        </w:rPr>
        <w:tab/>
        <w:t>1 mark</w:t>
      </w:r>
    </w:p>
    <w:p w:rsidR="0081233B" w:rsidRDefault="00B851EF" w:rsidP="0081233B">
      <w:pPr>
        <w:rPr>
          <w:rFonts w:ascii="Times New Roman" w:hAnsi="Times New Roman" w:cs="Times New Roman"/>
          <w:sz w:val="24"/>
          <w:szCs w:val="24"/>
        </w:rPr>
      </w:pPr>
      <w:r>
        <w:rPr>
          <w:rFonts w:ascii="Times New Roman" w:hAnsi="Times New Roman" w:cs="Times New Roman"/>
          <w:sz w:val="24"/>
          <w:szCs w:val="24"/>
        </w:rPr>
        <w:t>Most disadvantaged</w:t>
      </w:r>
    </w:p>
    <w:p w:rsidR="0081233B" w:rsidRDefault="0081233B" w:rsidP="00C5327C">
      <w:pPr>
        <w:rPr>
          <w:rFonts w:ascii="Times New Roman" w:hAnsi="Times New Roman" w:cs="Times New Roman"/>
          <w:sz w:val="24"/>
          <w:szCs w:val="24"/>
        </w:rPr>
      </w:pPr>
    </w:p>
    <w:p w:rsidR="0081233B" w:rsidRDefault="00494F45" w:rsidP="00C5327C">
      <w:pPr>
        <w:rPr>
          <w:rFonts w:ascii="Times New Roman" w:hAnsi="Times New Roman" w:cs="Times New Roman"/>
          <w:sz w:val="24"/>
          <w:szCs w:val="24"/>
        </w:rPr>
      </w:pPr>
      <w:r>
        <w:rPr>
          <w:rFonts w:ascii="Times New Roman" w:hAnsi="Times New Roman" w:cs="Times New Roman"/>
          <w:sz w:val="24"/>
          <w:szCs w:val="24"/>
        </w:rPr>
        <w:t xml:space="preserve">                          </w:t>
      </w:r>
      <w:r w:rsidR="0081233B">
        <w:rPr>
          <w:noProof/>
          <w:lang w:eastAsia="en-AU"/>
        </w:rPr>
        <w:drawing>
          <wp:inline distT="0" distB="0" distL="0" distR="0" wp14:anchorId="4619CEFE" wp14:editId="76F3A694">
            <wp:extent cx="3846938" cy="4156364"/>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54996" cy="4165070"/>
                    </a:xfrm>
                    <a:prstGeom prst="rect">
                      <a:avLst/>
                    </a:prstGeom>
                  </pic:spPr>
                </pic:pic>
              </a:graphicData>
            </a:graphic>
          </wp:inline>
        </w:drawing>
      </w:r>
    </w:p>
    <w:p w:rsidR="00494F45" w:rsidRDefault="00494F45" w:rsidP="00C5327C">
      <w:pPr>
        <w:rPr>
          <w:rFonts w:ascii="Times New Roman" w:hAnsi="Times New Roman" w:cs="Times New Roman"/>
          <w:sz w:val="24"/>
          <w:szCs w:val="24"/>
        </w:rPr>
      </w:pPr>
      <w:r w:rsidRPr="00382BDD">
        <w:rPr>
          <w:rFonts w:ascii="Times New Roman" w:hAnsi="Times New Roman" w:cs="Times New Roman"/>
          <w:b/>
          <w:sz w:val="24"/>
          <w:szCs w:val="24"/>
        </w:rPr>
        <w:t>ci.</w:t>
      </w:r>
      <w:r>
        <w:rPr>
          <w:rFonts w:ascii="Times New Roman" w:hAnsi="Times New Roman" w:cs="Times New Roman"/>
          <w:sz w:val="24"/>
          <w:szCs w:val="24"/>
        </w:rPr>
        <w:tab/>
        <w:t>Describe two trends from the graph above.</w:t>
      </w:r>
      <w:r w:rsidR="00382BDD">
        <w:rPr>
          <w:rFonts w:ascii="Times New Roman" w:hAnsi="Times New Roman" w:cs="Times New Roman"/>
          <w:sz w:val="24"/>
          <w:szCs w:val="24"/>
        </w:rPr>
        <w:tab/>
      </w:r>
      <w:r w:rsidR="00B851EF">
        <w:rPr>
          <w:rFonts w:ascii="Times New Roman" w:hAnsi="Times New Roman" w:cs="Times New Roman"/>
          <w:sz w:val="24"/>
          <w:szCs w:val="24"/>
        </w:rPr>
        <w:t xml:space="preserve">(not an exhaustive list – others may apply. See eg below) </w:t>
      </w:r>
      <w:r w:rsidR="00382BDD">
        <w:rPr>
          <w:rFonts w:ascii="Times New Roman" w:hAnsi="Times New Roman" w:cs="Times New Roman"/>
          <w:sz w:val="24"/>
          <w:szCs w:val="24"/>
        </w:rPr>
        <w:tab/>
      </w:r>
      <w:r w:rsidR="00382BDD">
        <w:rPr>
          <w:rFonts w:ascii="Times New Roman" w:hAnsi="Times New Roman" w:cs="Times New Roman"/>
          <w:sz w:val="24"/>
          <w:szCs w:val="24"/>
        </w:rPr>
        <w:tab/>
      </w:r>
      <w:r w:rsidR="00382BDD">
        <w:rPr>
          <w:rFonts w:ascii="Times New Roman" w:hAnsi="Times New Roman" w:cs="Times New Roman"/>
          <w:sz w:val="24"/>
          <w:szCs w:val="24"/>
        </w:rPr>
        <w:tab/>
      </w:r>
      <w:r w:rsidR="00B851EF">
        <w:rPr>
          <w:rFonts w:ascii="Times New Roman" w:hAnsi="Times New Roman" w:cs="Times New Roman"/>
          <w:sz w:val="24"/>
          <w:szCs w:val="24"/>
        </w:rPr>
        <w:tab/>
      </w:r>
      <w:r w:rsidR="00B851EF">
        <w:rPr>
          <w:rFonts w:ascii="Times New Roman" w:hAnsi="Times New Roman" w:cs="Times New Roman"/>
          <w:sz w:val="24"/>
          <w:szCs w:val="24"/>
        </w:rPr>
        <w:tab/>
      </w:r>
      <w:r w:rsidR="00B851EF">
        <w:rPr>
          <w:rFonts w:ascii="Times New Roman" w:hAnsi="Times New Roman" w:cs="Times New Roman"/>
          <w:sz w:val="24"/>
          <w:szCs w:val="24"/>
        </w:rPr>
        <w:tab/>
      </w:r>
      <w:r w:rsidR="00B851EF">
        <w:rPr>
          <w:rFonts w:ascii="Times New Roman" w:hAnsi="Times New Roman" w:cs="Times New Roman"/>
          <w:sz w:val="24"/>
          <w:szCs w:val="24"/>
        </w:rPr>
        <w:tab/>
      </w:r>
      <w:r w:rsidR="00B851EF">
        <w:rPr>
          <w:rFonts w:ascii="Times New Roman" w:hAnsi="Times New Roman" w:cs="Times New Roman"/>
          <w:sz w:val="24"/>
          <w:szCs w:val="24"/>
        </w:rPr>
        <w:tab/>
      </w:r>
      <w:r w:rsidR="00B851EF">
        <w:rPr>
          <w:rFonts w:ascii="Times New Roman" w:hAnsi="Times New Roman" w:cs="Times New Roman"/>
          <w:sz w:val="24"/>
          <w:szCs w:val="24"/>
        </w:rPr>
        <w:tab/>
      </w:r>
      <w:r w:rsidR="00382BDD">
        <w:rPr>
          <w:rFonts w:ascii="Times New Roman" w:hAnsi="Times New Roman" w:cs="Times New Roman"/>
          <w:sz w:val="24"/>
          <w:szCs w:val="24"/>
        </w:rPr>
        <w:t>2 marks</w:t>
      </w:r>
    </w:p>
    <w:p w:rsidR="00494F45" w:rsidRDefault="00494F45" w:rsidP="00B851EF">
      <w:pPr>
        <w:rPr>
          <w:rFonts w:ascii="Times New Roman" w:hAnsi="Times New Roman" w:cs="Times New Roman"/>
          <w:sz w:val="24"/>
          <w:szCs w:val="24"/>
        </w:rPr>
      </w:pPr>
      <w:r>
        <w:rPr>
          <w:rFonts w:ascii="Times New Roman" w:hAnsi="Times New Roman" w:cs="Times New Roman"/>
          <w:sz w:val="24"/>
          <w:szCs w:val="24"/>
        </w:rPr>
        <w:t xml:space="preserve">1. </w:t>
      </w:r>
      <w:r w:rsidR="00B851EF">
        <w:rPr>
          <w:rFonts w:ascii="Times New Roman" w:hAnsi="Times New Roman" w:cs="Times New Roman"/>
          <w:sz w:val="24"/>
          <w:szCs w:val="24"/>
        </w:rPr>
        <w:t xml:space="preserve"> The least disadvantaged are the only quintile group with a 20% obesity prevalence that are already below and have ‘met’ the 2025 24.6% target.</w:t>
      </w:r>
    </w:p>
    <w:p w:rsidR="00B851EF" w:rsidRDefault="00B851EF" w:rsidP="00B851EF">
      <w:pPr>
        <w:rPr>
          <w:rFonts w:ascii="Times New Roman" w:hAnsi="Times New Roman" w:cs="Times New Roman"/>
          <w:sz w:val="24"/>
          <w:szCs w:val="24"/>
        </w:rPr>
      </w:pPr>
    </w:p>
    <w:p w:rsidR="00494F45" w:rsidRDefault="00494F45" w:rsidP="00494F45">
      <w:pPr>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B851EF">
        <w:rPr>
          <w:rFonts w:ascii="Times New Roman" w:hAnsi="Times New Roman" w:cs="Times New Roman"/>
          <w:sz w:val="24"/>
          <w:szCs w:val="24"/>
        </w:rPr>
        <w:t>The second to fifth quintile group representing increasing levels of disadvantage are up to 10%</w:t>
      </w:r>
      <w:r w:rsidR="007B22BD">
        <w:rPr>
          <w:rFonts w:ascii="Times New Roman" w:hAnsi="Times New Roman" w:cs="Times New Roman"/>
          <w:sz w:val="24"/>
          <w:szCs w:val="24"/>
        </w:rPr>
        <w:t xml:space="preserve"> higher than the 2025 target of 24.5% </w:t>
      </w:r>
    </w:p>
    <w:p w:rsidR="007B22BD" w:rsidRDefault="007B22BD" w:rsidP="00494F45">
      <w:pPr>
        <w:rPr>
          <w:rFonts w:ascii="Times New Roman" w:hAnsi="Times New Roman" w:cs="Times New Roman"/>
          <w:sz w:val="24"/>
          <w:szCs w:val="24"/>
        </w:rPr>
      </w:pPr>
      <w:r>
        <w:rPr>
          <w:rFonts w:ascii="Times New Roman" w:hAnsi="Times New Roman" w:cs="Times New Roman"/>
          <w:sz w:val="24"/>
          <w:szCs w:val="24"/>
        </w:rPr>
        <w:t xml:space="preserve">For two marks MUST include (accurate transcription of) data from the table </w:t>
      </w:r>
    </w:p>
    <w:p w:rsidR="00494F45" w:rsidRDefault="00494F45" w:rsidP="00382BDD">
      <w:pPr>
        <w:ind w:left="720" w:hanging="720"/>
        <w:rPr>
          <w:rFonts w:ascii="Times New Roman" w:hAnsi="Times New Roman" w:cs="Times New Roman"/>
          <w:sz w:val="24"/>
          <w:szCs w:val="24"/>
        </w:rPr>
      </w:pPr>
      <w:r w:rsidRPr="00382BDD">
        <w:rPr>
          <w:rFonts w:ascii="Times New Roman" w:hAnsi="Times New Roman" w:cs="Times New Roman"/>
          <w:b/>
          <w:sz w:val="24"/>
          <w:szCs w:val="24"/>
        </w:rPr>
        <w:t>cii.</w:t>
      </w:r>
      <w:r>
        <w:rPr>
          <w:rFonts w:ascii="Times New Roman" w:hAnsi="Times New Roman" w:cs="Times New Roman"/>
          <w:sz w:val="24"/>
          <w:szCs w:val="24"/>
        </w:rPr>
        <w:t xml:space="preserve"> </w:t>
      </w:r>
      <w:r w:rsidR="002356FA">
        <w:rPr>
          <w:rFonts w:ascii="Times New Roman" w:hAnsi="Times New Roman" w:cs="Times New Roman"/>
          <w:sz w:val="24"/>
          <w:szCs w:val="24"/>
        </w:rPr>
        <w:tab/>
        <w:t>Biological, environmental and s</w:t>
      </w:r>
      <w:r w:rsidR="00C53691">
        <w:rPr>
          <w:rFonts w:ascii="Times New Roman" w:hAnsi="Times New Roman" w:cs="Times New Roman"/>
          <w:sz w:val="24"/>
          <w:szCs w:val="24"/>
        </w:rPr>
        <w:t>ociocultural factors can contri</w:t>
      </w:r>
      <w:r w:rsidR="002356FA">
        <w:rPr>
          <w:rFonts w:ascii="Times New Roman" w:hAnsi="Times New Roman" w:cs="Times New Roman"/>
          <w:sz w:val="24"/>
          <w:szCs w:val="24"/>
        </w:rPr>
        <w:t>bute to variations in health status between population groups.</w:t>
      </w:r>
    </w:p>
    <w:p w:rsidR="002356FA" w:rsidRDefault="002356FA" w:rsidP="00382BDD">
      <w:pPr>
        <w:ind w:left="720"/>
        <w:rPr>
          <w:rFonts w:ascii="Times New Roman" w:hAnsi="Times New Roman" w:cs="Times New Roman"/>
          <w:sz w:val="24"/>
          <w:szCs w:val="24"/>
        </w:rPr>
      </w:pPr>
      <w:r>
        <w:rPr>
          <w:rFonts w:ascii="Times New Roman" w:hAnsi="Times New Roman" w:cs="Times New Roman"/>
          <w:sz w:val="24"/>
          <w:szCs w:val="24"/>
        </w:rPr>
        <w:t xml:space="preserve">Select one example each for the three </w:t>
      </w:r>
      <w:r w:rsidR="00EE384E">
        <w:rPr>
          <w:rFonts w:ascii="Times New Roman" w:hAnsi="Times New Roman" w:cs="Times New Roman"/>
          <w:sz w:val="24"/>
          <w:szCs w:val="24"/>
        </w:rPr>
        <w:t>factors and explain how these could contribute</w:t>
      </w:r>
      <w:r>
        <w:rPr>
          <w:rFonts w:ascii="Times New Roman" w:hAnsi="Times New Roman" w:cs="Times New Roman"/>
          <w:sz w:val="24"/>
          <w:szCs w:val="24"/>
        </w:rPr>
        <w:t xml:space="preserve"> to the trends identified in </w:t>
      </w:r>
      <w:r w:rsidR="00EE384E" w:rsidRPr="00EE384E">
        <w:rPr>
          <w:rFonts w:ascii="Times New Roman" w:hAnsi="Times New Roman" w:cs="Times New Roman"/>
          <w:b/>
          <w:sz w:val="24"/>
          <w:szCs w:val="24"/>
        </w:rPr>
        <w:t>part ci</w:t>
      </w:r>
      <w:r>
        <w:rPr>
          <w:rFonts w:ascii="Times New Roman" w:hAnsi="Times New Roman" w:cs="Times New Roman"/>
          <w:sz w:val="24"/>
          <w:szCs w:val="24"/>
        </w:rPr>
        <w:t xml:space="preserve">. </w:t>
      </w:r>
      <w:r w:rsidR="00382BDD">
        <w:rPr>
          <w:rFonts w:ascii="Times New Roman" w:hAnsi="Times New Roman" w:cs="Times New Roman"/>
          <w:sz w:val="24"/>
          <w:szCs w:val="24"/>
        </w:rPr>
        <w:tab/>
      </w:r>
      <w:r w:rsidR="00382BDD">
        <w:rPr>
          <w:rFonts w:ascii="Times New Roman" w:hAnsi="Times New Roman" w:cs="Times New Roman"/>
          <w:sz w:val="24"/>
          <w:szCs w:val="24"/>
        </w:rPr>
        <w:tab/>
      </w:r>
      <w:r w:rsidR="00382BDD">
        <w:rPr>
          <w:rFonts w:ascii="Times New Roman" w:hAnsi="Times New Roman" w:cs="Times New Roman"/>
          <w:sz w:val="24"/>
          <w:szCs w:val="24"/>
        </w:rPr>
        <w:tab/>
      </w:r>
      <w:r w:rsidR="00382BDD">
        <w:rPr>
          <w:rFonts w:ascii="Times New Roman" w:hAnsi="Times New Roman" w:cs="Times New Roman"/>
          <w:sz w:val="24"/>
          <w:szCs w:val="24"/>
        </w:rPr>
        <w:tab/>
      </w:r>
      <w:r w:rsidR="00382BDD">
        <w:rPr>
          <w:rFonts w:ascii="Times New Roman" w:hAnsi="Times New Roman" w:cs="Times New Roman"/>
          <w:sz w:val="24"/>
          <w:szCs w:val="24"/>
        </w:rPr>
        <w:tab/>
      </w:r>
      <w:r w:rsidR="00382BDD">
        <w:rPr>
          <w:rFonts w:ascii="Times New Roman" w:hAnsi="Times New Roman" w:cs="Times New Roman"/>
          <w:sz w:val="24"/>
          <w:szCs w:val="24"/>
        </w:rPr>
        <w:tab/>
      </w:r>
      <w:r w:rsidR="00BC21D1">
        <w:rPr>
          <w:rFonts w:ascii="Times New Roman" w:hAnsi="Times New Roman" w:cs="Times New Roman"/>
          <w:sz w:val="24"/>
          <w:szCs w:val="24"/>
        </w:rPr>
        <w:t>6 marks</w:t>
      </w:r>
    </w:p>
    <w:p w:rsidR="007B22BD" w:rsidRDefault="007B22BD" w:rsidP="00382BDD">
      <w:pPr>
        <w:ind w:left="720"/>
        <w:rPr>
          <w:rFonts w:ascii="Times New Roman" w:hAnsi="Times New Roman" w:cs="Times New Roman"/>
          <w:sz w:val="24"/>
          <w:szCs w:val="24"/>
        </w:rPr>
      </w:pPr>
      <w:r>
        <w:rPr>
          <w:rFonts w:ascii="Times New Roman" w:hAnsi="Times New Roman" w:cs="Times New Roman"/>
          <w:sz w:val="24"/>
          <w:szCs w:val="24"/>
        </w:rPr>
        <w:t xml:space="preserve">Eg of 2 marks – must state the group or individuals at risk (eg low SES + males for Biological) </w:t>
      </w:r>
    </w:p>
    <w:p w:rsidR="00BC21D1" w:rsidRPr="007B22BD" w:rsidRDefault="00BC21D1" w:rsidP="007B22BD">
      <w:pPr>
        <w:rPr>
          <w:rFonts w:ascii="Times New Roman" w:hAnsi="Times New Roman" w:cs="Times New Roman"/>
          <w:b/>
          <w:sz w:val="24"/>
          <w:szCs w:val="24"/>
        </w:rPr>
      </w:pPr>
      <w:r w:rsidRPr="007B22BD">
        <w:rPr>
          <w:rFonts w:ascii="Times New Roman" w:hAnsi="Times New Roman" w:cs="Times New Roman"/>
          <w:b/>
          <w:sz w:val="24"/>
          <w:szCs w:val="24"/>
        </w:rPr>
        <w:t>Biological</w:t>
      </w:r>
      <w:r w:rsidR="00382BDD" w:rsidRPr="007B22BD">
        <w:rPr>
          <w:rFonts w:ascii="Times New Roman" w:hAnsi="Times New Roman" w:cs="Times New Roman"/>
          <w:b/>
          <w:sz w:val="24"/>
          <w:szCs w:val="24"/>
        </w:rPr>
        <w:t xml:space="preserve"> _</w:t>
      </w:r>
    </w:p>
    <w:p w:rsidR="007B22BD" w:rsidRDefault="007B22BD" w:rsidP="007B22BD">
      <w:pPr>
        <w:rPr>
          <w:rFonts w:ascii="Times New Roman" w:hAnsi="Times New Roman" w:cs="Times New Roman"/>
          <w:sz w:val="24"/>
          <w:szCs w:val="24"/>
        </w:rPr>
      </w:pPr>
      <w:r>
        <w:rPr>
          <w:rFonts w:ascii="Times New Roman" w:hAnsi="Times New Roman" w:cs="Times New Roman"/>
          <w:sz w:val="24"/>
          <w:szCs w:val="24"/>
        </w:rPr>
        <w:t xml:space="preserve">Those larger (ectomorphic) body types (ie represented as ‘apple-shaped’ in the text) are more likely to be </w:t>
      </w:r>
      <w:r w:rsidRPr="007B22BD">
        <w:rPr>
          <w:rFonts w:ascii="Times New Roman" w:hAnsi="Times New Roman" w:cs="Times New Roman"/>
          <w:b/>
          <w:sz w:val="24"/>
          <w:szCs w:val="24"/>
        </w:rPr>
        <w:t xml:space="preserve">male </w:t>
      </w:r>
      <w:r>
        <w:rPr>
          <w:rFonts w:ascii="Times New Roman" w:hAnsi="Times New Roman" w:cs="Times New Roman"/>
          <w:sz w:val="24"/>
          <w:szCs w:val="24"/>
        </w:rPr>
        <w:t xml:space="preserve">who are at higher risk of obesity due to more visceral fat (abdominal fat around vital organs) that elevates risk of CVD. </w:t>
      </w:r>
    </w:p>
    <w:p w:rsidR="007B22BD" w:rsidRDefault="00BC21D1" w:rsidP="007B22BD">
      <w:pPr>
        <w:rPr>
          <w:rFonts w:ascii="Times New Roman" w:hAnsi="Times New Roman" w:cs="Times New Roman"/>
          <w:sz w:val="24"/>
          <w:szCs w:val="24"/>
        </w:rPr>
      </w:pPr>
      <w:r w:rsidRPr="007B22BD">
        <w:rPr>
          <w:rFonts w:ascii="Times New Roman" w:hAnsi="Times New Roman" w:cs="Times New Roman"/>
          <w:b/>
          <w:sz w:val="24"/>
          <w:szCs w:val="24"/>
        </w:rPr>
        <w:t>Environmental</w:t>
      </w:r>
      <w:r>
        <w:rPr>
          <w:rFonts w:ascii="Times New Roman" w:hAnsi="Times New Roman" w:cs="Times New Roman"/>
          <w:sz w:val="24"/>
          <w:szCs w:val="24"/>
        </w:rPr>
        <w:t xml:space="preserve"> </w:t>
      </w:r>
    </w:p>
    <w:p w:rsidR="00BC21D1" w:rsidRDefault="007B22BD" w:rsidP="007B22BD">
      <w:pPr>
        <w:pStyle w:val="ListParagraph"/>
        <w:numPr>
          <w:ilvl w:val="0"/>
          <w:numId w:val="3"/>
        </w:numPr>
        <w:rPr>
          <w:rFonts w:ascii="Times New Roman" w:hAnsi="Times New Roman" w:cs="Times New Roman"/>
          <w:sz w:val="24"/>
          <w:szCs w:val="24"/>
        </w:rPr>
      </w:pPr>
      <w:r w:rsidRPr="007B22BD">
        <w:rPr>
          <w:rFonts w:ascii="Times New Roman" w:hAnsi="Times New Roman" w:cs="Times New Roman"/>
          <w:sz w:val="24"/>
          <w:szCs w:val="24"/>
        </w:rPr>
        <w:t>“Obesogenic” environment in areas with high populations with low SES and with easy access to convenience food or ultra-processed food high in fat and kJs) may encourage individuals to purchase these foods</w:t>
      </w:r>
    </w:p>
    <w:p w:rsidR="007B22BD" w:rsidRPr="007B22BD" w:rsidRDefault="007B22BD" w:rsidP="00313067">
      <w:pPr>
        <w:pStyle w:val="ListParagraph"/>
        <w:numPr>
          <w:ilvl w:val="0"/>
          <w:numId w:val="3"/>
        </w:numPr>
        <w:rPr>
          <w:rFonts w:ascii="Times New Roman" w:hAnsi="Times New Roman" w:cs="Times New Roman"/>
          <w:sz w:val="24"/>
          <w:szCs w:val="24"/>
        </w:rPr>
      </w:pPr>
      <w:r w:rsidRPr="007B22BD">
        <w:rPr>
          <w:rFonts w:ascii="Times New Roman" w:hAnsi="Times New Roman" w:cs="Times New Roman"/>
          <w:sz w:val="24"/>
          <w:szCs w:val="24"/>
        </w:rPr>
        <w:t>Rural/remote – increased cost of purchasing or lowered access to purchase fresh foods especially vegetables and fruit.</w:t>
      </w:r>
    </w:p>
    <w:p w:rsidR="00BC21D1" w:rsidRDefault="00BC21D1" w:rsidP="007B22BD">
      <w:pPr>
        <w:rPr>
          <w:rFonts w:ascii="Times New Roman" w:hAnsi="Times New Roman" w:cs="Times New Roman"/>
          <w:sz w:val="24"/>
          <w:szCs w:val="24"/>
        </w:rPr>
      </w:pPr>
      <w:r w:rsidRPr="007B22BD">
        <w:rPr>
          <w:rFonts w:ascii="Times New Roman" w:hAnsi="Times New Roman" w:cs="Times New Roman"/>
          <w:b/>
          <w:sz w:val="24"/>
          <w:szCs w:val="24"/>
        </w:rPr>
        <w:t>Sociocultural</w:t>
      </w:r>
      <w:r w:rsidR="00382BDD">
        <w:rPr>
          <w:rFonts w:ascii="Times New Roman" w:hAnsi="Times New Roman" w:cs="Times New Roman"/>
          <w:sz w:val="24"/>
          <w:szCs w:val="24"/>
        </w:rPr>
        <w:t xml:space="preserve"> </w:t>
      </w:r>
    </w:p>
    <w:p w:rsidR="007B22BD" w:rsidRDefault="007B22BD" w:rsidP="007B22B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Recently arrived immigrants move away from nutritious traditional diets and uptake local food that is high in fat and kJs and that is not part of their regular diet.</w:t>
      </w:r>
    </w:p>
    <w:p w:rsidR="007B22BD" w:rsidRPr="007B22BD" w:rsidRDefault="007B22BD" w:rsidP="007B22B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Lack of food skills, time and energy even if the groups know the benefits of eating well balanced diet.  This may be die to socio-cultural factors such as working night shift, lack of private transport to access cheaper fresh foods further away, language barriers/low literacy such as not able to read food labels</w:t>
      </w:r>
    </w:p>
    <w:p w:rsidR="00BC21D1" w:rsidRDefault="00BC21D1" w:rsidP="00494F45">
      <w:pPr>
        <w:rPr>
          <w:rFonts w:ascii="Times New Roman" w:hAnsi="Times New Roman" w:cs="Times New Roman"/>
          <w:sz w:val="24"/>
          <w:szCs w:val="24"/>
        </w:rPr>
      </w:pPr>
    </w:p>
    <w:p w:rsidR="00574202" w:rsidRDefault="00574202" w:rsidP="00494F45">
      <w:pPr>
        <w:rPr>
          <w:rFonts w:ascii="Times New Roman" w:hAnsi="Times New Roman" w:cs="Times New Roman"/>
          <w:sz w:val="24"/>
          <w:szCs w:val="24"/>
        </w:rPr>
      </w:pPr>
    </w:p>
    <w:p w:rsidR="00574202" w:rsidRDefault="00574202" w:rsidP="00494F45">
      <w:pPr>
        <w:rPr>
          <w:rFonts w:ascii="Times New Roman" w:hAnsi="Times New Roman" w:cs="Times New Roman"/>
          <w:sz w:val="24"/>
          <w:szCs w:val="24"/>
        </w:rPr>
      </w:pPr>
    </w:p>
    <w:p w:rsidR="00574202" w:rsidRDefault="00574202" w:rsidP="00494F45">
      <w:pPr>
        <w:rPr>
          <w:rFonts w:ascii="Times New Roman" w:hAnsi="Times New Roman" w:cs="Times New Roman"/>
          <w:sz w:val="24"/>
          <w:szCs w:val="24"/>
        </w:rPr>
      </w:pPr>
    </w:p>
    <w:p w:rsidR="00574202" w:rsidRDefault="00574202" w:rsidP="00494F45">
      <w:pPr>
        <w:rPr>
          <w:rFonts w:ascii="Times New Roman" w:hAnsi="Times New Roman" w:cs="Times New Roman"/>
          <w:sz w:val="24"/>
          <w:szCs w:val="24"/>
        </w:rPr>
      </w:pPr>
    </w:p>
    <w:p w:rsidR="00574202" w:rsidRDefault="00574202" w:rsidP="00494F45">
      <w:pPr>
        <w:rPr>
          <w:rFonts w:ascii="Times New Roman" w:hAnsi="Times New Roman" w:cs="Times New Roman"/>
          <w:sz w:val="24"/>
          <w:szCs w:val="24"/>
        </w:rPr>
      </w:pPr>
    </w:p>
    <w:p w:rsidR="00574202" w:rsidRDefault="00574202" w:rsidP="00494F45">
      <w:pPr>
        <w:rPr>
          <w:rFonts w:ascii="Times New Roman" w:hAnsi="Times New Roman" w:cs="Times New Roman"/>
          <w:sz w:val="24"/>
          <w:szCs w:val="24"/>
        </w:rPr>
      </w:pPr>
    </w:p>
    <w:p w:rsidR="00574202" w:rsidRDefault="00574202" w:rsidP="00494F45">
      <w:pPr>
        <w:rPr>
          <w:rFonts w:ascii="Times New Roman" w:hAnsi="Times New Roman" w:cs="Times New Roman"/>
          <w:sz w:val="24"/>
          <w:szCs w:val="24"/>
        </w:rPr>
      </w:pPr>
    </w:p>
    <w:p w:rsidR="00574202" w:rsidRDefault="00574202" w:rsidP="00494F45">
      <w:pPr>
        <w:rPr>
          <w:rFonts w:ascii="Times New Roman" w:hAnsi="Times New Roman" w:cs="Times New Roman"/>
          <w:sz w:val="24"/>
          <w:szCs w:val="24"/>
        </w:rPr>
      </w:pPr>
    </w:p>
    <w:p w:rsidR="00574202" w:rsidRDefault="00574202" w:rsidP="00494F45">
      <w:pPr>
        <w:rPr>
          <w:rFonts w:ascii="Times New Roman" w:hAnsi="Times New Roman" w:cs="Times New Roman"/>
          <w:sz w:val="24"/>
          <w:szCs w:val="24"/>
        </w:rPr>
      </w:pPr>
    </w:p>
    <w:p w:rsidR="00447F24" w:rsidRDefault="00574202" w:rsidP="00494F45">
      <w:pPr>
        <w:rPr>
          <w:rFonts w:ascii="Times New Roman" w:hAnsi="Times New Roman" w:cs="Times New Roman"/>
          <w:b/>
          <w:sz w:val="24"/>
          <w:szCs w:val="24"/>
        </w:rPr>
      </w:pPr>
      <w:r>
        <w:rPr>
          <w:rFonts w:ascii="Times New Roman" w:hAnsi="Times New Roman" w:cs="Times New Roman"/>
          <w:b/>
          <w:sz w:val="24"/>
          <w:szCs w:val="24"/>
        </w:rPr>
        <w:lastRenderedPageBreak/>
        <w:t xml:space="preserve">d) </w:t>
      </w:r>
      <w:r w:rsidR="00746FBE" w:rsidRPr="00746FBE">
        <w:rPr>
          <w:rFonts w:ascii="Times New Roman" w:hAnsi="Times New Roman" w:cs="Times New Roman"/>
          <w:b/>
          <w:sz w:val="24"/>
          <w:szCs w:val="24"/>
        </w:rPr>
        <w:t xml:space="preserve">Males and Females – Dietary </w:t>
      </w:r>
      <w:r>
        <w:rPr>
          <w:rFonts w:ascii="Times New Roman" w:hAnsi="Times New Roman" w:cs="Times New Roman"/>
          <w:b/>
          <w:sz w:val="24"/>
          <w:szCs w:val="24"/>
        </w:rPr>
        <w:t>factors (Calcium and Iron</w:t>
      </w:r>
      <w:r w:rsidR="00746FBE" w:rsidRPr="00746FBE">
        <w:rPr>
          <w:rFonts w:ascii="Times New Roman" w:hAnsi="Times New Roman" w:cs="Times New Roman"/>
          <w:b/>
          <w:sz w:val="24"/>
          <w:szCs w:val="24"/>
        </w:rPr>
        <w:t>)</w:t>
      </w:r>
    </w:p>
    <w:p w:rsidR="00746FBE" w:rsidRDefault="00746FBE" w:rsidP="00494F45">
      <w:pPr>
        <w:rPr>
          <w:rFonts w:ascii="Times New Roman" w:hAnsi="Times New Roman" w:cs="Times New Roman"/>
          <w:sz w:val="24"/>
          <w:szCs w:val="24"/>
        </w:rPr>
      </w:pPr>
      <w:r>
        <w:rPr>
          <w:rFonts w:ascii="Times New Roman" w:hAnsi="Times New Roman" w:cs="Times New Roman"/>
          <w:sz w:val="24"/>
          <w:szCs w:val="24"/>
        </w:rPr>
        <w:t xml:space="preserve">Refer to the following tables taken from the </w:t>
      </w:r>
      <w:hyperlink r:id="rId10" w:history="1">
        <w:r w:rsidRPr="00D0706F">
          <w:rPr>
            <w:rStyle w:val="Hyperlink"/>
            <w:rFonts w:ascii="Times New Roman" w:hAnsi="Times New Roman" w:cs="Times New Roman"/>
            <w:sz w:val="24"/>
            <w:szCs w:val="24"/>
          </w:rPr>
          <w:t>https://www.aihw.gov.au/getmedia/5fc6d6be-dcec-458e-af63-2e6c90589bd8/Nutrition-across-the-lifestages-in-brief-aihw-phe-227.pdf.aspx</w:t>
        </w:r>
      </w:hyperlink>
      <w:r>
        <w:rPr>
          <w:rFonts w:ascii="Times New Roman" w:hAnsi="Times New Roman" w:cs="Times New Roman"/>
          <w:sz w:val="24"/>
          <w:szCs w:val="24"/>
        </w:rPr>
        <w:t xml:space="preserve"> </w:t>
      </w:r>
    </w:p>
    <w:p w:rsidR="00574202" w:rsidRPr="00574202" w:rsidRDefault="00574202" w:rsidP="00574202">
      <w:pPr>
        <w:pStyle w:val="ListParagraph"/>
        <w:rPr>
          <w:rFonts w:ascii="Times New Roman" w:hAnsi="Times New Roman" w:cs="Times New Roman"/>
          <w:b/>
          <w:sz w:val="24"/>
          <w:szCs w:val="24"/>
        </w:rPr>
      </w:pPr>
      <w:r w:rsidRPr="00574202">
        <w:rPr>
          <w:rFonts w:ascii="Times New Roman" w:hAnsi="Times New Roman" w:cs="Times New Roman"/>
          <w:b/>
          <w:sz w:val="24"/>
          <w:szCs w:val="24"/>
        </w:rPr>
        <w:t xml:space="preserve">Males </w:t>
      </w:r>
      <w:r w:rsidR="00447F24">
        <w:rPr>
          <w:noProof/>
          <w:lang w:eastAsia="en-AU"/>
        </w:rPr>
        <w:drawing>
          <wp:inline distT="0" distB="0" distL="0" distR="0" wp14:anchorId="418F101E" wp14:editId="286A2B10">
            <wp:extent cx="5731510" cy="1707527"/>
            <wp:effectExtent l="0" t="0" r="254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1707527"/>
                    </a:xfrm>
                    <a:prstGeom prst="rect">
                      <a:avLst/>
                    </a:prstGeom>
                  </pic:spPr>
                </pic:pic>
              </a:graphicData>
            </a:graphic>
          </wp:inline>
        </w:drawing>
      </w:r>
    </w:p>
    <w:p w:rsidR="00574202" w:rsidRPr="00574202" w:rsidRDefault="00574202" w:rsidP="00574202">
      <w:pPr>
        <w:pStyle w:val="ListParagraph"/>
        <w:rPr>
          <w:rFonts w:ascii="Times New Roman" w:hAnsi="Times New Roman" w:cs="Times New Roman"/>
          <w:sz w:val="24"/>
          <w:szCs w:val="24"/>
        </w:rPr>
      </w:pPr>
    </w:p>
    <w:p w:rsidR="00574202" w:rsidRPr="00574202" w:rsidRDefault="00574202" w:rsidP="00574202">
      <w:pPr>
        <w:pStyle w:val="ListParagraph"/>
        <w:rPr>
          <w:rFonts w:ascii="Times New Roman" w:hAnsi="Times New Roman" w:cs="Times New Roman"/>
          <w:b/>
          <w:sz w:val="24"/>
          <w:szCs w:val="24"/>
        </w:rPr>
      </w:pPr>
      <w:r w:rsidRPr="00574202">
        <w:rPr>
          <w:rFonts w:ascii="Times New Roman" w:hAnsi="Times New Roman" w:cs="Times New Roman"/>
          <w:b/>
          <w:sz w:val="24"/>
          <w:szCs w:val="24"/>
        </w:rPr>
        <w:t>Females</w:t>
      </w:r>
    </w:p>
    <w:p w:rsidR="00746FBE" w:rsidRDefault="00746FBE" w:rsidP="00494F45">
      <w:pPr>
        <w:rPr>
          <w:rFonts w:ascii="Times New Roman" w:hAnsi="Times New Roman" w:cs="Times New Roman"/>
          <w:sz w:val="24"/>
          <w:szCs w:val="24"/>
        </w:rPr>
      </w:pPr>
      <w:r>
        <w:rPr>
          <w:noProof/>
          <w:lang w:eastAsia="en-AU"/>
        </w:rPr>
        <w:drawing>
          <wp:inline distT="0" distB="0" distL="0" distR="0" wp14:anchorId="698AC910" wp14:editId="43586337">
            <wp:extent cx="5731510" cy="2435860"/>
            <wp:effectExtent l="0" t="0" r="254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2435860"/>
                    </a:xfrm>
                    <a:prstGeom prst="rect">
                      <a:avLst/>
                    </a:prstGeom>
                  </pic:spPr>
                </pic:pic>
              </a:graphicData>
            </a:graphic>
          </wp:inline>
        </w:drawing>
      </w:r>
    </w:p>
    <w:p w:rsidR="00574202" w:rsidRPr="00574202" w:rsidRDefault="00574202" w:rsidP="00574202">
      <w:pPr>
        <w:pStyle w:val="ListParagraph"/>
        <w:numPr>
          <w:ilvl w:val="0"/>
          <w:numId w:val="2"/>
        </w:numPr>
        <w:rPr>
          <w:rFonts w:ascii="Times New Roman" w:hAnsi="Times New Roman" w:cs="Times New Roman"/>
          <w:sz w:val="24"/>
          <w:szCs w:val="24"/>
        </w:rPr>
      </w:pPr>
      <w:r w:rsidRPr="00574202">
        <w:rPr>
          <w:rFonts w:ascii="Times New Roman" w:hAnsi="Times New Roman" w:cs="Times New Roman"/>
          <w:sz w:val="24"/>
          <w:szCs w:val="24"/>
        </w:rPr>
        <w:t xml:space="preserve">Compare the percentage of males and females </w:t>
      </w:r>
      <w:r w:rsidR="00FE279D">
        <w:rPr>
          <w:rFonts w:ascii="Times New Roman" w:hAnsi="Times New Roman" w:cs="Times New Roman"/>
          <w:sz w:val="24"/>
          <w:szCs w:val="24"/>
        </w:rPr>
        <w:t xml:space="preserve">between aged 14-18 years </w:t>
      </w:r>
      <w:r w:rsidRPr="00574202">
        <w:rPr>
          <w:rFonts w:ascii="Times New Roman" w:hAnsi="Times New Roman" w:cs="Times New Roman"/>
          <w:sz w:val="24"/>
          <w:szCs w:val="24"/>
        </w:rPr>
        <w:t>who do not meet their Recommended Dietary Intake of Calcium</w:t>
      </w:r>
      <w:r w:rsidR="00FE279D">
        <w:rPr>
          <w:rFonts w:ascii="Times New Roman" w:hAnsi="Times New Roman" w:cs="Times New Roman"/>
          <w:sz w:val="24"/>
          <w:szCs w:val="24"/>
        </w:rPr>
        <w:t xml:space="preserve"> and Iron.</w:t>
      </w:r>
      <w:r w:rsidR="00CA3C96">
        <w:rPr>
          <w:rFonts w:ascii="Times New Roman" w:hAnsi="Times New Roman" w:cs="Times New Roman"/>
          <w:sz w:val="24"/>
          <w:szCs w:val="24"/>
        </w:rPr>
        <w:tab/>
      </w:r>
      <w:r w:rsidR="00CA3C96">
        <w:rPr>
          <w:rFonts w:ascii="Times New Roman" w:hAnsi="Times New Roman" w:cs="Times New Roman"/>
          <w:sz w:val="24"/>
          <w:szCs w:val="24"/>
        </w:rPr>
        <w:tab/>
        <w:t>(2</w:t>
      </w:r>
      <w:r>
        <w:rPr>
          <w:rFonts w:ascii="Times New Roman" w:hAnsi="Times New Roman" w:cs="Times New Roman"/>
          <w:sz w:val="24"/>
          <w:szCs w:val="24"/>
        </w:rPr>
        <w:t xml:space="preserve"> marks)</w:t>
      </w:r>
    </w:p>
    <w:p w:rsidR="00FE279D" w:rsidRDefault="004C10BB" w:rsidP="00FE279D">
      <w:pPr>
        <w:rPr>
          <w:rFonts w:ascii="Times New Roman" w:hAnsi="Times New Roman" w:cs="Times New Roman"/>
          <w:sz w:val="24"/>
          <w:szCs w:val="24"/>
        </w:rPr>
      </w:pPr>
      <w:r>
        <w:rPr>
          <w:rFonts w:ascii="Times New Roman" w:hAnsi="Times New Roman" w:cs="Times New Roman"/>
          <w:sz w:val="24"/>
          <w:szCs w:val="24"/>
        </w:rPr>
        <w:t>Males are more likely to meet their iron requirements compared 60% females of the same age.</w:t>
      </w:r>
    </w:p>
    <w:p w:rsidR="004C10BB" w:rsidRDefault="004C10BB" w:rsidP="00FE279D">
      <w:pPr>
        <w:rPr>
          <w:rFonts w:ascii="Times New Roman" w:hAnsi="Times New Roman" w:cs="Times New Roman"/>
          <w:sz w:val="24"/>
          <w:szCs w:val="24"/>
        </w:rPr>
      </w:pPr>
      <w:r>
        <w:rPr>
          <w:rFonts w:ascii="Times New Roman" w:hAnsi="Times New Roman" w:cs="Times New Roman"/>
          <w:sz w:val="24"/>
          <w:szCs w:val="24"/>
        </w:rPr>
        <w:t>Two-thirds (71%) of males compared to 90% of females do not meet their Calcium requirements</w:t>
      </w:r>
    </w:p>
    <w:p w:rsidR="004C10BB" w:rsidRDefault="004C10BB" w:rsidP="00FE279D">
      <w:pPr>
        <w:rPr>
          <w:rFonts w:ascii="Times New Roman" w:hAnsi="Times New Roman" w:cs="Times New Roman"/>
          <w:sz w:val="24"/>
          <w:szCs w:val="24"/>
        </w:rPr>
      </w:pPr>
      <w:r>
        <w:rPr>
          <w:rFonts w:ascii="Times New Roman" w:hAnsi="Times New Roman" w:cs="Times New Roman"/>
          <w:sz w:val="24"/>
          <w:szCs w:val="24"/>
        </w:rPr>
        <w:t xml:space="preserve">For the full two marks – need to include BOTH males and females AND calcium and iron. </w:t>
      </w:r>
    </w:p>
    <w:p w:rsidR="00FE279D" w:rsidRDefault="00FE279D" w:rsidP="00FE279D">
      <w:pPr>
        <w:rPr>
          <w:rFonts w:ascii="Times New Roman" w:hAnsi="Times New Roman" w:cs="Times New Roman"/>
          <w:sz w:val="24"/>
          <w:szCs w:val="24"/>
        </w:rPr>
      </w:pPr>
    </w:p>
    <w:p w:rsidR="00FE279D" w:rsidRDefault="00FE279D" w:rsidP="00FE279D">
      <w:pPr>
        <w:rPr>
          <w:rFonts w:ascii="Times New Roman" w:hAnsi="Times New Roman" w:cs="Times New Roman"/>
          <w:sz w:val="24"/>
          <w:szCs w:val="24"/>
        </w:rPr>
      </w:pPr>
    </w:p>
    <w:p w:rsidR="004C10BB" w:rsidRDefault="004C10BB" w:rsidP="00FE279D">
      <w:pPr>
        <w:rPr>
          <w:rFonts w:ascii="Times New Roman" w:hAnsi="Times New Roman" w:cs="Times New Roman"/>
          <w:sz w:val="24"/>
          <w:szCs w:val="24"/>
        </w:rPr>
      </w:pPr>
    </w:p>
    <w:p w:rsidR="00447F24" w:rsidRPr="004C10BB" w:rsidRDefault="00447F24" w:rsidP="00FE279D">
      <w:pPr>
        <w:pStyle w:val="ListParagraph"/>
        <w:numPr>
          <w:ilvl w:val="0"/>
          <w:numId w:val="2"/>
        </w:numPr>
        <w:rPr>
          <w:rFonts w:ascii="Times New Roman" w:hAnsi="Times New Roman" w:cs="Times New Roman"/>
          <w:b/>
          <w:sz w:val="24"/>
          <w:szCs w:val="24"/>
        </w:rPr>
      </w:pPr>
      <w:r w:rsidRPr="00FE279D">
        <w:rPr>
          <w:rFonts w:ascii="Times New Roman" w:hAnsi="Times New Roman" w:cs="Times New Roman"/>
          <w:sz w:val="24"/>
          <w:szCs w:val="24"/>
        </w:rPr>
        <w:lastRenderedPageBreak/>
        <w:t xml:space="preserve">Identify reasons </w:t>
      </w:r>
      <w:r w:rsidRPr="00FE279D">
        <w:rPr>
          <w:rFonts w:ascii="Times New Roman" w:hAnsi="Times New Roman" w:cs="Times New Roman"/>
          <w:b/>
          <w:sz w:val="24"/>
          <w:szCs w:val="24"/>
        </w:rPr>
        <w:t>and</w:t>
      </w:r>
      <w:r w:rsidRPr="00FE279D">
        <w:rPr>
          <w:rFonts w:ascii="Times New Roman" w:hAnsi="Times New Roman" w:cs="Times New Roman"/>
          <w:sz w:val="24"/>
          <w:szCs w:val="24"/>
        </w:rPr>
        <w:t xml:space="preserve"> the factor/s (</w:t>
      </w:r>
      <w:r w:rsidRPr="00FE279D">
        <w:rPr>
          <w:rFonts w:ascii="Times New Roman" w:hAnsi="Times New Roman" w:cs="Times New Roman"/>
          <w:b/>
          <w:sz w:val="24"/>
          <w:szCs w:val="24"/>
        </w:rPr>
        <w:t>socio-cultural, biological, or environmental</w:t>
      </w:r>
      <w:r w:rsidRPr="00FE279D">
        <w:rPr>
          <w:rFonts w:ascii="Times New Roman" w:hAnsi="Times New Roman" w:cs="Times New Roman"/>
          <w:sz w:val="24"/>
          <w:szCs w:val="24"/>
        </w:rPr>
        <w:t xml:space="preserve">) that might explain the differences in </w:t>
      </w:r>
      <w:r w:rsidRPr="00FE279D">
        <w:rPr>
          <w:rFonts w:ascii="Times New Roman" w:hAnsi="Times New Roman" w:cs="Times New Roman"/>
          <w:b/>
          <w:sz w:val="24"/>
          <w:szCs w:val="24"/>
        </w:rPr>
        <w:t>calcium</w:t>
      </w:r>
      <w:r w:rsidRPr="00FE279D">
        <w:rPr>
          <w:rFonts w:ascii="Times New Roman" w:hAnsi="Times New Roman" w:cs="Times New Roman"/>
          <w:sz w:val="24"/>
          <w:szCs w:val="24"/>
        </w:rPr>
        <w:t xml:space="preserve"> and </w:t>
      </w:r>
      <w:r w:rsidRPr="00FE279D">
        <w:rPr>
          <w:rFonts w:ascii="Times New Roman" w:hAnsi="Times New Roman" w:cs="Times New Roman"/>
          <w:b/>
          <w:sz w:val="24"/>
          <w:szCs w:val="24"/>
        </w:rPr>
        <w:t xml:space="preserve">iron </w:t>
      </w:r>
      <w:r w:rsidRPr="00FE279D">
        <w:rPr>
          <w:rFonts w:ascii="Times New Roman" w:hAnsi="Times New Roman" w:cs="Times New Roman"/>
          <w:sz w:val="24"/>
          <w:szCs w:val="24"/>
        </w:rPr>
        <w:t>intake between males and females</w:t>
      </w:r>
      <w:r w:rsidR="00FE279D">
        <w:rPr>
          <w:rFonts w:ascii="Times New Roman" w:hAnsi="Times New Roman" w:cs="Times New Roman"/>
          <w:sz w:val="24"/>
          <w:szCs w:val="24"/>
        </w:rPr>
        <w:t xml:space="preserve"> at various </w:t>
      </w:r>
      <w:r w:rsidRPr="00FE279D">
        <w:rPr>
          <w:rFonts w:ascii="Times New Roman" w:hAnsi="Times New Roman" w:cs="Times New Roman"/>
          <w:sz w:val="24"/>
          <w:szCs w:val="24"/>
        </w:rPr>
        <w:t xml:space="preserve">ages.  </w:t>
      </w:r>
      <w:r w:rsidRPr="00FE279D">
        <w:rPr>
          <w:rFonts w:ascii="Times New Roman" w:hAnsi="Times New Roman" w:cs="Times New Roman"/>
          <w:sz w:val="24"/>
          <w:szCs w:val="24"/>
        </w:rPr>
        <w:tab/>
      </w:r>
      <w:r w:rsidRPr="00FE279D">
        <w:rPr>
          <w:rFonts w:ascii="Times New Roman" w:hAnsi="Times New Roman" w:cs="Times New Roman"/>
          <w:sz w:val="24"/>
          <w:szCs w:val="24"/>
        </w:rPr>
        <w:tab/>
      </w:r>
      <w:r w:rsidRPr="00FE279D">
        <w:rPr>
          <w:rFonts w:ascii="Times New Roman" w:hAnsi="Times New Roman" w:cs="Times New Roman"/>
          <w:sz w:val="24"/>
          <w:szCs w:val="24"/>
        </w:rPr>
        <w:tab/>
      </w:r>
      <w:r w:rsidRPr="00FE279D">
        <w:rPr>
          <w:rFonts w:ascii="Times New Roman" w:hAnsi="Times New Roman" w:cs="Times New Roman"/>
          <w:sz w:val="24"/>
          <w:szCs w:val="24"/>
        </w:rPr>
        <w:tab/>
      </w:r>
      <w:r w:rsidRPr="00FE279D">
        <w:rPr>
          <w:rFonts w:ascii="Times New Roman" w:hAnsi="Times New Roman" w:cs="Times New Roman"/>
          <w:sz w:val="24"/>
          <w:szCs w:val="24"/>
        </w:rPr>
        <w:tab/>
      </w:r>
      <w:r w:rsidRPr="00FE279D">
        <w:rPr>
          <w:rFonts w:ascii="Times New Roman" w:hAnsi="Times New Roman" w:cs="Times New Roman"/>
          <w:sz w:val="24"/>
          <w:szCs w:val="24"/>
        </w:rPr>
        <w:tab/>
        <w:t>(2+2=4 marks)</w:t>
      </w:r>
    </w:p>
    <w:p w:rsidR="003F2A77" w:rsidRDefault="004C10BB" w:rsidP="00CE02B9">
      <w:pPr>
        <w:rPr>
          <w:rFonts w:ascii="Times New Roman" w:hAnsi="Times New Roman" w:cs="Times New Roman"/>
          <w:b/>
          <w:sz w:val="24"/>
          <w:szCs w:val="24"/>
        </w:rPr>
      </w:pPr>
      <w:r w:rsidRPr="004C10BB">
        <w:rPr>
          <w:rFonts w:ascii="Times New Roman" w:hAnsi="Times New Roman" w:cs="Times New Roman"/>
          <w:b/>
          <w:sz w:val="24"/>
          <w:szCs w:val="24"/>
        </w:rPr>
        <w:t xml:space="preserve">Biological </w:t>
      </w:r>
    </w:p>
    <w:p w:rsidR="00CE02B9" w:rsidRDefault="003F2A77" w:rsidP="00CE02B9">
      <w:pPr>
        <w:rPr>
          <w:rFonts w:ascii="Times New Roman" w:hAnsi="Times New Roman" w:cs="Times New Roman"/>
          <w:sz w:val="24"/>
          <w:szCs w:val="24"/>
        </w:rPr>
      </w:pPr>
      <w:r>
        <w:rPr>
          <w:rFonts w:ascii="Times New Roman" w:hAnsi="Times New Roman" w:cs="Times New Roman"/>
          <w:b/>
          <w:sz w:val="24"/>
          <w:szCs w:val="24"/>
        </w:rPr>
        <w:t xml:space="preserve">Calcium - </w:t>
      </w:r>
      <w:r w:rsidR="004C10BB">
        <w:rPr>
          <w:rFonts w:ascii="Times New Roman" w:hAnsi="Times New Roman" w:cs="Times New Roman"/>
          <w:sz w:val="24"/>
          <w:szCs w:val="24"/>
        </w:rPr>
        <w:t xml:space="preserve">post-menopausal </w:t>
      </w:r>
      <w:r w:rsidR="004C10BB" w:rsidRPr="004C10BB">
        <w:rPr>
          <w:rFonts w:ascii="Times New Roman" w:hAnsi="Times New Roman" w:cs="Times New Roman"/>
          <w:sz w:val="24"/>
          <w:szCs w:val="24"/>
        </w:rPr>
        <w:t>females</w:t>
      </w:r>
      <w:r w:rsidR="004C10BB">
        <w:rPr>
          <w:rFonts w:ascii="Times New Roman" w:hAnsi="Times New Roman" w:cs="Times New Roman"/>
          <w:b/>
          <w:sz w:val="24"/>
          <w:szCs w:val="24"/>
        </w:rPr>
        <w:t xml:space="preserve"> </w:t>
      </w:r>
      <w:r w:rsidR="004C10BB">
        <w:rPr>
          <w:rFonts w:ascii="Times New Roman" w:hAnsi="Times New Roman" w:cs="Times New Roman"/>
          <w:sz w:val="24"/>
          <w:szCs w:val="24"/>
        </w:rPr>
        <w:t xml:space="preserve">no longer have the protective effect of the hormone oestrogen that maintains bone density and prevents osteoporosis.  Bone density </w:t>
      </w:r>
      <w:r w:rsidR="00CE02B9">
        <w:rPr>
          <w:rFonts w:ascii="Times New Roman" w:hAnsi="Times New Roman" w:cs="Times New Roman"/>
          <w:sz w:val="24"/>
          <w:szCs w:val="24"/>
        </w:rPr>
        <w:t xml:space="preserve">increases and maximises at 25 years old in females, maintained until menopause and then decreases over time post-menopause.  Further, bone density is further depleted during pregnancy (Calcium is required for foetal osteogenesis </w:t>
      </w:r>
      <w:r w:rsidR="00CE02B9">
        <w:rPr>
          <w:rFonts w:ascii="Times New Roman" w:hAnsi="Times New Roman" w:cs="Times New Roman"/>
          <w:sz w:val="24"/>
          <w:szCs w:val="24"/>
        </w:rPr>
        <w:t>(bone-making)</w:t>
      </w:r>
      <w:r w:rsidR="00CE02B9">
        <w:rPr>
          <w:rFonts w:ascii="Times New Roman" w:hAnsi="Times New Roman" w:cs="Times New Roman"/>
          <w:sz w:val="24"/>
          <w:szCs w:val="24"/>
        </w:rPr>
        <w:t>) and breastfeeding (calcium used in milk production) if the mother decides to breastfeed her infant.</w:t>
      </w:r>
    </w:p>
    <w:p w:rsidR="00CE02B9" w:rsidRDefault="00CE02B9" w:rsidP="00CE02B9">
      <w:pPr>
        <w:rPr>
          <w:rFonts w:ascii="Times New Roman" w:hAnsi="Times New Roman" w:cs="Times New Roman"/>
          <w:sz w:val="24"/>
          <w:szCs w:val="24"/>
        </w:rPr>
      </w:pPr>
      <w:r>
        <w:rPr>
          <w:rFonts w:ascii="Times New Roman" w:hAnsi="Times New Roman" w:cs="Times New Roman"/>
          <w:sz w:val="24"/>
          <w:szCs w:val="24"/>
        </w:rPr>
        <w:t xml:space="preserve">Osteoporosis is prevalent in small, thin-boned women (eg. Asian cultural background) </w:t>
      </w:r>
    </w:p>
    <w:p w:rsidR="003F2A77" w:rsidRPr="003F2A77" w:rsidRDefault="003F2A77" w:rsidP="00CE02B9">
      <w:pPr>
        <w:rPr>
          <w:rFonts w:ascii="Times New Roman" w:hAnsi="Times New Roman" w:cs="Times New Roman"/>
          <w:sz w:val="24"/>
          <w:szCs w:val="24"/>
        </w:rPr>
      </w:pPr>
      <w:r>
        <w:rPr>
          <w:rFonts w:ascii="Times New Roman" w:hAnsi="Times New Roman" w:cs="Times New Roman"/>
          <w:b/>
          <w:sz w:val="24"/>
          <w:szCs w:val="24"/>
        </w:rPr>
        <w:t xml:space="preserve">Iron – </w:t>
      </w:r>
      <w:r>
        <w:rPr>
          <w:rFonts w:ascii="Times New Roman" w:hAnsi="Times New Roman" w:cs="Times New Roman"/>
          <w:sz w:val="24"/>
          <w:szCs w:val="24"/>
        </w:rPr>
        <w:t>menstrual losses in young women, especially compounded with them electing a vegetarian diet and/or inadequate diet low in iron sources.</w:t>
      </w:r>
    </w:p>
    <w:p w:rsidR="00CE02B9" w:rsidRDefault="00CE02B9" w:rsidP="00CE02B9">
      <w:pPr>
        <w:rPr>
          <w:rFonts w:ascii="Times New Roman" w:hAnsi="Times New Roman" w:cs="Times New Roman"/>
          <w:b/>
          <w:sz w:val="24"/>
          <w:szCs w:val="24"/>
        </w:rPr>
      </w:pPr>
      <w:r>
        <w:rPr>
          <w:rFonts w:ascii="Times New Roman" w:hAnsi="Times New Roman" w:cs="Times New Roman"/>
          <w:b/>
          <w:sz w:val="24"/>
          <w:szCs w:val="24"/>
        </w:rPr>
        <w:t xml:space="preserve">Socio-cultural </w:t>
      </w:r>
    </w:p>
    <w:p w:rsidR="00CE02B9" w:rsidRDefault="003F2A77" w:rsidP="00CE02B9">
      <w:pPr>
        <w:rPr>
          <w:rFonts w:ascii="Times New Roman" w:hAnsi="Times New Roman" w:cs="Times New Roman"/>
          <w:sz w:val="24"/>
          <w:szCs w:val="24"/>
        </w:rPr>
      </w:pPr>
      <w:r>
        <w:rPr>
          <w:rFonts w:ascii="Times New Roman" w:hAnsi="Times New Roman" w:cs="Times New Roman"/>
          <w:sz w:val="24"/>
          <w:szCs w:val="24"/>
        </w:rPr>
        <w:t xml:space="preserve">Calcium - </w:t>
      </w:r>
      <w:r w:rsidR="00CE02B9">
        <w:rPr>
          <w:rFonts w:ascii="Times New Roman" w:hAnsi="Times New Roman" w:cs="Times New Roman"/>
          <w:sz w:val="24"/>
          <w:szCs w:val="24"/>
        </w:rPr>
        <w:t xml:space="preserve">For young adults, move away from dairy products – perceived as high energy food (4% fat in full cream milk compared with 38% fat content in chocolate biscuit), peer group, asserting independence means that young people may adopt habits such as skipping breakfast. Parents no longer in control of ensuring that breakfast is consumed (cereal and milk) by their teenage children.  </w:t>
      </w:r>
    </w:p>
    <w:p w:rsidR="00CE02B9" w:rsidRDefault="00CE02B9" w:rsidP="00CE02B9">
      <w:pPr>
        <w:rPr>
          <w:rFonts w:ascii="Times New Roman" w:hAnsi="Times New Roman" w:cs="Times New Roman"/>
          <w:sz w:val="24"/>
          <w:szCs w:val="24"/>
        </w:rPr>
      </w:pPr>
      <w:r>
        <w:rPr>
          <w:rFonts w:ascii="Times New Roman" w:hAnsi="Times New Roman" w:cs="Times New Roman"/>
          <w:sz w:val="24"/>
          <w:szCs w:val="24"/>
        </w:rPr>
        <w:t xml:space="preserve">Iron (Fe) – young women may elect a vegetarian diet that may put them at risk of not meeting their iron requirements as they no longer eat red meat (rich source of haem-iron). </w:t>
      </w:r>
    </w:p>
    <w:p w:rsidR="00CE02B9" w:rsidRDefault="00CE02B9" w:rsidP="00CE02B9">
      <w:pPr>
        <w:rPr>
          <w:rFonts w:ascii="Times New Roman" w:hAnsi="Times New Roman" w:cs="Times New Roman"/>
          <w:b/>
          <w:sz w:val="24"/>
          <w:szCs w:val="24"/>
        </w:rPr>
      </w:pPr>
      <w:r>
        <w:rPr>
          <w:rFonts w:ascii="Times New Roman" w:hAnsi="Times New Roman" w:cs="Times New Roman"/>
          <w:b/>
          <w:sz w:val="24"/>
          <w:szCs w:val="24"/>
        </w:rPr>
        <w:t xml:space="preserve">Environmental </w:t>
      </w:r>
      <w:r w:rsidR="003F2A77">
        <w:rPr>
          <w:rFonts w:ascii="Times New Roman" w:hAnsi="Times New Roman" w:cs="Times New Roman"/>
          <w:b/>
          <w:sz w:val="24"/>
          <w:szCs w:val="24"/>
        </w:rPr>
        <w:t>- ??</w:t>
      </w:r>
    </w:p>
    <w:p w:rsidR="00CE02B9" w:rsidRDefault="003F2A77" w:rsidP="00CE02B9">
      <w:pPr>
        <w:rPr>
          <w:rFonts w:ascii="Times New Roman" w:hAnsi="Times New Roman" w:cs="Times New Roman"/>
          <w:sz w:val="24"/>
          <w:szCs w:val="24"/>
        </w:rPr>
      </w:pPr>
      <w:r>
        <w:rPr>
          <w:rFonts w:ascii="Times New Roman" w:hAnsi="Times New Roman" w:cs="Times New Roman"/>
          <w:b/>
          <w:sz w:val="24"/>
          <w:szCs w:val="24"/>
        </w:rPr>
        <w:t xml:space="preserve">Biological and Socio-cultural </w:t>
      </w:r>
      <w:r>
        <w:rPr>
          <w:rFonts w:ascii="Times New Roman" w:hAnsi="Times New Roman" w:cs="Times New Roman"/>
          <w:sz w:val="24"/>
          <w:szCs w:val="24"/>
        </w:rPr>
        <w:t>are probably the two most likely factors. For four marks – 2 marks for addressing each of the nutrients (calcium and iron) and 2 marks for addressing the factors - socio-cultural and biological.</w:t>
      </w:r>
    </w:p>
    <w:p w:rsidR="003F2A77" w:rsidRDefault="003F2A77" w:rsidP="00CE02B9">
      <w:pPr>
        <w:rPr>
          <w:rFonts w:ascii="Times New Roman" w:hAnsi="Times New Roman" w:cs="Times New Roman"/>
          <w:sz w:val="24"/>
          <w:szCs w:val="24"/>
        </w:rPr>
      </w:pPr>
    </w:p>
    <w:p w:rsidR="003F2A77" w:rsidRDefault="003F2A77" w:rsidP="00CE02B9">
      <w:pPr>
        <w:rPr>
          <w:rFonts w:ascii="Times New Roman" w:hAnsi="Times New Roman" w:cs="Times New Roman"/>
          <w:sz w:val="24"/>
          <w:szCs w:val="24"/>
        </w:rPr>
      </w:pPr>
    </w:p>
    <w:p w:rsidR="003F2A77" w:rsidRDefault="003F2A77" w:rsidP="00CE02B9">
      <w:pPr>
        <w:rPr>
          <w:rFonts w:ascii="Times New Roman" w:hAnsi="Times New Roman" w:cs="Times New Roman"/>
          <w:sz w:val="24"/>
          <w:szCs w:val="24"/>
        </w:rPr>
      </w:pPr>
    </w:p>
    <w:p w:rsidR="003F2A77" w:rsidRDefault="003F2A77" w:rsidP="00CE02B9">
      <w:pPr>
        <w:rPr>
          <w:rFonts w:ascii="Times New Roman" w:hAnsi="Times New Roman" w:cs="Times New Roman"/>
          <w:sz w:val="24"/>
          <w:szCs w:val="24"/>
        </w:rPr>
      </w:pPr>
    </w:p>
    <w:p w:rsidR="003F2A77" w:rsidRDefault="003F2A77" w:rsidP="00CE02B9">
      <w:pPr>
        <w:rPr>
          <w:rFonts w:ascii="Times New Roman" w:hAnsi="Times New Roman" w:cs="Times New Roman"/>
          <w:sz w:val="24"/>
          <w:szCs w:val="24"/>
        </w:rPr>
      </w:pPr>
    </w:p>
    <w:p w:rsidR="003F2A77" w:rsidRDefault="003F2A77" w:rsidP="00CE02B9">
      <w:pPr>
        <w:rPr>
          <w:rFonts w:ascii="Times New Roman" w:hAnsi="Times New Roman" w:cs="Times New Roman"/>
          <w:sz w:val="24"/>
          <w:szCs w:val="24"/>
        </w:rPr>
      </w:pPr>
    </w:p>
    <w:p w:rsidR="003F2A77" w:rsidRDefault="003F2A77" w:rsidP="00CE02B9">
      <w:pPr>
        <w:rPr>
          <w:rFonts w:ascii="Times New Roman" w:hAnsi="Times New Roman" w:cs="Times New Roman"/>
          <w:sz w:val="24"/>
          <w:szCs w:val="24"/>
        </w:rPr>
      </w:pPr>
    </w:p>
    <w:p w:rsidR="003F2A77" w:rsidRDefault="003F2A77" w:rsidP="00CE02B9">
      <w:pPr>
        <w:rPr>
          <w:rFonts w:ascii="Times New Roman" w:hAnsi="Times New Roman" w:cs="Times New Roman"/>
          <w:sz w:val="24"/>
          <w:szCs w:val="24"/>
        </w:rPr>
      </w:pPr>
    </w:p>
    <w:p w:rsidR="003F2A77" w:rsidRDefault="003F2A77" w:rsidP="00CE02B9">
      <w:pPr>
        <w:rPr>
          <w:rFonts w:ascii="Times New Roman" w:hAnsi="Times New Roman" w:cs="Times New Roman"/>
          <w:sz w:val="24"/>
          <w:szCs w:val="24"/>
        </w:rPr>
      </w:pPr>
    </w:p>
    <w:p w:rsidR="003F2A77" w:rsidRDefault="003F2A77" w:rsidP="00CE02B9">
      <w:pPr>
        <w:rPr>
          <w:rFonts w:ascii="Times New Roman" w:hAnsi="Times New Roman" w:cs="Times New Roman"/>
          <w:sz w:val="24"/>
          <w:szCs w:val="24"/>
        </w:rPr>
      </w:pPr>
    </w:p>
    <w:p w:rsidR="003F2A77" w:rsidRDefault="003F2A77" w:rsidP="00CE02B9">
      <w:pPr>
        <w:rPr>
          <w:rFonts w:ascii="Times New Roman" w:hAnsi="Times New Roman" w:cs="Times New Roman"/>
          <w:sz w:val="24"/>
          <w:szCs w:val="24"/>
        </w:rPr>
      </w:pPr>
    </w:p>
    <w:p w:rsidR="00494F45" w:rsidRPr="00447F24" w:rsidRDefault="00447F24" w:rsidP="00CE02B9">
      <w:pPr>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00CE02B9">
        <w:rPr>
          <w:rFonts w:ascii="Times New Roman" w:hAnsi="Times New Roman" w:cs="Times New Roman"/>
          <w:sz w:val="24"/>
          <w:szCs w:val="24"/>
        </w:rPr>
        <w:t xml:space="preserve">Refer </w:t>
      </w:r>
      <w:r>
        <w:rPr>
          <w:rFonts w:ascii="Times New Roman" w:hAnsi="Times New Roman" w:cs="Times New Roman"/>
          <w:sz w:val="24"/>
          <w:szCs w:val="24"/>
        </w:rPr>
        <w:t>t</w:t>
      </w:r>
      <w:r w:rsidR="003F2A77">
        <w:rPr>
          <w:rFonts w:ascii="Times New Roman" w:hAnsi="Times New Roman" w:cs="Times New Roman"/>
          <w:sz w:val="24"/>
          <w:szCs w:val="24"/>
        </w:rPr>
        <w:t>o t</w:t>
      </w:r>
      <w:bookmarkStart w:id="0" w:name="_GoBack"/>
      <w:bookmarkEnd w:id="0"/>
      <w:r>
        <w:rPr>
          <w:rFonts w:ascii="Times New Roman" w:hAnsi="Times New Roman" w:cs="Times New Roman"/>
          <w:sz w:val="24"/>
          <w:szCs w:val="24"/>
        </w:rPr>
        <w:t>he data below to outline the impact on the health status of males and female over time</w:t>
      </w:r>
      <w:r w:rsidR="00574202">
        <w:rPr>
          <w:rFonts w:ascii="Times New Roman" w:hAnsi="Times New Roman" w:cs="Times New Roman"/>
          <w:sz w:val="24"/>
          <w:szCs w:val="24"/>
        </w:rPr>
        <w:tab/>
      </w:r>
      <w:r w:rsidR="00574202">
        <w:rPr>
          <w:rFonts w:ascii="Times New Roman" w:hAnsi="Times New Roman" w:cs="Times New Roman"/>
          <w:sz w:val="24"/>
          <w:szCs w:val="24"/>
        </w:rPr>
        <w:tab/>
      </w:r>
      <w:r w:rsidR="00574202">
        <w:rPr>
          <w:rFonts w:ascii="Times New Roman" w:hAnsi="Times New Roman" w:cs="Times New Roman"/>
          <w:sz w:val="24"/>
          <w:szCs w:val="24"/>
        </w:rPr>
        <w:tab/>
      </w:r>
      <w:r w:rsidR="00574202">
        <w:rPr>
          <w:rFonts w:ascii="Times New Roman" w:hAnsi="Times New Roman" w:cs="Times New Roman"/>
          <w:sz w:val="24"/>
          <w:szCs w:val="24"/>
        </w:rPr>
        <w:tab/>
      </w:r>
      <w:r w:rsidR="00574202">
        <w:rPr>
          <w:rFonts w:ascii="Times New Roman" w:hAnsi="Times New Roman" w:cs="Times New Roman"/>
          <w:sz w:val="24"/>
          <w:szCs w:val="24"/>
        </w:rPr>
        <w:tab/>
      </w:r>
      <w:r w:rsidR="00574202">
        <w:rPr>
          <w:rFonts w:ascii="Times New Roman" w:hAnsi="Times New Roman" w:cs="Times New Roman"/>
          <w:sz w:val="24"/>
          <w:szCs w:val="24"/>
        </w:rPr>
        <w:tab/>
      </w:r>
      <w:r w:rsidR="00574202">
        <w:rPr>
          <w:rFonts w:ascii="Times New Roman" w:hAnsi="Times New Roman" w:cs="Times New Roman"/>
          <w:sz w:val="24"/>
          <w:szCs w:val="24"/>
        </w:rPr>
        <w:tab/>
      </w:r>
      <w:r w:rsidR="00574202">
        <w:rPr>
          <w:rFonts w:ascii="Times New Roman" w:hAnsi="Times New Roman" w:cs="Times New Roman"/>
          <w:sz w:val="24"/>
          <w:szCs w:val="24"/>
        </w:rPr>
        <w:tab/>
        <w:t>(2+2=4 marks)</w:t>
      </w:r>
    </w:p>
    <w:p w:rsidR="00447F24" w:rsidRDefault="00447F24" w:rsidP="00447F24">
      <w:pPr>
        <w:rPr>
          <w:rFonts w:ascii="Times New Roman" w:hAnsi="Times New Roman" w:cs="Times New Roman"/>
          <w:sz w:val="24"/>
          <w:szCs w:val="24"/>
        </w:rPr>
      </w:pPr>
      <w:r>
        <w:rPr>
          <w:noProof/>
          <w:lang w:eastAsia="en-AU"/>
        </w:rPr>
        <w:drawing>
          <wp:inline distT="0" distB="0" distL="0" distR="0" wp14:anchorId="79B1407C" wp14:editId="02245E45">
            <wp:extent cx="5731510" cy="3844290"/>
            <wp:effectExtent l="0" t="0" r="254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3844290"/>
                    </a:xfrm>
                    <a:prstGeom prst="rect">
                      <a:avLst/>
                    </a:prstGeom>
                  </pic:spPr>
                </pic:pic>
              </a:graphicData>
            </a:graphic>
          </wp:inline>
        </w:drawing>
      </w:r>
    </w:p>
    <w:p w:rsidR="00447F24" w:rsidRDefault="003F2A77" w:rsidP="00447F24">
      <w:pPr>
        <w:rPr>
          <w:rFonts w:ascii="Times New Roman" w:hAnsi="Times New Roman" w:cs="Times New Roman"/>
          <w:sz w:val="24"/>
          <w:szCs w:val="24"/>
        </w:rPr>
      </w:pPr>
      <w:r>
        <w:rPr>
          <w:rFonts w:ascii="Times New Roman" w:hAnsi="Times New Roman" w:cs="Times New Roman"/>
          <w:sz w:val="24"/>
          <w:szCs w:val="24"/>
        </w:rPr>
        <w:t xml:space="preserve">Females are more likely to self-report up to 3x the levels of osteoporosis than males of the same age category. (1 mark). </w:t>
      </w:r>
    </w:p>
    <w:p w:rsidR="003F2A77" w:rsidRDefault="003F2A77" w:rsidP="00447F24">
      <w:pPr>
        <w:rPr>
          <w:rFonts w:ascii="Times New Roman" w:hAnsi="Times New Roman" w:cs="Times New Roman"/>
          <w:sz w:val="24"/>
          <w:szCs w:val="24"/>
        </w:rPr>
      </w:pPr>
      <w:r>
        <w:rPr>
          <w:rFonts w:ascii="Times New Roman" w:hAnsi="Times New Roman" w:cs="Times New Roman"/>
          <w:sz w:val="24"/>
          <w:szCs w:val="24"/>
        </w:rPr>
        <w:t>For example, at age 45-54 years, females 3% and males 1%; at 65 -74 years 15% for females and 5% males. (1 mark)</w:t>
      </w:r>
    </w:p>
    <w:p w:rsidR="003F2A77" w:rsidRDefault="003F2A77" w:rsidP="00447F24">
      <w:pPr>
        <w:rPr>
          <w:rFonts w:ascii="Times New Roman" w:hAnsi="Times New Roman" w:cs="Times New Roman"/>
          <w:sz w:val="24"/>
          <w:szCs w:val="24"/>
        </w:rPr>
      </w:pPr>
      <w:r>
        <w:rPr>
          <w:rFonts w:ascii="Times New Roman" w:hAnsi="Times New Roman" w:cs="Times New Roman"/>
          <w:sz w:val="24"/>
          <w:szCs w:val="24"/>
        </w:rPr>
        <w:t xml:space="preserve">1 mark for general statement and 1 mark for the eg using data.  </w:t>
      </w:r>
    </w:p>
    <w:sectPr w:rsidR="003F2A77">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A8F" w:rsidRDefault="00C42A8F" w:rsidP="003F2A77">
      <w:pPr>
        <w:spacing w:after="0" w:line="240" w:lineRule="auto"/>
      </w:pPr>
      <w:r>
        <w:separator/>
      </w:r>
    </w:p>
  </w:endnote>
  <w:endnote w:type="continuationSeparator" w:id="0">
    <w:p w:rsidR="00C42A8F" w:rsidRDefault="00C42A8F" w:rsidP="003F2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537592"/>
      <w:docPartObj>
        <w:docPartGallery w:val="Page Numbers (Bottom of Page)"/>
        <w:docPartUnique/>
      </w:docPartObj>
    </w:sdtPr>
    <w:sdtEndPr>
      <w:rPr>
        <w:noProof/>
      </w:rPr>
    </w:sdtEndPr>
    <w:sdtContent>
      <w:p w:rsidR="003F2A77" w:rsidRDefault="003F2A77">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3F2A77" w:rsidRDefault="003F2A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A8F" w:rsidRDefault="00C42A8F" w:rsidP="003F2A77">
      <w:pPr>
        <w:spacing w:after="0" w:line="240" w:lineRule="auto"/>
      </w:pPr>
      <w:r>
        <w:separator/>
      </w:r>
    </w:p>
  </w:footnote>
  <w:footnote w:type="continuationSeparator" w:id="0">
    <w:p w:rsidR="00C42A8F" w:rsidRDefault="00C42A8F" w:rsidP="003F2A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44D9F"/>
    <w:multiLevelType w:val="hybridMultilevel"/>
    <w:tmpl w:val="B7F85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DD53C66"/>
    <w:multiLevelType w:val="hybridMultilevel"/>
    <w:tmpl w:val="102E240C"/>
    <w:lvl w:ilvl="0" w:tplc="80AE20DC">
      <w:start w:val="501"/>
      <w:numFmt w:val="lowerRoman"/>
      <w:lvlText w:val="%1)"/>
      <w:lvlJc w:val="left"/>
      <w:pPr>
        <w:ind w:left="720" w:hanging="72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3983A5F"/>
    <w:multiLevelType w:val="hybridMultilevel"/>
    <w:tmpl w:val="A62ED934"/>
    <w:lvl w:ilvl="0" w:tplc="5A56095E">
      <w:start w:val="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27C"/>
    <w:rsid w:val="002356FA"/>
    <w:rsid w:val="0025186E"/>
    <w:rsid w:val="00261A41"/>
    <w:rsid w:val="002F04AB"/>
    <w:rsid w:val="00382BDD"/>
    <w:rsid w:val="003F2A77"/>
    <w:rsid w:val="00447F24"/>
    <w:rsid w:val="00494F45"/>
    <w:rsid w:val="004C10BB"/>
    <w:rsid w:val="00574202"/>
    <w:rsid w:val="00746FBE"/>
    <w:rsid w:val="007B22BD"/>
    <w:rsid w:val="0081233B"/>
    <w:rsid w:val="008A5E5A"/>
    <w:rsid w:val="00B851EF"/>
    <w:rsid w:val="00BC21D1"/>
    <w:rsid w:val="00C42A8F"/>
    <w:rsid w:val="00C5327C"/>
    <w:rsid w:val="00C53691"/>
    <w:rsid w:val="00CA3C96"/>
    <w:rsid w:val="00CE02B9"/>
    <w:rsid w:val="00EE384E"/>
    <w:rsid w:val="00FE27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3E6C3"/>
  <w15:chartTrackingRefBased/>
  <w15:docId w15:val="{51D8D60D-7CAF-478B-842C-7389233BB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6FBE"/>
    <w:rPr>
      <w:color w:val="0563C1" w:themeColor="hyperlink"/>
      <w:u w:val="single"/>
    </w:rPr>
  </w:style>
  <w:style w:type="paragraph" w:styleId="ListParagraph">
    <w:name w:val="List Paragraph"/>
    <w:basedOn w:val="Normal"/>
    <w:uiPriority w:val="34"/>
    <w:qFormat/>
    <w:rsid w:val="00746FBE"/>
    <w:pPr>
      <w:ind w:left="720"/>
      <w:contextualSpacing/>
    </w:pPr>
  </w:style>
  <w:style w:type="character" w:styleId="CommentReference">
    <w:name w:val="annotation reference"/>
    <w:basedOn w:val="DefaultParagraphFont"/>
    <w:uiPriority w:val="99"/>
    <w:semiHidden/>
    <w:unhideWhenUsed/>
    <w:rsid w:val="00FE279D"/>
    <w:rPr>
      <w:sz w:val="16"/>
      <w:szCs w:val="16"/>
    </w:rPr>
  </w:style>
  <w:style w:type="paragraph" w:styleId="CommentText">
    <w:name w:val="annotation text"/>
    <w:basedOn w:val="Normal"/>
    <w:link w:val="CommentTextChar"/>
    <w:uiPriority w:val="99"/>
    <w:semiHidden/>
    <w:unhideWhenUsed/>
    <w:rsid w:val="00FE279D"/>
    <w:pPr>
      <w:spacing w:line="240" w:lineRule="auto"/>
    </w:pPr>
    <w:rPr>
      <w:sz w:val="20"/>
      <w:szCs w:val="20"/>
    </w:rPr>
  </w:style>
  <w:style w:type="character" w:customStyle="1" w:styleId="CommentTextChar">
    <w:name w:val="Comment Text Char"/>
    <w:basedOn w:val="DefaultParagraphFont"/>
    <w:link w:val="CommentText"/>
    <w:uiPriority w:val="99"/>
    <w:semiHidden/>
    <w:rsid w:val="00FE279D"/>
    <w:rPr>
      <w:sz w:val="20"/>
      <w:szCs w:val="20"/>
    </w:rPr>
  </w:style>
  <w:style w:type="paragraph" w:styleId="CommentSubject">
    <w:name w:val="annotation subject"/>
    <w:basedOn w:val="CommentText"/>
    <w:next w:val="CommentText"/>
    <w:link w:val="CommentSubjectChar"/>
    <w:uiPriority w:val="99"/>
    <w:semiHidden/>
    <w:unhideWhenUsed/>
    <w:rsid w:val="00FE279D"/>
    <w:rPr>
      <w:b/>
      <w:bCs/>
    </w:rPr>
  </w:style>
  <w:style w:type="character" w:customStyle="1" w:styleId="CommentSubjectChar">
    <w:name w:val="Comment Subject Char"/>
    <w:basedOn w:val="CommentTextChar"/>
    <w:link w:val="CommentSubject"/>
    <w:uiPriority w:val="99"/>
    <w:semiHidden/>
    <w:rsid w:val="00FE279D"/>
    <w:rPr>
      <w:b/>
      <w:bCs/>
      <w:sz w:val="20"/>
      <w:szCs w:val="20"/>
    </w:rPr>
  </w:style>
  <w:style w:type="paragraph" w:styleId="Revision">
    <w:name w:val="Revision"/>
    <w:hidden/>
    <w:uiPriority w:val="99"/>
    <w:semiHidden/>
    <w:rsid w:val="00FE279D"/>
    <w:pPr>
      <w:spacing w:after="0" w:line="240" w:lineRule="auto"/>
    </w:pPr>
  </w:style>
  <w:style w:type="paragraph" w:styleId="BalloonText">
    <w:name w:val="Balloon Text"/>
    <w:basedOn w:val="Normal"/>
    <w:link w:val="BalloonTextChar"/>
    <w:uiPriority w:val="99"/>
    <w:semiHidden/>
    <w:unhideWhenUsed/>
    <w:rsid w:val="00FE27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79D"/>
    <w:rPr>
      <w:rFonts w:ascii="Segoe UI" w:hAnsi="Segoe UI" w:cs="Segoe UI"/>
      <w:sz w:val="18"/>
      <w:szCs w:val="18"/>
    </w:rPr>
  </w:style>
  <w:style w:type="paragraph" w:styleId="Header">
    <w:name w:val="header"/>
    <w:basedOn w:val="Normal"/>
    <w:link w:val="HeaderChar"/>
    <w:uiPriority w:val="99"/>
    <w:unhideWhenUsed/>
    <w:rsid w:val="003F2A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2A77"/>
  </w:style>
  <w:style w:type="paragraph" w:styleId="Footer">
    <w:name w:val="footer"/>
    <w:basedOn w:val="Normal"/>
    <w:link w:val="FooterChar"/>
    <w:uiPriority w:val="99"/>
    <w:unhideWhenUsed/>
    <w:rsid w:val="003F2A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2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aihw.gov.au/getmedia/5fc6d6be-dcec-458e-af63-2e6c90589bd8/Nutrition-across-the-lifestages-in-brief-aihw-phe-227.pdf.aspx"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922</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Fordyce-Voorham</dc:creator>
  <cp:keywords/>
  <dc:description/>
  <cp:lastModifiedBy>Sandra Fordyce-Voorham</cp:lastModifiedBy>
  <cp:revision>2</cp:revision>
  <cp:lastPrinted>2021-03-03T03:49:00Z</cp:lastPrinted>
  <dcterms:created xsi:type="dcterms:W3CDTF">2021-03-04T22:55:00Z</dcterms:created>
  <dcterms:modified xsi:type="dcterms:W3CDTF">2021-03-04T22:55:00Z</dcterms:modified>
</cp:coreProperties>
</file>