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3EF3" w14:textId="77777777" w:rsidR="00413AD5" w:rsidRPr="00D3699B" w:rsidRDefault="00413AD5" w:rsidP="00413AD5">
      <w:pPr>
        <w:spacing w:after="0"/>
        <w:ind w:right="76"/>
        <w:jc w:val="center"/>
        <w:rPr>
          <w:rFonts w:cstheme="minorHAnsi"/>
          <w:sz w:val="24"/>
        </w:rPr>
      </w:pPr>
      <w:r w:rsidRPr="00D3699B">
        <w:rPr>
          <w:rFonts w:cstheme="minorHAnsi"/>
          <w:sz w:val="24"/>
        </w:rPr>
        <w:t xml:space="preserve">Mentone Girls’ Grammar School </w:t>
      </w:r>
    </w:p>
    <w:p w14:paraId="3620D415" w14:textId="77777777" w:rsidR="00413AD5" w:rsidRPr="00D3699B" w:rsidRDefault="00413AD5" w:rsidP="00413AD5">
      <w:pPr>
        <w:spacing w:after="0"/>
        <w:ind w:left="23"/>
        <w:jc w:val="center"/>
        <w:rPr>
          <w:rFonts w:cstheme="minorHAnsi"/>
          <w:sz w:val="24"/>
        </w:rPr>
      </w:pPr>
      <w:r w:rsidRPr="00D3699B">
        <w:rPr>
          <w:rFonts w:cstheme="minorHAnsi"/>
          <w:noProof/>
          <w:sz w:val="24"/>
          <w:lang w:eastAsia="en-AU"/>
        </w:rPr>
        <w:drawing>
          <wp:inline distT="0" distB="0" distL="0" distR="0" wp14:anchorId="224BD9DD" wp14:editId="52F1BA3E">
            <wp:extent cx="1541780" cy="1485773"/>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1"/>
                    <a:stretch>
                      <a:fillRect/>
                    </a:stretch>
                  </pic:blipFill>
                  <pic:spPr>
                    <a:xfrm>
                      <a:off x="0" y="0"/>
                      <a:ext cx="1541780" cy="1485773"/>
                    </a:xfrm>
                    <a:prstGeom prst="rect">
                      <a:avLst/>
                    </a:prstGeom>
                  </pic:spPr>
                </pic:pic>
              </a:graphicData>
            </a:graphic>
          </wp:inline>
        </w:drawing>
      </w:r>
      <w:r w:rsidRPr="00D3699B">
        <w:rPr>
          <w:rFonts w:cstheme="minorHAnsi"/>
          <w:sz w:val="24"/>
        </w:rPr>
        <w:t xml:space="preserve"> </w:t>
      </w:r>
    </w:p>
    <w:p w14:paraId="2475015F" w14:textId="77777777" w:rsidR="00413AD5" w:rsidRPr="00D3699B" w:rsidRDefault="00413AD5" w:rsidP="00413AD5">
      <w:pPr>
        <w:spacing w:after="56"/>
        <w:ind w:left="24"/>
        <w:jc w:val="center"/>
        <w:rPr>
          <w:rFonts w:cstheme="minorHAnsi"/>
          <w:sz w:val="24"/>
        </w:rPr>
      </w:pPr>
      <w:r w:rsidRPr="00D3699B">
        <w:rPr>
          <w:rFonts w:cstheme="minorHAnsi"/>
          <w:sz w:val="24"/>
        </w:rPr>
        <w:t xml:space="preserve"> </w:t>
      </w:r>
    </w:p>
    <w:p w14:paraId="37C267E3" w14:textId="77777777" w:rsidR="00413AD5" w:rsidRPr="00D3699B" w:rsidRDefault="00413AD5" w:rsidP="00413AD5">
      <w:pPr>
        <w:spacing w:after="0"/>
        <w:ind w:right="88"/>
        <w:jc w:val="center"/>
        <w:rPr>
          <w:rFonts w:cstheme="minorHAnsi"/>
          <w:sz w:val="24"/>
        </w:rPr>
      </w:pPr>
      <w:r w:rsidRPr="00D3699B">
        <w:rPr>
          <w:rFonts w:eastAsia="Gill Sans MT" w:cstheme="minorHAnsi"/>
          <w:b/>
          <w:sz w:val="24"/>
        </w:rPr>
        <w:t xml:space="preserve">VCE Unit 3/4 </w:t>
      </w:r>
    </w:p>
    <w:p w14:paraId="38184928" w14:textId="77777777" w:rsidR="00413AD5" w:rsidRPr="00D3699B" w:rsidRDefault="00413AD5" w:rsidP="00413AD5">
      <w:pPr>
        <w:spacing w:after="0"/>
        <w:ind w:right="91"/>
        <w:jc w:val="center"/>
        <w:rPr>
          <w:rFonts w:cstheme="minorHAnsi"/>
          <w:sz w:val="24"/>
        </w:rPr>
      </w:pPr>
      <w:r w:rsidRPr="00D3699B">
        <w:rPr>
          <w:rFonts w:eastAsia="Gill Sans MT" w:cstheme="minorHAnsi"/>
          <w:b/>
          <w:sz w:val="24"/>
        </w:rPr>
        <w:t xml:space="preserve">SAC COVER SHEET </w:t>
      </w:r>
    </w:p>
    <w:p w14:paraId="16BB4745" w14:textId="77777777" w:rsidR="00413AD5" w:rsidRPr="00D3699B" w:rsidRDefault="00413AD5" w:rsidP="00413AD5">
      <w:pPr>
        <w:spacing w:after="0"/>
        <w:ind w:left="3601"/>
        <w:rPr>
          <w:rFonts w:cstheme="minorHAnsi"/>
          <w:sz w:val="24"/>
        </w:rPr>
      </w:pPr>
      <w:r w:rsidRPr="00D3699B">
        <w:rPr>
          <w:rFonts w:cstheme="minorHAnsi"/>
          <w:sz w:val="24"/>
        </w:rPr>
        <w:t xml:space="preserve">    </w:t>
      </w:r>
    </w:p>
    <w:p w14:paraId="29A9DD56" w14:textId="0CE654C7" w:rsidR="00413AD5" w:rsidRPr="00D3699B" w:rsidRDefault="00413AD5" w:rsidP="00413AD5">
      <w:pPr>
        <w:spacing w:after="132"/>
        <w:ind w:left="-5" w:right="64"/>
        <w:rPr>
          <w:rFonts w:cstheme="minorHAnsi"/>
          <w:sz w:val="24"/>
        </w:rPr>
      </w:pPr>
      <w:r w:rsidRPr="00D3699B">
        <w:rPr>
          <w:rFonts w:cstheme="minorHAnsi"/>
          <w:sz w:val="24"/>
        </w:rPr>
        <w:t xml:space="preserve">Student Name: </w:t>
      </w:r>
      <w:r w:rsidR="000D712B">
        <w:rPr>
          <w:rFonts w:cstheme="minorHAnsi"/>
          <w:sz w:val="24"/>
        </w:rPr>
        <w:t>Panayiota Matheou</w:t>
      </w:r>
      <w:r w:rsidRPr="00D3699B">
        <w:rPr>
          <w:rFonts w:cstheme="minorHAnsi"/>
          <w:sz w:val="24"/>
        </w:rPr>
        <w:t xml:space="preserve"> </w:t>
      </w:r>
      <w:r w:rsidR="00DF75ED" w:rsidRPr="00D3699B">
        <w:rPr>
          <w:rFonts w:cstheme="minorHAnsi"/>
          <w:sz w:val="24"/>
        </w:rPr>
        <w:tab/>
      </w:r>
      <w:r w:rsidR="00DF75ED" w:rsidRPr="00D3699B">
        <w:rPr>
          <w:rFonts w:cstheme="minorHAnsi"/>
          <w:sz w:val="24"/>
        </w:rPr>
        <w:tab/>
      </w:r>
      <w:r w:rsidRPr="00D3699B">
        <w:rPr>
          <w:rFonts w:cstheme="minorHAnsi"/>
          <w:sz w:val="24"/>
        </w:rPr>
        <w:t xml:space="preserve">Tutor Group: </w:t>
      </w:r>
      <w:r w:rsidR="000D712B">
        <w:rPr>
          <w:rFonts w:cstheme="minorHAnsi"/>
          <w:sz w:val="24"/>
        </w:rPr>
        <w:t>11B</w:t>
      </w:r>
    </w:p>
    <w:p w14:paraId="749CF9B7" w14:textId="32C87152" w:rsidR="00413AD5" w:rsidRPr="00D3699B" w:rsidRDefault="00413AD5" w:rsidP="00413AD5">
      <w:pPr>
        <w:spacing w:after="132"/>
        <w:ind w:left="-5" w:right="64"/>
        <w:rPr>
          <w:rFonts w:cstheme="minorHAnsi"/>
          <w:sz w:val="24"/>
        </w:rPr>
      </w:pPr>
      <w:r w:rsidRPr="00D3699B">
        <w:rPr>
          <w:rFonts w:cstheme="minorHAnsi"/>
          <w:sz w:val="24"/>
        </w:rPr>
        <w:t>Subject: HHD ___________________ Sub</w:t>
      </w:r>
      <w:r w:rsidR="00DF75ED" w:rsidRPr="00D3699B">
        <w:rPr>
          <w:rFonts w:cstheme="minorHAnsi"/>
          <w:sz w:val="24"/>
        </w:rPr>
        <w:t>ject Teachers: S</w:t>
      </w:r>
      <w:r w:rsidR="00297474" w:rsidRPr="00D3699B">
        <w:rPr>
          <w:rFonts w:cstheme="minorHAnsi"/>
          <w:sz w:val="24"/>
        </w:rPr>
        <w:t xml:space="preserve"> Fordyce-</w:t>
      </w:r>
      <w:proofErr w:type="spellStart"/>
      <w:r w:rsidR="00297474" w:rsidRPr="00D3699B">
        <w:rPr>
          <w:rFonts w:cstheme="minorHAnsi"/>
          <w:sz w:val="24"/>
        </w:rPr>
        <w:t>Voorham</w:t>
      </w:r>
      <w:proofErr w:type="spellEnd"/>
      <w:r w:rsidR="00297474" w:rsidRPr="00D3699B">
        <w:rPr>
          <w:rFonts w:cstheme="minorHAnsi"/>
          <w:sz w:val="24"/>
        </w:rPr>
        <w:t>/S Cairns</w:t>
      </w:r>
    </w:p>
    <w:p w14:paraId="4524DAA4" w14:textId="77777777" w:rsidR="004469EE" w:rsidRPr="00D3699B" w:rsidRDefault="001B59BA" w:rsidP="00413AD5">
      <w:pPr>
        <w:spacing w:line="354" w:lineRule="auto"/>
        <w:ind w:left="-5" w:right="64"/>
        <w:rPr>
          <w:rFonts w:cstheme="minorHAnsi"/>
          <w:sz w:val="24"/>
        </w:rPr>
      </w:pPr>
      <w:r w:rsidRPr="00D3699B">
        <w:rPr>
          <w:rFonts w:cstheme="minorHAnsi"/>
          <w:sz w:val="24"/>
        </w:rPr>
        <w:t xml:space="preserve">SAC Title: Unit 4 OC 1 </w:t>
      </w:r>
      <w:r w:rsidR="00413AD5" w:rsidRPr="00D3699B">
        <w:rPr>
          <w:rFonts w:cstheme="minorHAnsi"/>
          <w:sz w:val="24"/>
        </w:rPr>
        <w:t xml:space="preserve"> (50 marks) </w:t>
      </w:r>
    </w:p>
    <w:p w14:paraId="31E4947B" w14:textId="011C70F9" w:rsidR="00413AD5" w:rsidRPr="00D3699B" w:rsidRDefault="00413AD5" w:rsidP="00413AD5">
      <w:pPr>
        <w:spacing w:line="354" w:lineRule="auto"/>
        <w:ind w:left="-5" w:right="64"/>
        <w:rPr>
          <w:rFonts w:cstheme="minorHAnsi"/>
          <w:sz w:val="24"/>
        </w:rPr>
      </w:pPr>
      <w:r w:rsidRPr="00D3699B">
        <w:rPr>
          <w:rFonts w:cstheme="minorHAnsi"/>
          <w:sz w:val="24"/>
        </w:rPr>
        <w:t xml:space="preserve">Date of completion: </w:t>
      </w:r>
      <w:r w:rsidR="000D712B">
        <w:rPr>
          <w:rFonts w:cstheme="minorHAnsi"/>
          <w:sz w:val="24"/>
        </w:rPr>
        <w:t xml:space="preserve">August 25 </w:t>
      </w:r>
      <w:r w:rsidRPr="00D3699B">
        <w:rPr>
          <w:rFonts w:cstheme="minorHAnsi"/>
          <w:sz w:val="24"/>
        </w:rPr>
        <w:t xml:space="preserve"> Allowed Materi</w:t>
      </w:r>
      <w:r w:rsidR="004469EE" w:rsidRPr="00D3699B">
        <w:rPr>
          <w:rFonts w:cstheme="minorHAnsi"/>
          <w:sz w:val="24"/>
        </w:rPr>
        <w:t>a</w:t>
      </w:r>
      <w:r w:rsidRPr="00D3699B">
        <w:rPr>
          <w:rFonts w:cstheme="minorHAnsi"/>
          <w:sz w:val="24"/>
        </w:rPr>
        <w:t xml:space="preserve">ls: Black or Blue Pen only </w:t>
      </w:r>
    </w:p>
    <w:p w14:paraId="2920F06D" w14:textId="77777777" w:rsidR="00413AD5" w:rsidRPr="00D3699B" w:rsidRDefault="00413AD5" w:rsidP="00413AD5">
      <w:pPr>
        <w:spacing w:after="132"/>
        <w:rPr>
          <w:rFonts w:cstheme="minorHAnsi"/>
          <w:sz w:val="24"/>
        </w:rPr>
      </w:pPr>
      <w:r w:rsidRPr="00D3699B">
        <w:rPr>
          <w:rFonts w:cstheme="minorHAnsi"/>
          <w:sz w:val="24"/>
        </w:rPr>
        <w:t xml:space="preserve"> </w:t>
      </w:r>
    </w:p>
    <w:p w14:paraId="6FB452D9" w14:textId="77777777" w:rsidR="00413AD5" w:rsidRPr="00D3699B" w:rsidRDefault="00413AD5" w:rsidP="00413AD5">
      <w:pPr>
        <w:spacing w:line="356" w:lineRule="auto"/>
        <w:ind w:left="-5" w:right="64"/>
        <w:rPr>
          <w:rFonts w:cstheme="minorHAnsi"/>
          <w:sz w:val="24"/>
        </w:rPr>
      </w:pPr>
      <w:r w:rsidRPr="00D3699B">
        <w:rPr>
          <w:rFonts w:cstheme="minorHAnsi"/>
          <w:sz w:val="24"/>
        </w:rPr>
        <w:t xml:space="preserve">Conditions:- This Sac is completed in one by 75 minute lesson under examination conditions. Five minute reading will be included to replicate the final examination. </w:t>
      </w:r>
    </w:p>
    <w:p w14:paraId="73DB3315" w14:textId="77777777" w:rsidR="00413AD5" w:rsidRPr="00D3699B" w:rsidRDefault="00413AD5" w:rsidP="00413AD5">
      <w:pPr>
        <w:spacing w:after="0"/>
        <w:ind w:right="15"/>
        <w:jc w:val="center"/>
        <w:rPr>
          <w:rFonts w:cstheme="minorHAnsi"/>
          <w:sz w:val="24"/>
        </w:rPr>
      </w:pPr>
      <w:r w:rsidRPr="00D3699B">
        <w:rPr>
          <w:rFonts w:cstheme="minorHAnsi"/>
          <w:sz w:val="24"/>
        </w:rPr>
        <w:t xml:space="preserve"> </w:t>
      </w:r>
    </w:p>
    <w:tbl>
      <w:tblPr>
        <w:tblStyle w:val="TableGrid0"/>
        <w:tblW w:w="9134" w:type="dxa"/>
        <w:tblInd w:w="-53" w:type="dxa"/>
        <w:tblCellMar>
          <w:top w:w="63" w:type="dxa"/>
          <w:left w:w="53" w:type="dxa"/>
        </w:tblCellMar>
        <w:tblLook w:val="04A0" w:firstRow="1" w:lastRow="0" w:firstColumn="1" w:lastColumn="0" w:noHBand="0" w:noVBand="1"/>
      </w:tblPr>
      <w:tblGrid>
        <w:gridCol w:w="9134"/>
      </w:tblGrid>
      <w:tr w:rsidR="00413AD5" w:rsidRPr="00D3699B" w14:paraId="2C380FFD" w14:textId="77777777" w:rsidTr="00AD4C7E">
        <w:trPr>
          <w:trHeight w:val="4278"/>
        </w:trPr>
        <w:tc>
          <w:tcPr>
            <w:tcW w:w="9134" w:type="dxa"/>
            <w:tcBorders>
              <w:top w:val="single" w:sz="4" w:space="0" w:color="000000"/>
              <w:left w:val="single" w:sz="4" w:space="0" w:color="000000"/>
              <w:bottom w:val="single" w:sz="4" w:space="0" w:color="000000"/>
              <w:right w:val="single" w:sz="4" w:space="0" w:color="000000"/>
            </w:tcBorders>
          </w:tcPr>
          <w:p w14:paraId="3B43AE55" w14:textId="77777777" w:rsidR="00413AD5" w:rsidRPr="00D3699B" w:rsidRDefault="00413AD5" w:rsidP="00AD4C7E">
            <w:pPr>
              <w:spacing w:after="20"/>
              <w:rPr>
                <w:rFonts w:cstheme="minorHAnsi"/>
                <w:sz w:val="24"/>
              </w:rPr>
            </w:pPr>
            <w:r w:rsidRPr="00D3699B">
              <w:rPr>
                <w:rFonts w:cstheme="minorHAnsi"/>
                <w:sz w:val="24"/>
              </w:rPr>
              <w:t xml:space="preserve">Student Declaration </w:t>
            </w:r>
          </w:p>
          <w:p w14:paraId="2E83B68A" w14:textId="77777777" w:rsidR="00413AD5" w:rsidRPr="00D3699B" w:rsidRDefault="00413AD5" w:rsidP="00AD4C7E">
            <w:pPr>
              <w:rPr>
                <w:rFonts w:cstheme="minorHAnsi"/>
                <w:sz w:val="24"/>
              </w:rPr>
            </w:pPr>
            <w:r w:rsidRPr="00D3699B">
              <w:rPr>
                <w:rFonts w:cstheme="minorHAnsi"/>
                <w:sz w:val="24"/>
              </w:rPr>
              <w:t xml:space="preserve"> </w:t>
            </w:r>
          </w:p>
          <w:p w14:paraId="0DFEA6CD" w14:textId="77777777" w:rsidR="00413AD5" w:rsidRPr="00D3699B" w:rsidRDefault="00413AD5" w:rsidP="00AD4C7E">
            <w:pPr>
              <w:spacing w:line="237" w:lineRule="auto"/>
              <w:ind w:right="53"/>
              <w:rPr>
                <w:rFonts w:cstheme="minorHAnsi"/>
                <w:sz w:val="24"/>
              </w:rPr>
            </w:pPr>
            <w:r w:rsidRPr="00D3699B">
              <w:rPr>
                <w:rFonts w:eastAsia="Gill Sans MT" w:cstheme="minorHAnsi"/>
                <w:i/>
                <w:sz w:val="24"/>
              </w:rPr>
              <w:t xml:space="preserve">The attached work is entirely my own, except where duly credited. Any assistance I received prior to its completion by any party was in strict accordance with the rules and guidelines as stipulated by the College and the VCAA. I understand that the submission of part, or all, of someone else’s work without due credit constitutes plagiarism, as does the use of other students’ notes/work and I accept the consequences which follow.  </w:t>
            </w:r>
          </w:p>
          <w:p w14:paraId="7D51B1B4" w14:textId="77777777" w:rsidR="00413AD5" w:rsidRPr="00D3699B" w:rsidRDefault="00413AD5" w:rsidP="00AD4C7E">
            <w:pPr>
              <w:spacing w:line="238" w:lineRule="auto"/>
              <w:jc w:val="center"/>
              <w:rPr>
                <w:rFonts w:cstheme="minorHAnsi"/>
                <w:sz w:val="24"/>
              </w:rPr>
            </w:pPr>
            <w:r w:rsidRPr="00D3699B">
              <w:rPr>
                <w:rFonts w:eastAsia="Gill Sans MT" w:cstheme="minorHAnsi"/>
                <w:b/>
                <w:i/>
                <w:sz w:val="24"/>
                <w:u w:val="single" w:color="000000"/>
              </w:rPr>
              <w:t>Please be aware: At Unit 3 / 4 marks are subject to external moderation</w:t>
            </w:r>
            <w:r w:rsidRPr="00D3699B">
              <w:rPr>
                <w:rFonts w:eastAsia="Gill Sans MT" w:cstheme="minorHAnsi"/>
                <w:b/>
                <w:i/>
                <w:sz w:val="24"/>
              </w:rPr>
              <w:t xml:space="preserve"> </w:t>
            </w:r>
            <w:r w:rsidRPr="00D3699B">
              <w:rPr>
                <w:rFonts w:eastAsia="Gill Sans MT" w:cstheme="minorHAnsi"/>
                <w:b/>
                <w:i/>
                <w:sz w:val="24"/>
                <w:u w:val="single" w:color="000000"/>
              </w:rPr>
              <w:t>by the VCAA</w:t>
            </w:r>
            <w:r w:rsidRPr="00D3699B">
              <w:rPr>
                <w:rFonts w:eastAsia="Gill Sans MT" w:cstheme="minorHAnsi"/>
                <w:b/>
                <w:i/>
                <w:sz w:val="24"/>
              </w:rPr>
              <w:t xml:space="preserve"> </w:t>
            </w:r>
          </w:p>
          <w:p w14:paraId="421B3F2D" w14:textId="77777777" w:rsidR="00413AD5" w:rsidRPr="00D3699B" w:rsidRDefault="00413AD5" w:rsidP="00AD4C7E">
            <w:pPr>
              <w:spacing w:after="288"/>
              <w:rPr>
                <w:rFonts w:cstheme="minorHAnsi"/>
                <w:sz w:val="24"/>
              </w:rPr>
            </w:pPr>
            <w:r w:rsidRPr="00D3699B">
              <w:rPr>
                <w:rFonts w:cstheme="minorHAnsi"/>
                <w:sz w:val="24"/>
              </w:rPr>
              <w:t xml:space="preserve"> </w:t>
            </w:r>
          </w:p>
          <w:tbl>
            <w:tblPr>
              <w:tblStyle w:val="TableGrid0"/>
              <w:tblpPr w:vertAnchor="text" w:tblpX="6959" w:tblpY="5"/>
              <w:tblOverlap w:val="never"/>
              <w:tblW w:w="1880" w:type="dxa"/>
              <w:tblInd w:w="0" w:type="dxa"/>
              <w:tblCellMar>
                <w:top w:w="106" w:type="dxa"/>
                <w:left w:w="5" w:type="dxa"/>
                <w:right w:w="115" w:type="dxa"/>
              </w:tblCellMar>
              <w:tblLook w:val="04A0" w:firstRow="1" w:lastRow="0" w:firstColumn="1" w:lastColumn="0" w:noHBand="0" w:noVBand="1"/>
            </w:tblPr>
            <w:tblGrid>
              <w:gridCol w:w="1880"/>
            </w:tblGrid>
            <w:tr w:rsidR="00413AD5" w:rsidRPr="00D3699B" w14:paraId="5E8A3F0A" w14:textId="77777777" w:rsidTr="00AD4C7E">
              <w:trPr>
                <w:trHeight w:val="437"/>
              </w:trPr>
              <w:tc>
                <w:tcPr>
                  <w:tcW w:w="1880" w:type="dxa"/>
                  <w:tcBorders>
                    <w:top w:val="single" w:sz="4" w:space="0" w:color="000000"/>
                    <w:left w:val="single" w:sz="4" w:space="0" w:color="000000"/>
                    <w:bottom w:val="single" w:sz="4" w:space="0" w:color="000000"/>
                    <w:right w:val="single" w:sz="4" w:space="0" w:color="000000"/>
                  </w:tcBorders>
                </w:tcPr>
                <w:p w14:paraId="2A5373B2" w14:textId="77777777" w:rsidR="00413AD5" w:rsidRPr="00D3699B" w:rsidRDefault="00413AD5" w:rsidP="00AD4C7E">
                  <w:pPr>
                    <w:rPr>
                      <w:rFonts w:cstheme="minorHAnsi"/>
                      <w:sz w:val="24"/>
                    </w:rPr>
                  </w:pPr>
                  <w:r w:rsidRPr="00D3699B">
                    <w:rPr>
                      <w:rFonts w:cstheme="minorHAnsi"/>
                      <w:sz w:val="24"/>
                    </w:rPr>
                    <w:t xml:space="preserve"> </w:t>
                  </w:r>
                </w:p>
              </w:tc>
            </w:tr>
          </w:tbl>
          <w:p w14:paraId="78A1587E" w14:textId="77777777" w:rsidR="00413AD5" w:rsidRPr="00D3699B" w:rsidRDefault="00413AD5" w:rsidP="00AD4C7E">
            <w:pPr>
              <w:tabs>
                <w:tab w:val="center" w:pos="6459"/>
                <w:tab w:val="center" w:pos="8791"/>
              </w:tabs>
              <w:rPr>
                <w:rFonts w:cstheme="minorHAnsi"/>
                <w:sz w:val="24"/>
              </w:rPr>
            </w:pPr>
            <w:r w:rsidRPr="00D3699B">
              <w:rPr>
                <w:rFonts w:cstheme="minorHAnsi"/>
                <w:sz w:val="24"/>
              </w:rPr>
              <w:t>Student’s Signature:</w:t>
            </w:r>
            <w:r w:rsidRPr="00D3699B">
              <w:rPr>
                <w:rFonts w:cstheme="minorHAnsi"/>
                <w:sz w:val="24"/>
                <w:vertAlign w:val="superscript"/>
              </w:rPr>
              <w:t xml:space="preserve"> </w:t>
            </w:r>
            <w:r w:rsidRPr="00D3699B">
              <w:rPr>
                <w:rFonts w:eastAsia="Calibri" w:cstheme="minorHAnsi"/>
                <w:noProof/>
                <w:sz w:val="24"/>
              </w:rPr>
              <mc:AlternateContent>
                <mc:Choice Requires="wpg">
                  <w:drawing>
                    <wp:inline distT="0" distB="0" distL="0" distR="0" wp14:anchorId="1E82B6E4" wp14:editId="17AEFE8E">
                      <wp:extent cx="2179574" cy="335534"/>
                      <wp:effectExtent l="0" t="0" r="0" b="0"/>
                      <wp:docPr id="793" name="Group 793"/>
                      <wp:cNvGraphicFramePr/>
                      <a:graphic xmlns:a="http://schemas.openxmlformats.org/drawingml/2006/main">
                        <a:graphicData uri="http://schemas.microsoft.com/office/word/2010/wordprocessingGroup">
                          <wpg:wgp>
                            <wpg:cNvGrpSpPr/>
                            <wpg:grpSpPr>
                              <a:xfrm>
                                <a:off x="0" y="0"/>
                                <a:ext cx="2179574" cy="335534"/>
                                <a:chOff x="0" y="0"/>
                                <a:chExt cx="2179574" cy="335534"/>
                              </a:xfrm>
                            </wpg:grpSpPr>
                            <wps:wsp>
                              <wps:cNvPr id="986" name="Shape 9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 name="Shape 987"/>
                              <wps:cNvSpPr/>
                              <wps:spPr>
                                <a:xfrm>
                                  <a:off x="6096" y="0"/>
                                  <a:ext cx="2167382" cy="9144"/>
                                </a:xfrm>
                                <a:custGeom>
                                  <a:avLst/>
                                  <a:gdLst/>
                                  <a:ahLst/>
                                  <a:cxnLst/>
                                  <a:rect l="0" t="0" r="0" b="0"/>
                                  <a:pathLst>
                                    <a:path w="2167382" h="9144">
                                      <a:moveTo>
                                        <a:pt x="0" y="0"/>
                                      </a:moveTo>
                                      <a:lnTo>
                                        <a:pt x="2167382" y="0"/>
                                      </a:lnTo>
                                      <a:lnTo>
                                        <a:pt x="2167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8" name="Shape 988"/>
                              <wps:cNvSpPr/>
                              <wps:spPr>
                                <a:xfrm>
                                  <a:off x="21734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 name="Shape 989"/>
                              <wps:cNvSpPr/>
                              <wps:spPr>
                                <a:xfrm>
                                  <a:off x="0" y="6045"/>
                                  <a:ext cx="9144" cy="323393"/>
                                </a:xfrm>
                                <a:custGeom>
                                  <a:avLst/>
                                  <a:gdLst/>
                                  <a:ahLst/>
                                  <a:cxnLst/>
                                  <a:rect l="0" t="0" r="0" b="0"/>
                                  <a:pathLst>
                                    <a:path w="9144" h="323393">
                                      <a:moveTo>
                                        <a:pt x="0" y="0"/>
                                      </a:moveTo>
                                      <a:lnTo>
                                        <a:pt x="9144" y="0"/>
                                      </a:lnTo>
                                      <a:lnTo>
                                        <a:pt x="9144" y="323393"/>
                                      </a:lnTo>
                                      <a:lnTo>
                                        <a:pt x="0" y="323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0" name="Shape 990"/>
                              <wps:cNvSpPr/>
                              <wps:spPr>
                                <a:xfrm>
                                  <a:off x="2173478" y="6045"/>
                                  <a:ext cx="9144" cy="323393"/>
                                </a:xfrm>
                                <a:custGeom>
                                  <a:avLst/>
                                  <a:gdLst/>
                                  <a:ahLst/>
                                  <a:cxnLst/>
                                  <a:rect l="0" t="0" r="0" b="0"/>
                                  <a:pathLst>
                                    <a:path w="9144" h="323393">
                                      <a:moveTo>
                                        <a:pt x="0" y="0"/>
                                      </a:moveTo>
                                      <a:lnTo>
                                        <a:pt x="9144" y="0"/>
                                      </a:lnTo>
                                      <a:lnTo>
                                        <a:pt x="9144" y="323393"/>
                                      </a:lnTo>
                                      <a:lnTo>
                                        <a:pt x="0" y="323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 name="Shape 991"/>
                              <wps:cNvSpPr/>
                              <wps:spPr>
                                <a:xfrm>
                                  <a:off x="0" y="329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 name="Shape 992"/>
                              <wps:cNvSpPr/>
                              <wps:spPr>
                                <a:xfrm>
                                  <a:off x="6096" y="329437"/>
                                  <a:ext cx="2167382" cy="9144"/>
                                </a:xfrm>
                                <a:custGeom>
                                  <a:avLst/>
                                  <a:gdLst/>
                                  <a:ahLst/>
                                  <a:cxnLst/>
                                  <a:rect l="0" t="0" r="0" b="0"/>
                                  <a:pathLst>
                                    <a:path w="2167382" h="9144">
                                      <a:moveTo>
                                        <a:pt x="0" y="0"/>
                                      </a:moveTo>
                                      <a:lnTo>
                                        <a:pt x="2167382" y="0"/>
                                      </a:lnTo>
                                      <a:lnTo>
                                        <a:pt x="2167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3" name="Shape 993"/>
                              <wps:cNvSpPr/>
                              <wps:spPr>
                                <a:xfrm>
                                  <a:off x="2173478" y="329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B16AD9" id="Group 793" o:spid="_x0000_s1026" style="width:171.6pt;height:26.4pt;mso-position-horizontal-relative:char;mso-position-vertical-relative:line" coordsize="21795,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">
                      <v:shape id="Shape 98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" path="m,l9144,r,9144l,9144,,e" fillcolor="black" stroked="f" strokeweight="0">
                        <v:stroke miterlimit="83231f" joinstyle="miter"/>
                        <v:path arrowok="t" textboxrect="0,0,9144,9144"/>
                      </v:shape>
                      <v:shape id="Shape 987" o:spid="_x0000_s1028" style="position:absolute;left:60;width:21674;height:91;visibility:visible;mso-wrap-style:square;v-text-anchor:top" coordsize="21673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" path="m,l2167382,r,9144l,9144,,e" fillcolor="black" stroked="f" strokeweight="0">
                        <v:stroke miterlimit="83231f" joinstyle="miter"/>
                        <v:path arrowok="t" textboxrect="0,0,2167382,9144"/>
                      </v:shape>
                      <v:shape id="Shape 988" o:spid="_x0000_s1029" style="position:absolute;left:217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" path="m,l9144,r,9144l,9144,,e" fillcolor="black" stroked="f" strokeweight="0">
                        <v:stroke miterlimit="83231f" joinstyle="miter"/>
                        <v:path arrowok="t" textboxrect="0,0,9144,9144"/>
                      </v:shape>
                      <v:shape id="Shape 989" o:spid="_x0000_s1030" style="position:absolute;top:60;width:91;height:3234;visibility:visible;mso-wrap-style:square;v-text-anchor:top" coordsize="9144,32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" path="m,l9144,r,323393l,323393,,e" fillcolor="black" stroked="f" strokeweight="0">
                        <v:stroke miterlimit="83231f" joinstyle="miter"/>
                        <v:path arrowok="t" textboxrect="0,0,9144,323393"/>
                      </v:shape>
                      <v:shape id="Shape 990" o:spid="_x0000_s1031" style="position:absolute;left:21734;top:60;width:92;height:3234;visibility:visible;mso-wrap-style:square;v-text-anchor:top" coordsize="9144,32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" path="m,l9144,r,323393l,323393,,e" fillcolor="black" stroked="f" strokeweight="0">
                        <v:stroke miterlimit="83231f" joinstyle="miter"/>
                        <v:path arrowok="t" textboxrect="0,0,9144,323393"/>
                      </v:shape>
                      <v:shape id="Shape 991" o:spid="_x0000_s1032" style="position:absolute;top:32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" path="m,l9144,r,9144l,9144,,e" fillcolor="black" stroked="f" strokeweight="0">
                        <v:stroke miterlimit="83231f" joinstyle="miter"/>
                        <v:path arrowok="t" textboxrect="0,0,9144,9144"/>
                      </v:shape>
                      <v:shape id="Shape 992" o:spid="_x0000_s1033" style="position:absolute;left:60;top:3294;width:21674;height:91;visibility:visible;mso-wrap-style:square;v-text-anchor:top" coordsize="21673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" path="m,l2167382,r,9144l,9144,,e" fillcolor="black" stroked="f" strokeweight="0">
                        <v:stroke miterlimit="83231f" joinstyle="miter"/>
                        <v:path arrowok="t" textboxrect="0,0,2167382,9144"/>
                      </v:shape>
                      <v:shape id="Shape 993" o:spid="_x0000_s1034" style="position:absolute;left:21734;top:32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" path="m,l9144,r,9144l,9144,,e" fillcolor="black" stroked="f" strokeweight="0">
                        <v:stroke miterlimit="83231f" joinstyle="miter"/>
                        <v:path arrowok="t" textboxrect="0,0,9144,9144"/>
                      </v:shape>
                      <w10:anchorlock/>
                    </v:group>
                  </w:pict>
                </mc:Fallback>
              </mc:AlternateContent>
            </w:r>
            <w:r w:rsidRPr="00D3699B">
              <w:rPr>
                <w:rFonts w:cstheme="minorHAnsi"/>
                <w:sz w:val="24"/>
              </w:rPr>
              <w:t xml:space="preserve"> </w:t>
            </w:r>
            <w:r w:rsidRPr="00D3699B">
              <w:rPr>
                <w:rFonts w:cstheme="minorHAnsi"/>
                <w:sz w:val="24"/>
              </w:rPr>
              <w:tab/>
              <w:t xml:space="preserve">Date: </w:t>
            </w:r>
            <w:r w:rsidRPr="00D3699B">
              <w:rPr>
                <w:rFonts w:cstheme="minorHAnsi"/>
                <w:sz w:val="24"/>
              </w:rPr>
              <w:tab/>
              <w:t xml:space="preserve"> </w:t>
            </w:r>
          </w:p>
          <w:p w14:paraId="60CCCF42" w14:textId="77777777" w:rsidR="00413AD5" w:rsidRPr="00D3699B" w:rsidRDefault="00413AD5" w:rsidP="00AD4C7E">
            <w:pPr>
              <w:ind w:left="33"/>
              <w:jc w:val="center"/>
              <w:rPr>
                <w:rFonts w:cstheme="minorHAnsi"/>
                <w:sz w:val="24"/>
              </w:rPr>
            </w:pPr>
            <w:r w:rsidRPr="00D3699B">
              <w:rPr>
                <w:rFonts w:cstheme="minorHAnsi"/>
                <w:sz w:val="24"/>
              </w:rPr>
              <w:t xml:space="preserve"> </w:t>
            </w:r>
          </w:p>
        </w:tc>
      </w:tr>
    </w:tbl>
    <w:p w14:paraId="7DCA1DCB" w14:textId="77777777" w:rsidR="00413AD5" w:rsidRPr="00D3699B" w:rsidRDefault="00413AD5" w:rsidP="00413AD5">
      <w:pPr>
        <w:spacing w:after="0"/>
        <w:rPr>
          <w:rFonts w:cstheme="minorHAnsi"/>
          <w:sz w:val="24"/>
        </w:rPr>
      </w:pPr>
      <w:r w:rsidRPr="00D3699B">
        <w:rPr>
          <w:rFonts w:eastAsia="Calibri" w:cstheme="minorHAnsi"/>
          <w:sz w:val="24"/>
        </w:rPr>
        <w:t xml:space="preserve"> </w:t>
      </w:r>
    </w:p>
    <w:p w14:paraId="4DE6007D" w14:textId="77777777" w:rsidR="00413AD5" w:rsidRPr="00D3699B" w:rsidRDefault="00413AD5" w:rsidP="00DA129B">
      <w:pPr>
        <w:jc w:val="center"/>
        <w:rPr>
          <w:rFonts w:cstheme="minorHAnsi"/>
          <w:b/>
          <w:bCs/>
          <w:noProof/>
          <w:sz w:val="24"/>
          <w:lang w:eastAsia="en-AU"/>
        </w:rPr>
      </w:pPr>
    </w:p>
    <w:p w14:paraId="0BAD8C1D" w14:textId="77777777" w:rsidR="00DA129B" w:rsidRPr="00D3699B" w:rsidRDefault="00DA129B" w:rsidP="00DA129B">
      <w:pPr>
        <w:rPr>
          <w:rFonts w:cstheme="minorHAnsi"/>
          <w:sz w:val="24"/>
        </w:rPr>
      </w:pPr>
    </w:p>
    <w:p w14:paraId="1BE4D9B4" w14:textId="77777777" w:rsidR="00DA129B" w:rsidRPr="00D3699B" w:rsidRDefault="004469EE" w:rsidP="004469EE">
      <w:pPr>
        <w:jc w:val="center"/>
        <w:rPr>
          <w:rFonts w:cstheme="minorHAnsi"/>
          <w:sz w:val="24"/>
        </w:rPr>
      </w:pPr>
      <w:r w:rsidRPr="00D3699B">
        <w:rPr>
          <w:rFonts w:cstheme="minorHAnsi"/>
          <w:noProof/>
          <w:sz w:val="24"/>
          <w:lang w:eastAsia="en-AU"/>
        </w:rPr>
        <w:lastRenderedPageBreak/>
        <w:drawing>
          <wp:inline distT="0" distB="0" distL="0" distR="0" wp14:anchorId="2F684A21" wp14:editId="4EF0A4D6">
            <wp:extent cx="1541780" cy="1485773"/>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1"/>
                    <a:stretch>
                      <a:fillRect/>
                    </a:stretch>
                  </pic:blipFill>
                  <pic:spPr>
                    <a:xfrm>
                      <a:off x="0" y="0"/>
                      <a:ext cx="1541780" cy="1485773"/>
                    </a:xfrm>
                    <a:prstGeom prst="rect">
                      <a:avLst/>
                    </a:prstGeom>
                  </pic:spPr>
                </pic:pic>
              </a:graphicData>
            </a:graphic>
          </wp:inline>
        </w:drawing>
      </w:r>
    </w:p>
    <w:p w14:paraId="35808577" w14:textId="77777777" w:rsidR="00DA129B" w:rsidRPr="00D3699B" w:rsidRDefault="00DA129B" w:rsidP="00DA129B">
      <w:pPr>
        <w:rPr>
          <w:rFonts w:cstheme="minorHAnsi"/>
          <w:sz w:val="24"/>
        </w:rPr>
      </w:pPr>
    </w:p>
    <w:p w14:paraId="1E8CED1D" w14:textId="77777777" w:rsidR="00DA129B" w:rsidRPr="00D3699B" w:rsidRDefault="00DA129B" w:rsidP="00DA129B">
      <w:pPr>
        <w:jc w:val="center"/>
        <w:rPr>
          <w:rFonts w:cstheme="minorHAnsi"/>
          <w:sz w:val="24"/>
        </w:rPr>
      </w:pPr>
      <w:r w:rsidRPr="00D3699B">
        <w:rPr>
          <w:rFonts w:cstheme="minorHAnsi"/>
          <w:b/>
          <w:bCs/>
          <w:sz w:val="24"/>
        </w:rPr>
        <w:t>HEALTH AND HUMAN DEVELOPMENT</w:t>
      </w:r>
    </w:p>
    <w:p w14:paraId="1F7144EF" w14:textId="77777777" w:rsidR="00DD2293" w:rsidRPr="00D3699B" w:rsidRDefault="00DA129B" w:rsidP="00DA129B">
      <w:pPr>
        <w:jc w:val="center"/>
        <w:rPr>
          <w:rFonts w:cstheme="minorHAnsi"/>
          <w:sz w:val="24"/>
        </w:rPr>
      </w:pPr>
      <w:r w:rsidRPr="00D3699B">
        <w:rPr>
          <w:rFonts w:cstheme="minorHAnsi"/>
          <w:sz w:val="24"/>
        </w:rPr>
        <w:t xml:space="preserve">Unit </w:t>
      </w:r>
      <w:r w:rsidR="00232743" w:rsidRPr="00D3699B">
        <w:rPr>
          <w:rFonts w:cstheme="minorHAnsi"/>
          <w:sz w:val="24"/>
        </w:rPr>
        <w:t>4</w:t>
      </w:r>
      <w:r w:rsidRPr="00D3699B">
        <w:rPr>
          <w:rFonts w:cstheme="minorHAnsi"/>
          <w:sz w:val="24"/>
        </w:rPr>
        <w:t xml:space="preserve"> Outcome 1</w:t>
      </w:r>
    </w:p>
    <w:p w14:paraId="576E3EAB" w14:textId="77777777" w:rsidR="00DA129B" w:rsidRPr="00D3699B" w:rsidRDefault="00DA129B" w:rsidP="00DA129B">
      <w:pPr>
        <w:jc w:val="center"/>
        <w:rPr>
          <w:rFonts w:cstheme="minorHAnsi"/>
          <w:sz w:val="24"/>
        </w:rPr>
      </w:pPr>
    </w:p>
    <w:p w14:paraId="3B6708A7" w14:textId="77777777" w:rsidR="002C2405" w:rsidRPr="00D3699B" w:rsidRDefault="002C2405" w:rsidP="00DA129B">
      <w:pPr>
        <w:jc w:val="center"/>
        <w:rPr>
          <w:rFonts w:cstheme="minorHAnsi"/>
          <w:sz w:val="24"/>
        </w:rPr>
      </w:pPr>
    </w:p>
    <w:p w14:paraId="7AC3C309" w14:textId="77777777" w:rsidR="00DA129B" w:rsidRPr="00D3699B" w:rsidRDefault="00DA129B" w:rsidP="00DA129B">
      <w:pPr>
        <w:rPr>
          <w:rFonts w:cstheme="minorHAnsi"/>
          <w:sz w:val="24"/>
        </w:rPr>
      </w:pPr>
    </w:p>
    <w:p w14:paraId="431E1E57" w14:textId="2747E480" w:rsidR="00DA129B" w:rsidRPr="00D3699B" w:rsidRDefault="00DA129B" w:rsidP="00DA129B">
      <w:pPr>
        <w:rPr>
          <w:rFonts w:cstheme="minorHAnsi"/>
          <w:sz w:val="24"/>
        </w:rPr>
      </w:pPr>
      <w:r w:rsidRPr="00D3699B">
        <w:rPr>
          <w:rFonts w:cstheme="minorHAnsi"/>
          <w:sz w:val="24"/>
        </w:rPr>
        <w:t>Name</w:t>
      </w:r>
      <w:r w:rsidR="00C533B4">
        <w:rPr>
          <w:rFonts w:cstheme="minorHAnsi"/>
          <w:sz w:val="24"/>
        </w:rPr>
        <w:t xml:space="preserve"> </w:t>
      </w:r>
      <w:r w:rsidR="00C533B4" w:rsidRPr="00C533B4">
        <w:rPr>
          <w:rFonts w:cstheme="minorHAnsi"/>
          <w:sz w:val="28"/>
          <w:szCs w:val="24"/>
        </w:rPr>
        <w:t>Panayiota Matheou</w:t>
      </w:r>
    </w:p>
    <w:p w14:paraId="757EC2FF" w14:textId="77777777" w:rsidR="00DA129B" w:rsidRPr="00D3699B" w:rsidRDefault="009D3FCC" w:rsidP="009D3FCC">
      <w:pPr>
        <w:ind w:left="-567" w:hanging="284"/>
        <w:jc w:val="center"/>
        <w:rPr>
          <w:rFonts w:cstheme="minorHAnsi"/>
          <w:sz w:val="24"/>
        </w:rPr>
      </w:pPr>
      <w:r w:rsidRPr="00D3699B">
        <w:rPr>
          <w:rFonts w:cstheme="minorHAnsi"/>
          <w:noProof/>
          <w:sz w:val="24"/>
          <w:lang w:eastAsia="en-AU"/>
        </w:rPr>
        <w:drawing>
          <wp:inline distT="0" distB="0" distL="0" distR="0" wp14:anchorId="00F07F36" wp14:editId="254CE973">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588010"/>
                    </a:xfrm>
                    <a:prstGeom prst="rect">
                      <a:avLst/>
                    </a:prstGeom>
                  </pic:spPr>
                </pic:pic>
              </a:graphicData>
            </a:graphic>
          </wp:inline>
        </w:drawing>
      </w:r>
    </w:p>
    <w:p w14:paraId="1B0BB736" w14:textId="77777777" w:rsidR="00DA129B" w:rsidRPr="00D3699B"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cstheme="minorHAnsi"/>
          <w:sz w:val="24"/>
        </w:rPr>
      </w:pPr>
      <w:r w:rsidRPr="00D3699B">
        <w:rPr>
          <w:rFonts w:cstheme="minorHAnsi"/>
          <w:sz w:val="24"/>
        </w:rPr>
        <w:t>• Students are permitted to bring into the assessment room: pens, pencils, highlighters, erasers, sharpeners and rulers.</w:t>
      </w:r>
    </w:p>
    <w:p w14:paraId="2B804EC9" w14:textId="77777777" w:rsidR="00DA129B" w:rsidRPr="00D3699B"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sz w:val="24"/>
        </w:rPr>
      </w:pPr>
      <w:r w:rsidRPr="00D3699B">
        <w:rPr>
          <w:rFonts w:cstheme="minorHAnsi"/>
          <w:sz w:val="24"/>
        </w:rPr>
        <w:t>• Students are NOT permitted to bring into the assessment room: blank sheets of paper and/or white out liquid/tape.</w:t>
      </w:r>
    </w:p>
    <w:p w14:paraId="745B4963" w14:textId="77777777" w:rsidR="00DA129B" w:rsidRPr="00D3699B"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sz w:val="24"/>
        </w:rPr>
      </w:pPr>
      <w:r w:rsidRPr="00D3699B">
        <w:rPr>
          <w:rFonts w:cstheme="minorHAnsi"/>
          <w:sz w:val="24"/>
        </w:rPr>
        <w:t xml:space="preserve">• No calculator is allowed in this </w:t>
      </w:r>
      <w:r w:rsidR="005670D2" w:rsidRPr="00D3699B">
        <w:rPr>
          <w:rFonts w:cstheme="minorHAnsi"/>
          <w:sz w:val="24"/>
        </w:rPr>
        <w:t>assessment</w:t>
      </w:r>
      <w:r w:rsidRPr="00D3699B">
        <w:rPr>
          <w:rFonts w:cstheme="minorHAnsi"/>
          <w:sz w:val="24"/>
        </w:rPr>
        <w:t>.</w:t>
      </w:r>
    </w:p>
    <w:p w14:paraId="6D1B4908" w14:textId="77777777" w:rsidR="00DA129B" w:rsidRPr="00D3699B"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sz w:val="24"/>
        </w:rPr>
      </w:pPr>
    </w:p>
    <w:p w14:paraId="4ACDB1AA" w14:textId="77777777" w:rsidR="00DA129B" w:rsidRPr="00D3699B"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b/>
          <w:bCs/>
          <w:sz w:val="24"/>
        </w:rPr>
      </w:pPr>
      <w:r w:rsidRPr="00D3699B">
        <w:rPr>
          <w:rFonts w:cstheme="minorHAnsi"/>
          <w:b/>
          <w:bCs/>
          <w:sz w:val="24"/>
        </w:rPr>
        <w:t>Materials supplied</w:t>
      </w:r>
    </w:p>
    <w:p w14:paraId="5025A70A" w14:textId="77777777" w:rsidR="00DA129B" w:rsidRPr="00D3699B"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sz w:val="24"/>
        </w:rPr>
      </w:pPr>
      <w:r w:rsidRPr="00D3699B">
        <w:rPr>
          <w:rFonts w:cstheme="minorHAnsi"/>
          <w:sz w:val="24"/>
        </w:rPr>
        <w:t>• Question and answer booklet.</w:t>
      </w:r>
    </w:p>
    <w:p w14:paraId="4F861422" w14:textId="77777777" w:rsidR="00DA129B" w:rsidRPr="00D3699B"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sz w:val="24"/>
        </w:rPr>
      </w:pPr>
      <w:r w:rsidRPr="00D3699B">
        <w:rPr>
          <w:rFonts w:cstheme="minorHAnsi"/>
          <w:sz w:val="24"/>
        </w:rPr>
        <w:t xml:space="preserve">• Additional space is available at the end of the booklet if you need extra paper to complete an answer. Ensure any extra space used is labelled clearly with the question number. </w:t>
      </w:r>
    </w:p>
    <w:p w14:paraId="65BF2C99" w14:textId="77777777" w:rsidR="00DA129B" w:rsidRPr="00D3699B"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b/>
          <w:bCs/>
          <w:sz w:val="24"/>
        </w:rPr>
      </w:pPr>
    </w:p>
    <w:p w14:paraId="721ED806" w14:textId="77777777" w:rsidR="00DA129B" w:rsidRPr="00D3699B"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b/>
          <w:bCs/>
          <w:sz w:val="24"/>
        </w:rPr>
      </w:pPr>
      <w:r w:rsidRPr="00D3699B">
        <w:rPr>
          <w:rFonts w:cstheme="minorHAnsi"/>
          <w:b/>
          <w:bCs/>
          <w:sz w:val="24"/>
        </w:rPr>
        <w:t>Instructions</w:t>
      </w:r>
    </w:p>
    <w:p w14:paraId="24525458" w14:textId="77777777" w:rsidR="00DA129B" w:rsidRPr="00D3699B"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sz w:val="24"/>
        </w:rPr>
      </w:pPr>
      <w:r w:rsidRPr="00D3699B">
        <w:rPr>
          <w:rFonts w:cstheme="minorHAnsi"/>
          <w:sz w:val="24"/>
        </w:rPr>
        <w:t xml:space="preserve">• Write your </w:t>
      </w:r>
      <w:r w:rsidRPr="00D3699B">
        <w:rPr>
          <w:rFonts w:cstheme="minorHAnsi"/>
          <w:b/>
          <w:sz w:val="24"/>
        </w:rPr>
        <w:t>name</w:t>
      </w:r>
      <w:r w:rsidRPr="00D3699B">
        <w:rPr>
          <w:rFonts w:cstheme="minorHAnsi"/>
          <w:sz w:val="24"/>
        </w:rPr>
        <w:t xml:space="preserve"> and </w:t>
      </w:r>
      <w:r w:rsidRPr="00D3699B">
        <w:rPr>
          <w:rFonts w:cstheme="minorHAnsi"/>
          <w:b/>
          <w:bCs/>
          <w:sz w:val="24"/>
        </w:rPr>
        <w:t xml:space="preserve">student number </w:t>
      </w:r>
      <w:r w:rsidRPr="00D3699B">
        <w:rPr>
          <w:rFonts w:cstheme="minorHAnsi"/>
          <w:sz w:val="24"/>
        </w:rPr>
        <w:t>in the space provided above on this page.</w:t>
      </w:r>
    </w:p>
    <w:p w14:paraId="057A78AF" w14:textId="77777777" w:rsidR="00DA129B" w:rsidRPr="00D3699B"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sz w:val="24"/>
        </w:rPr>
      </w:pPr>
      <w:r w:rsidRPr="00D3699B">
        <w:rPr>
          <w:rFonts w:cstheme="minorHAnsi"/>
          <w:sz w:val="24"/>
        </w:rPr>
        <w:t>• All written responses must be in English.</w:t>
      </w:r>
    </w:p>
    <w:p w14:paraId="46747457" w14:textId="77777777" w:rsidR="00DA129B" w:rsidRPr="00D3699B" w:rsidRDefault="00DA129B" w:rsidP="00DA129B">
      <w:pPr>
        <w:ind w:left="-993" w:firstLine="720"/>
        <w:rPr>
          <w:rFonts w:cstheme="minorHAnsi"/>
          <w:sz w:val="24"/>
        </w:rPr>
      </w:pPr>
    </w:p>
    <w:p w14:paraId="24A31FCA" w14:textId="26D14977" w:rsidR="00F655A4" w:rsidRDefault="00F655A4" w:rsidP="00827CC4">
      <w:pPr>
        <w:pStyle w:val="ListParagraph"/>
        <w:autoSpaceDE w:val="0"/>
        <w:autoSpaceDN w:val="0"/>
        <w:adjustRightInd w:val="0"/>
        <w:ind w:left="0" w:right="-755"/>
        <w:rPr>
          <w:rFonts w:cstheme="minorHAnsi"/>
          <w:sz w:val="24"/>
        </w:rPr>
      </w:pPr>
    </w:p>
    <w:p w14:paraId="45FC26E2" w14:textId="756C7EF8" w:rsidR="00B62122" w:rsidRDefault="00B62122" w:rsidP="00827CC4">
      <w:pPr>
        <w:pStyle w:val="ListParagraph"/>
        <w:autoSpaceDE w:val="0"/>
        <w:autoSpaceDN w:val="0"/>
        <w:adjustRightInd w:val="0"/>
        <w:ind w:left="0" w:right="-755"/>
        <w:rPr>
          <w:rFonts w:cstheme="minorHAnsi"/>
          <w:sz w:val="24"/>
        </w:rPr>
      </w:pPr>
    </w:p>
    <w:p w14:paraId="5E4FEC40" w14:textId="763D902C" w:rsidR="00B62122" w:rsidRDefault="00B62122" w:rsidP="00827CC4">
      <w:pPr>
        <w:pStyle w:val="ListParagraph"/>
        <w:autoSpaceDE w:val="0"/>
        <w:autoSpaceDN w:val="0"/>
        <w:adjustRightInd w:val="0"/>
        <w:ind w:left="0" w:right="-755"/>
        <w:rPr>
          <w:rFonts w:cstheme="minorHAnsi"/>
          <w:sz w:val="24"/>
        </w:rPr>
      </w:pPr>
    </w:p>
    <w:p w14:paraId="32D0EBB6" w14:textId="13EF652F" w:rsidR="000D642A" w:rsidRDefault="000D642A" w:rsidP="00827CC4">
      <w:pPr>
        <w:pStyle w:val="ListParagraph"/>
        <w:autoSpaceDE w:val="0"/>
        <w:autoSpaceDN w:val="0"/>
        <w:adjustRightInd w:val="0"/>
        <w:ind w:left="0" w:right="-755"/>
        <w:rPr>
          <w:rFonts w:cstheme="minorHAnsi"/>
          <w:sz w:val="24"/>
        </w:rPr>
      </w:pPr>
    </w:p>
    <w:p w14:paraId="62097B29" w14:textId="20C6D1DA" w:rsidR="000D642A" w:rsidRDefault="000D642A" w:rsidP="00827CC4">
      <w:pPr>
        <w:pStyle w:val="ListParagraph"/>
        <w:autoSpaceDE w:val="0"/>
        <w:autoSpaceDN w:val="0"/>
        <w:adjustRightInd w:val="0"/>
        <w:ind w:left="0" w:right="-755"/>
        <w:rPr>
          <w:rFonts w:cstheme="minorHAnsi"/>
          <w:sz w:val="24"/>
        </w:rPr>
      </w:pPr>
    </w:p>
    <w:p w14:paraId="066D58A3" w14:textId="2BEE20C9" w:rsidR="000D642A" w:rsidRDefault="000D642A" w:rsidP="00827CC4">
      <w:pPr>
        <w:pStyle w:val="ListParagraph"/>
        <w:autoSpaceDE w:val="0"/>
        <w:autoSpaceDN w:val="0"/>
        <w:adjustRightInd w:val="0"/>
        <w:ind w:left="0" w:right="-755"/>
        <w:rPr>
          <w:rFonts w:cstheme="minorHAnsi"/>
          <w:sz w:val="24"/>
        </w:rPr>
      </w:pPr>
    </w:p>
    <w:p w14:paraId="696C8201" w14:textId="77777777" w:rsidR="000D642A" w:rsidRDefault="000D642A" w:rsidP="00827CC4">
      <w:pPr>
        <w:pStyle w:val="ListParagraph"/>
        <w:autoSpaceDE w:val="0"/>
        <w:autoSpaceDN w:val="0"/>
        <w:adjustRightInd w:val="0"/>
        <w:ind w:left="0" w:right="-755"/>
        <w:rPr>
          <w:rFonts w:cstheme="minorHAnsi"/>
          <w:sz w:val="24"/>
        </w:rPr>
      </w:pPr>
    </w:p>
    <w:p w14:paraId="68DCDE52" w14:textId="77777777" w:rsidR="00B62122" w:rsidRPr="00D3699B" w:rsidRDefault="00B62122" w:rsidP="00827CC4">
      <w:pPr>
        <w:pStyle w:val="ListParagraph"/>
        <w:autoSpaceDE w:val="0"/>
        <w:autoSpaceDN w:val="0"/>
        <w:adjustRightInd w:val="0"/>
        <w:ind w:left="0" w:right="-755"/>
        <w:rPr>
          <w:rFonts w:cstheme="minorHAnsi"/>
          <w:sz w:val="24"/>
        </w:rPr>
      </w:pPr>
    </w:p>
    <w:p w14:paraId="30FD888B" w14:textId="1C208A0F" w:rsidR="00967397" w:rsidRPr="002639BD" w:rsidRDefault="00967397" w:rsidP="000D642A">
      <w:pPr>
        <w:autoSpaceDE w:val="0"/>
        <w:autoSpaceDN w:val="0"/>
        <w:adjustRightInd w:val="0"/>
        <w:spacing w:after="0" w:line="240" w:lineRule="auto"/>
        <w:ind w:left="-284"/>
        <w:rPr>
          <w:rFonts w:ascii="Times New Roman" w:hAnsi="Times New Roman" w:cs="Times New Roman"/>
          <w:sz w:val="24"/>
        </w:rPr>
      </w:pPr>
      <w:r w:rsidRPr="000D642A">
        <w:rPr>
          <w:rFonts w:ascii="Times New Roman" w:hAnsi="Times New Roman" w:cs="Times New Roman"/>
          <w:b/>
          <w:sz w:val="24"/>
        </w:rPr>
        <w:lastRenderedPageBreak/>
        <w:t xml:space="preserve">Question 1  </w:t>
      </w:r>
      <w:r w:rsidRPr="000D642A">
        <w:rPr>
          <w:rFonts w:ascii="Times New Roman" w:hAnsi="Times New Roman" w:cs="Times New Roman"/>
          <w:sz w:val="24"/>
        </w:rPr>
        <w:t>(</w:t>
      </w:r>
      <w:r w:rsidRPr="002639BD">
        <w:rPr>
          <w:rFonts w:ascii="Times New Roman" w:hAnsi="Times New Roman" w:cs="Times New Roman"/>
          <w:sz w:val="24"/>
        </w:rPr>
        <w:t>10 marks)</w:t>
      </w:r>
    </w:p>
    <w:p w14:paraId="096C01A9" w14:textId="77777777" w:rsidR="00967397" w:rsidRPr="002639BD" w:rsidRDefault="00967397" w:rsidP="00967397">
      <w:pPr>
        <w:pStyle w:val="Default"/>
        <w:ind w:left="-284"/>
        <w:rPr>
          <w:rFonts w:ascii="Times New Roman" w:hAnsi="Times New Roman" w:cs="Times New Roman"/>
          <w:color w:val="000000" w:themeColor="text1"/>
          <w:szCs w:val="22"/>
        </w:rPr>
      </w:pPr>
      <w:r w:rsidRPr="002639BD">
        <w:rPr>
          <w:rFonts w:ascii="Times New Roman" w:hAnsi="Times New Roman" w:cs="Times New Roman"/>
          <w:color w:val="000000" w:themeColor="text1"/>
          <w:szCs w:val="22"/>
        </w:rPr>
        <w:t>The Gender Inequality Index (GII) reflects gen</w:t>
      </w:r>
      <w:r w:rsidRPr="002639BD">
        <w:rPr>
          <w:rFonts w:ascii="Times New Roman" w:hAnsi="Times New Roman" w:cs="Times New Roman"/>
          <w:color w:val="000000" w:themeColor="text1"/>
          <w:szCs w:val="22"/>
        </w:rPr>
        <w:softHyphen/>
        <w:t>der-based disadvantage. It shows the loss in potential human development due to inequality between female and male achievements. It rang</w:t>
      </w:r>
      <w:r w:rsidRPr="002639BD">
        <w:rPr>
          <w:rFonts w:ascii="Times New Roman" w:hAnsi="Times New Roman" w:cs="Times New Roman"/>
          <w:color w:val="000000" w:themeColor="text1"/>
          <w:szCs w:val="22"/>
        </w:rPr>
        <w:softHyphen/>
        <w:t>es from 0, where women and men fare equally, to 1, where one gender fares as poorly as possible in all measured dimensions.</w:t>
      </w:r>
    </w:p>
    <w:p w14:paraId="0F88569C" w14:textId="77777777" w:rsidR="00967397" w:rsidRPr="002639BD" w:rsidRDefault="00967397" w:rsidP="00967397">
      <w:pPr>
        <w:pStyle w:val="Default"/>
        <w:rPr>
          <w:rFonts w:ascii="Times New Roman" w:hAnsi="Times New Roman" w:cs="Times New Roman"/>
          <w:color w:val="000000" w:themeColor="text1"/>
          <w:szCs w:val="22"/>
        </w:rPr>
      </w:pPr>
    </w:p>
    <w:p w14:paraId="7C6F6A92" w14:textId="77777777" w:rsidR="00967397" w:rsidRPr="002639BD" w:rsidRDefault="00967397" w:rsidP="00967397">
      <w:pPr>
        <w:pStyle w:val="Default"/>
        <w:jc w:val="center"/>
        <w:rPr>
          <w:rFonts w:asciiTheme="minorHAnsi" w:hAnsiTheme="minorHAnsi" w:cstheme="minorHAnsi"/>
          <w:color w:val="000000" w:themeColor="text1"/>
          <w:szCs w:val="22"/>
        </w:rPr>
      </w:pPr>
      <w:r w:rsidRPr="002639BD">
        <w:rPr>
          <w:rFonts w:asciiTheme="minorHAnsi" w:hAnsiTheme="minorHAnsi" w:cstheme="minorHAnsi"/>
          <w:noProof/>
          <w:color w:val="000000" w:themeColor="text1"/>
          <w:szCs w:val="22"/>
          <w:lang w:eastAsia="en-AU"/>
        </w:rPr>
        <w:drawing>
          <wp:inline distT="0" distB="0" distL="0" distR="0" wp14:anchorId="53126CE6" wp14:editId="04E88E5F">
            <wp:extent cx="5690382" cy="2743200"/>
            <wp:effectExtent l="0" t="0" r="5715" b="0"/>
            <wp:docPr id="2" name="Chart 2">
              <a:extLst xmlns:a="http://schemas.openxmlformats.org/drawingml/2006/main">
                <a:ext uri="{FF2B5EF4-FFF2-40B4-BE49-F238E27FC236}">
                  <a16:creationId xmlns:a16="http://schemas.microsoft.com/office/drawing/2014/main" id="{0EB6FF73-5090-43C4-9ABC-0B46A2BF37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586351" w14:textId="77777777" w:rsidR="00967397" w:rsidRPr="002639BD" w:rsidRDefault="00967397" w:rsidP="00967397">
      <w:pPr>
        <w:pStyle w:val="Default"/>
        <w:ind w:right="237"/>
        <w:jc w:val="right"/>
        <w:rPr>
          <w:rStyle w:val="Hyperlink"/>
          <w:rFonts w:asciiTheme="minorHAnsi" w:hAnsiTheme="minorHAnsi" w:cstheme="minorHAnsi"/>
          <w:color w:val="000000" w:themeColor="text1"/>
          <w:szCs w:val="22"/>
        </w:rPr>
      </w:pPr>
      <w:r w:rsidRPr="002639BD">
        <w:rPr>
          <w:rFonts w:asciiTheme="minorHAnsi" w:hAnsiTheme="minorHAnsi" w:cstheme="minorHAnsi"/>
          <w:color w:val="000000" w:themeColor="text1"/>
          <w:szCs w:val="22"/>
        </w:rPr>
        <w:t xml:space="preserve">Adapted from: </w:t>
      </w:r>
      <w:hyperlink r:id="rId14" w:anchor="a " w:history="1">
        <w:r w:rsidRPr="002639BD">
          <w:rPr>
            <w:rStyle w:val="Hyperlink"/>
            <w:rFonts w:asciiTheme="minorHAnsi" w:hAnsiTheme="minorHAnsi" w:cstheme="minorHAnsi"/>
            <w:szCs w:val="22"/>
          </w:rPr>
          <w:t xml:space="preserve">http://hdr.undp.org/en/indicators/68606#a </w:t>
        </w:r>
      </w:hyperlink>
    </w:p>
    <w:p w14:paraId="2EE6F311" w14:textId="77777777" w:rsidR="00967397" w:rsidRPr="002639BD" w:rsidRDefault="00967397" w:rsidP="00967397">
      <w:pPr>
        <w:pStyle w:val="Default"/>
        <w:rPr>
          <w:rFonts w:asciiTheme="minorHAnsi" w:hAnsiTheme="minorHAnsi" w:cstheme="minorHAnsi"/>
          <w:color w:val="000000" w:themeColor="text1"/>
          <w:szCs w:val="22"/>
        </w:rPr>
      </w:pPr>
    </w:p>
    <w:p w14:paraId="3EE53F7B" w14:textId="6CFA0622" w:rsidR="00D3699B" w:rsidRPr="002639BD" w:rsidRDefault="00967397" w:rsidP="00637B66">
      <w:pPr>
        <w:pStyle w:val="Default"/>
        <w:numPr>
          <w:ilvl w:val="0"/>
          <w:numId w:val="25"/>
        </w:numPr>
        <w:spacing w:after="180"/>
        <w:ind w:left="0" w:right="-755" w:hanging="284"/>
        <w:rPr>
          <w:rFonts w:ascii="Times New Roman" w:hAnsi="Times New Roman" w:cs="Times New Roman"/>
          <w:color w:val="000000" w:themeColor="text1"/>
          <w:szCs w:val="22"/>
        </w:rPr>
      </w:pPr>
      <w:r w:rsidRPr="002639BD">
        <w:rPr>
          <w:rFonts w:ascii="Times New Roman" w:hAnsi="Times New Roman" w:cs="Times New Roman"/>
          <w:color w:val="000000" w:themeColor="text1"/>
          <w:szCs w:val="22"/>
        </w:rPr>
        <w:t xml:space="preserve">Using data, outline the relationship between GII and time.     </w:t>
      </w:r>
      <w:r w:rsidRPr="002639BD">
        <w:rPr>
          <w:rFonts w:ascii="Times New Roman" w:hAnsi="Times New Roman" w:cs="Times New Roman"/>
          <w:color w:val="000000" w:themeColor="text1"/>
          <w:szCs w:val="22"/>
        </w:rPr>
        <w:tab/>
      </w:r>
      <w:r w:rsidRPr="002639BD">
        <w:rPr>
          <w:rFonts w:ascii="Times New Roman" w:hAnsi="Times New Roman" w:cs="Times New Roman"/>
          <w:color w:val="000000" w:themeColor="text1"/>
          <w:szCs w:val="22"/>
        </w:rPr>
        <w:tab/>
      </w:r>
      <w:r w:rsidRPr="002639BD">
        <w:rPr>
          <w:rFonts w:ascii="Times New Roman" w:hAnsi="Times New Roman" w:cs="Times New Roman"/>
          <w:color w:val="000000" w:themeColor="text1"/>
          <w:szCs w:val="22"/>
        </w:rPr>
        <w:tab/>
      </w:r>
      <w:r w:rsidRPr="002639BD">
        <w:rPr>
          <w:rFonts w:ascii="Times New Roman" w:hAnsi="Times New Roman" w:cs="Times New Roman"/>
          <w:color w:val="000000" w:themeColor="text1"/>
          <w:szCs w:val="22"/>
        </w:rPr>
        <w:tab/>
        <w:t xml:space="preserve">  </w:t>
      </w:r>
      <w:r w:rsidR="00DD546B" w:rsidRPr="002639BD">
        <w:rPr>
          <w:rFonts w:ascii="Times New Roman" w:hAnsi="Times New Roman" w:cs="Times New Roman"/>
          <w:color w:val="000000" w:themeColor="text1"/>
          <w:szCs w:val="22"/>
        </w:rPr>
        <w:t xml:space="preserve"> </w:t>
      </w:r>
      <w:r w:rsidRPr="002639BD">
        <w:rPr>
          <w:rFonts w:ascii="Times New Roman" w:hAnsi="Times New Roman" w:cs="Times New Roman"/>
          <w:color w:val="000000" w:themeColor="text1"/>
          <w:szCs w:val="22"/>
        </w:rPr>
        <w:t xml:space="preserve"> </w:t>
      </w:r>
      <w:r w:rsidR="00037094">
        <w:rPr>
          <w:rFonts w:ascii="Times New Roman" w:hAnsi="Times New Roman" w:cs="Times New Roman"/>
          <w:color w:val="000000" w:themeColor="text1"/>
          <w:szCs w:val="22"/>
        </w:rPr>
        <w:t xml:space="preserve">              </w:t>
      </w:r>
      <w:r w:rsidRPr="002639BD">
        <w:rPr>
          <w:rFonts w:ascii="Times New Roman" w:hAnsi="Times New Roman" w:cs="Times New Roman"/>
          <w:color w:val="000000" w:themeColor="text1"/>
          <w:szCs w:val="22"/>
        </w:rPr>
        <w:t>2 marks</w:t>
      </w:r>
    </w:p>
    <w:p w14:paraId="274FB607" w14:textId="4CAB2525" w:rsidR="0009783D" w:rsidRPr="002639BD" w:rsidRDefault="00B62122" w:rsidP="00B62122">
      <w:pPr>
        <w:pBdr>
          <w:bottom w:val="single" w:sz="12" w:space="0" w:color="auto"/>
        </w:pBdr>
        <w:spacing w:after="0" w:line="480" w:lineRule="auto"/>
        <w:ind w:right="-187"/>
        <w:rPr>
          <w:rFonts w:ascii="Segoe UI Light" w:hAnsi="Segoe UI Light" w:cs="Segoe UI Light"/>
          <w:color w:val="000000" w:themeColor="text1"/>
          <w:sz w:val="20"/>
          <w:szCs w:val="20"/>
          <w:lang w:eastAsia="en-AU"/>
        </w:rPr>
      </w:pPr>
      <w:r w:rsidRPr="002639BD">
        <w:rPr>
          <w:rFonts w:ascii="Segoe UI Light" w:hAnsi="Segoe UI Light" w:cs="Segoe UI Light"/>
          <w:noProof/>
          <w:color w:val="000000" w:themeColor="text1"/>
          <w:sz w:val="20"/>
          <w:szCs w:val="20"/>
          <w:lang w:eastAsia="en-AU"/>
        </w:rPr>
        <mc:AlternateContent>
          <mc:Choice Requires="wps">
            <w:drawing>
              <wp:anchor distT="0" distB="0" distL="114300" distR="114300" simplePos="0" relativeHeight="251659264" behindDoc="0" locked="0" layoutInCell="1" allowOverlap="1" wp14:anchorId="5CBCE0B2" wp14:editId="3C3C3600">
                <wp:simplePos x="0" y="0"/>
                <wp:positionH relativeFrom="column">
                  <wp:posOffset>-46074</wp:posOffset>
                </wp:positionH>
                <wp:positionV relativeFrom="paragraph">
                  <wp:posOffset>929566</wp:posOffset>
                </wp:positionV>
                <wp:extent cx="6827520" cy="116958"/>
                <wp:effectExtent l="0" t="0" r="17780" b="10160"/>
                <wp:wrapNone/>
                <wp:docPr id="1" name="Text Box 1"/>
                <wp:cNvGraphicFramePr/>
                <a:graphic xmlns:a="http://schemas.openxmlformats.org/drawingml/2006/main">
                  <a:graphicData uri="http://schemas.microsoft.com/office/word/2010/wordprocessingShape">
                    <wps:wsp>
                      <wps:cNvSpPr txBox="1"/>
                      <wps:spPr>
                        <a:xfrm>
                          <a:off x="0" y="0"/>
                          <a:ext cx="6827520" cy="116958"/>
                        </a:xfrm>
                        <a:prstGeom prst="rect">
                          <a:avLst/>
                        </a:prstGeom>
                        <a:solidFill>
                          <a:schemeClr val="bg1"/>
                        </a:solidFill>
                        <a:ln w="6350">
                          <a:solidFill>
                            <a:schemeClr val="bg1"/>
                          </a:solidFill>
                        </a:ln>
                      </wps:spPr>
                      <wps:txbx>
                        <w:txbxContent>
                          <w:p w14:paraId="170B27C6" w14:textId="77777777" w:rsidR="00B62122" w:rsidRDefault="00B62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CE0B2" id="_x0000_t202" coordsize="21600,21600" o:spt="202" path="m,l,21600r21600,l21600,xe">
                <v:stroke joinstyle="miter"/>
                <v:path gradientshapeok="t" o:connecttype="rect"/>
              </v:shapetype>
              <v:shape id="Text Box 1" o:spid="_x0000_s1026" type="#_x0000_t202" style="position:absolute;margin-left:-3.65pt;margin-top:73.2pt;width:537.6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" fillcolor="white [3212]" strokecolor="white [3212]" strokeweight=".5pt">
                <v:textbox>
                  <w:txbxContent>
                    <w:p w14:paraId="170B27C6" w14:textId="77777777" w:rsidR="00B62122" w:rsidRDefault="00B62122"/>
                  </w:txbxContent>
                </v:textbox>
              </v:shape>
            </w:pict>
          </mc:Fallback>
        </mc:AlternateContent>
      </w:r>
      <w:r w:rsidR="00FD0203" w:rsidRPr="002639BD">
        <w:rPr>
          <w:rFonts w:ascii="Segoe UI Light" w:hAnsi="Segoe UI Light" w:cs="Segoe UI Light"/>
          <w:color w:val="000000" w:themeColor="text1"/>
          <w:sz w:val="20"/>
          <w:szCs w:val="20"/>
          <w:lang w:eastAsia="en-AU"/>
        </w:rPr>
        <w:t>t</w:t>
      </w:r>
      <w:r w:rsidR="001559D2" w:rsidRPr="002639BD">
        <w:rPr>
          <w:rFonts w:ascii="Segoe UI Light" w:hAnsi="Segoe UI Light" w:cs="Segoe UI Light"/>
          <w:color w:val="000000" w:themeColor="text1"/>
          <w:sz w:val="20"/>
          <w:szCs w:val="20"/>
          <w:lang w:eastAsia="en-AU"/>
        </w:rPr>
        <w:t>he</w:t>
      </w:r>
      <w:r w:rsidR="009D4B06" w:rsidRPr="002639BD">
        <w:rPr>
          <w:rFonts w:ascii="Segoe UI Light" w:hAnsi="Segoe UI Light" w:cs="Segoe UI Light"/>
          <w:color w:val="000000" w:themeColor="text1"/>
          <w:sz w:val="20"/>
          <w:szCs w:val="20"/>
          <w:lang w:eastAsia="en-AU"/>
        </w:rPr>
        <w:t xml:space="preserve"> number of the gender inequality index (</w:t>
      </w:r>
      <w:r w:rsidR="004D723D" w:rsidRPr="002639BD">
        <w:rPr>
          <w:rFonts w:ascii="Segoe UI Light" w:hAnsi="Segoe UI Light" w:cs="Segoe UI Light"/>
          <w:color w:val="000000" w:themeColor="text1"/>
          <w:sz w:val="20"/>
          <w:szCs w:val="20"/>
          <w:lang w:eastAsia="en-AU"/>
        </w:rPr>
        <w:t>GII</w:t>
      </w:r>
      <w:r w:rsidR="009D4B06" w:rsidRPr="002639BD">
        <w:rPr>
          <w:rFonts w:ascii="Segoe UI Light" w:hAnsi="Segoe UI Light" w:cs="Segoe UI Light"/>
          <w:color w:val="000000" w:themeColor="text1"/>
          <w:sz w:val="20"/>
          <w:szCs w:val="20"/>
          <w:lang w:eastAsia="en-AU"/>
        </w:rPr>
        <w:t xml:space="preserve">) has decreased over time, </w:t>
      </w:r>
      <w:r w:rsidR="005A156B" w:rsidRPr="002639BD">
        <w:rPr>
          <w:rFonts w:ascii="Segoe UI Light" w:hAnsi="Segoe UI Light" w:cs="Segoe UI Light"/>
          <w:color w:val="000000" w:themeColor="text1"/>
          <w:sz w:val="20"/>
          <w:szCs w:val="20"/>
          <w:lang w:eastAsia="en-AU"/>
        </w:rPr>
        <w:t xml:space="preserve">in </w:t>
      </w:r>
      <w:proofErr w:type="spellStart"/>
      <w:r w:rsidR="005A156B" w:rsidRPr="002639BD">
        <w:rPr>
          <w:rFonts w:ascii="Segoe UI Light" w:hAnsi="Segoe UI Light" w:cs="Segoe UI Light"/>
          <w:color w:val="000000" w:themeColor="text1"/>
          <w:sz w:val="20"/>
          <w:szCs w:val="20"/>
          <w:lang w:eastAsia="en-AU"/>
        </w:rPr>
        <w:t>malawi</w:t>
      </w:r>
      <w:proofErr w:type="spellEnd"/>
      <w:r w:rsidR="005A156B" w:rsidRPr="002639BD">
        <w:rPr>
          <w:rFonts w:ascii="Segoe UI Light" w:hAnsi="Segoe UI Light" w:cs="Segoe UI Light"/>
          <w:color w:val="000000" w:themeColor="text1"/>
          <w:sz w:val="20"/>
          <w:szCs w:val="20"/>
          <w:lang w:eastAsia="en-AU"/>
        </w:rPr>
        <w:t xml:space="preserve"> from </w:t>
      </w:r>
      <w:r w:rsidR="00262B08" w:rsidRPr="002639BD">
        <w:rPr>
          <w:rFonts w:ascii="Segoe UI Light" w:hAnsi="Segoe UI Light" w:cs="Segoe UI Light"/>
          <w:color w:val="000000" w:themeColor="text1"/>
          <w:sz w:val="20"/>
          <w:szCs w:val="20"/>
          <w:lang w:eastAsia="en-AU"/>
        </w:rPr>
        <w:t>around 0.7 in 1995 to around 0.5</w:t>
      </w:r>
      <w:r w:rsidR="00FB02B9" w:rsidRPr="002639BD">
        <w:rPr>
          <w:rFonts w:ascii="Segoe UI Light" w:hAnsi="Segoe UI Light" w:cs="Segoe UI Light"/>
          <w:color w:val="000000" w:themeColor="text1"/>
          <w:sz w:val="20"/>
          <w:szCs w:val="20"/>
          <w:lang w:eastAsia="en-AU"/>
        </w:rPr>
        <w:t>8 in 2019</w:t>
      </w:r>
      <w:r w:rsidR="004D723D" w:rsidRPr="002639BD">
        <w:rPr>
          <w:rFonts w:ascii="Segoe UI Light" w:hAnsi="Segoe UI Light" w:cs="Segoe UI Light"/>
          <w:color w:val="000000" w:themeColor="text1"/>
          <w:sz w:val="20"/>
          <w:szCs w:val="20"/>
          <w:lang w:eastAsia="en-AU"/>
        </w:rPr>
        <w:t xml:space="preserve">. </w:t>
      </w:r>
      <w:r w:rsidR="00FB02B9" w:rsidRPr="002639BD">
        <w:rPr>
          <w:rFonts w:ascii="Segoe UI Light" w:hAnsi="Segoe UI Light" w:cs="Segoe UI Light"/>
          <w:color w:val="000000" w:themeColor="text1"/>
          <w:sz w:val="20"/>
          <w:szCs w:val="20"/>
          <w:lang w:eastAsia="en-AU"/>
        </w:rPr>
        <w:t xml:space="preserve">it was highlighted in australia that </w:t>
      </w:r>
      <w:r w:rsidR="004D723D" w:rsidRPr="002639BD">
        <w:rPr>
          <w:rFonts w:ascii="Segoe UI Light" w:hAnsi="Segoe UI Light" w:cs="Segoe UI Light"/>
          <w:color w:val="000000" w:themeColor="text1"/>
          <w:sz w:val="20"/>
          <w:szCs w:val="20"/>
          <w:lang w:eastAsia="en-AU"/>
        </w:rPr>
        <w:t xml:space="preserve">in 1995 the GII had decreased from </w:t>
      </w:r>
      <w:r w:rsidR="008E27B7" w:rsidRPr="002639BD">
        <w:rPr>
          <w:rFonts w:ascii="Segoe UI Light" w:hAnsi="Segoe UI Light" w:cs="Segoe UI Light"/>
          <w:color w:val="000000" w:themeColor="text1"/>
          <w:sz w:val="20"/>
          <w:szCs w:val="20"/>
          <w:lang w:eastAsia="en-AU"/>
        </w:rPr>
        <w:t xml:space="preserve">0.17 to around 0.1 in 2019, whereas in armenia </w:t>
      </w:r>
      <w:r w:rsidR="00637B66" w:rsidRPr="002639BD">
        <w:rPr>
          <w:rFonts w:ascii="Segoe UI Light" w:hAnsi="Segoe UI Light" w:cs="Segoe UI Light"/>
          <w:color w:val="000000" w:themeColor="text1"/>
          <w:sz w:val="20"/>
          <w:szCs w:val="20"/>
          <w:lang w:eastAsia="en-AU"/>
        </w:rPr>
        <w:t xml:space="preserve">there was a severe decrease </w:t>
      </w:r>
      <w:r w:rsidR="00450FD0" w:rsidRPr="002639BD">
        <w:rPr>
          <w:rFonts w:ascii="Segoe UI Light" w:hAnsi="Segoe UI Light" w:cs="Segoe UI Light"/>
          <w:color w:val="000000" w:themeColor="text1"/>
          <w:sz w:val="20"/>
          <w:szCs w:val="20"/>
          <w:lang w:eastAsia="en-AU"/>
        </w:rPr>
        <w:t xml:space="preserve">from 0.48 </w:t>
      </w:r>
      <w:r w:rsidR="00637B66" w:rsidRPr="002639BD">
        <w:rPr>
          <w:rFonts w:ascii="Segoe UI Light" w:hAnsi="Segoe UI Light" w:cs="Segoe UI Light"/>
          <w:color w:val="000000" w:themeColor="text1"/>
          <w:sz w:val="20"/>
          <w:szCs w:val="20"/>
          <w:lang w:eastAsia="en-AU"/>
        </w:rPr>
        <w:t xml:space="preserve">in 1995 to around 0.24 in 2019. </w:t>
      </w:r>
    </w:p>
    <w:p w14:paraId="23E61339" w14:textId="7F153E0A" w:rsidR="00967397" w:rsidRPr="002639BD" w:rsidRDefault="00D3699B" w:rsidP="000D642A">
      <w:pPr>
        <w:pStyle w:val="Default"/>
        <w:numPr>
          <w:ilvl w:val="0"/>
          <w:numId w:val="25"/>
        </w:numPr>
        <w:spacing w:after="180"/>
        <w:ind w:left="0" w:right="-755" w:hanging="284"/>
        <w:rPr>
          <w:rFonts w:ascii="Times New Roman" w:hAnsi="Times New Roman" w:cs="Times New Roman"/>
          <w:color w:val="000000" w:themeColor="text1"/>
          <w:szCs w:val="22"/>
        </w:rPr>
      </w:pPr>
      <w:r w:rsidRPr="002639BD">
        <w:rPr>
          <w:rFonts w:ascii="Times New Roman" w:hAnsi="Times New Roman" w:cs="Times New Roman"/>
          <w:color w:val="000000" w:themeColor="text1"/>
          <w:szCs w:val="22"/>
        </w:rPr>
        <w:t>E</w:t>
      </w:r>
      <w:r w:rsidR="00967397" w:rsidRPr="002639BD">
        <w:rPr>
          <w:rFonts w:ascii="Times New Roman" w:hAnsi="Times New Roman" w:cs="Times New Roman"/>
          <w:color w:val="000000" w:themeColor="text1"/>
          <w:szCs w:val="22"/>
        </w:rPr>
        <w:t>xplain two ways that gender inequality may contribute to variations in health status between Malaw</w:t>
      </w:r>
      <w:r w:rsidRPr="002639BD">
        <w:rPr>
          <w:rFonts w:ascii="Times New Roman" w:hAnsi="Times New Roman" w:cs="Times New Roman"/>
          <w:color w:val="000000" w:themeColor="text1"/>
          <w:szCs w:val="22"/>
        </w:rPr>
        <w:t xml:space="preserve"> </w:t>
      </w:r>
      <w:r w:rsidR="00967397" w:rsidRPr="002639BD">
        <w:rPr>
          <w:rFonts w:ascii="Times New Roman" w:hAnsi="Times New Roman" w:cs="Times New Roman"/>
          <w:color w:val="000000" w:themeColor="text1"/>
          <w:szCs w:val="22"/>
        </w:rPr>
        <w:t xml:space="preserve">and </w:t>
      </w:r>
      <w:r w:rsidR="000D642A" w:rsidRPr="002639BD">
        <w:rPr>
          <w:rFonts w:ascii="Times New Roman" w:hAnsi="Times New Roman" w:cs="Times New Roman"/>
          <w:color w:val="000000" w:themeColor="text1"/>
          <w:szCs w:val="22"/>
        </w:rPr>
        <w:t xml:space="preserve">   </w:t>
      </w:r>
      <w:r w:rsidR="00967397" w:rsidRPr="002639BD">
        <w:rPr>
          <w:rFonts w:ascii="Times New Roman" w:hAnsi="Times New Roman" w:cs="Times New Roman"/>
          <w:color w:val="000000" w:themeColor="text1"/>
          <w:szCs w:val="22"/>
        </w:rPr>
        <w:t xml:space="preserve">Australia.   </w:t>
      </w:r>
      <w:r w:rsidR="00967397" w:rsidRPr="002639BD">
        <w:rPr>
          <w:rFonts w:ascii="Times New Roman" w:hAnsi="Times New Roman" w:cs="Times New Roman"/>
          <w:color w:val="000000" w:themeColor="text1"/>
          <w:szCs w:val="22"/>
        </w:rPr>
        <w:tab/>
      </w:r>
      <w:r w:rsidR="00967397" w:rsidRPr="002639BD">
        <w:rPr>
          <w:rFonts w:ascii="Times New Roman" w:hAnsi="Times New Roman" w:cs="Times New Roman"/>
          <w:color w:val="000000" w:themeColor="text1"/>
          <w:szCs w:val="22"/>
        </w:rPr>
        <w:tab/>
      </w:r>
      <w:r w:rsidR="00967397" w:rsidRPr="002639BD">
        <w:rPr>
          <w:rFonts w:ascii="Times New Roman" w:hAnsi="Times New Roman" w:cs="Times New Roman"/>
          <w:color w:val="000000" w:themeColor="text1"/>
          <w:szCs w:val="22"/>
        </w:rPr>
        <w:tab/>
      </w:r>
      <w:r w:rsidR="00967397" w:rsidRPr="002639BD">
        <w:rPr>
          <w:rFonts w:ascii="Times New Roman" w:hAnsi="Times New Roman" w:cs="Times New Roman"/>
          <w:color w:val="000000" w:themeColor="text1"/>
          <w:szCs w:val="22"/>
        </w:rPr>
        <w:tab/>
      </w:r>
      <w:r w:rsidR="00967397" w:rsidRPr="002639BD">
        <w:rPr>
          <w:rFonts w:ascii="Times New Roman" w:hAnsi="Times New Roman" w:cs="Times New Roman"/>
          <w:color w:val="000000" w:themeColor="text1"/>
          <w:szCs w:val="22"/>
        </w:rPr>
        <w:tab/>
      </w:r>
      <w:r w:rsidR="00967397" w:rsidRPr="002639BD">
        <w:rPr>
          <w:rFonts w:ascii="Times New Roman" w:hAnsi="Times New Roman" w:cs="Times New Roman"/>
          <w:color w:val="000000" w:themeColor="text1"/>
          <w:szCs w:val="22"/>
        </w:rPr>
        <w:tab/>
      </w:r>
      <w:r w:rsidR="00967397" w:rsidRPr="002639BD">
        <w:rPr>
          <w:rFonts w:ascii="Times New Roman" w:hAnsi="Times New Roman" w:cs="Times New Roman"/>
          <w:color w:val="000000" w:themeColor="text1"/>
          <w:szCs w:val="22"/>
        </w:rPr>
        <w:tab/>
      </w:r>
      <w:r w:rsidR="00967397" w:rsidRPr="002639BD">
        <w:rPr>
          <w:rFonts w:ascii="Times New Roman" w:hAnsi="Times New Roman" w:cs="Times New Roman"/>
          <w:color w:val="000000" w:themeColor="text1"/>
          <w:szCs w:val="22"/>
        </w:rPr>
        <w:tab/>
      </w:r>
      <w:r w:rsidR="00967397" w:rsidRPr="002639BD">
        <w:rPr>
          <w:rFonts w:ascii="Times New Roman" w:hAnsi="Times New Roman" w:cs="Times New Roman"/>
          <w:color w:val="000000" w:themeColor="text1"/>
          <w:szCs w:val="22"/>
        </w:rPr>
        <w:tab/>
      </w:r>
      <w:r w:rsidR="00967397" w:rsidRPr="002639BD">
        <w:rPr>
          <w:rFonts w:ascii="Times New Roman" w:hAnsi="Times New Roman" w:cs="Times New Roman"/>
          <w:color w:val="000000" w:themeColor="text1"/>
          <w:szCs w:val="22"/>
        </w:rPr>
        <w:tab/>
      </w:r>
      <w:r w:rsidR="00967397" w:rsidRPr="002639BD">
        <w:rPr>
          <w:rFonts w:ascii="Times New Roman" w:hAnsi="Times New Roman" w:cs="Times New Roman"/>
          <w:color w:val="000000" w:themeColor="text1"/>
          <w:szCs w:val="22"/>
        </w:rPr>
        <w:tab/>
        <w:t xml:space="preserve">     </w:t>
      </w:r>
      <w:r w:rsidR="00037094">
        <w:rPr>
          <w:rFonts w:ascii="Times New Roman" w:hAnsi="Times New Roman" w:cs="Times New Roman"/>
          <w:color w:val="000000" w:themeColor="text1"/>
          <w:szCs w:val="22"/>
        </w:rPr>
        <w:t xml:space="preserve">             </w:t>
      </w:r>
      <w:r w:rsidR="00967397" w:rsidRPr="002639BD">
        <w:rPr>
          <w:rFonts w:ascii="Times New Roman" w:hAnsi="Times New Roman" w:cs="Times New Roman"/>
          <w:color w:val="000000" w:themeColor="text1"/>
          <w:szCs w:val="22"/>
        </w:rPr>
        <w:t>4 marks</w:t>
      </w:r>
    </w:p>
    <w:p w14:paraId="0D37936B" w14:textId="4A257DA5" w:rsidR="00BC3DA8" w:rsidRPr="002639BD" w:rsidRDefault="00DC4185" w:rsidP="004558E2">
      <w:pPr>
        <w:pStyle w:val="Default"/>
        <w:numPr>
          <w:ilvl w:val="0"/>
          <w:numId w:val="36"/>
        </w:numPr>
        <w:spacing w:line="360" w:lineRule="auto"/>
        <w:rPr>
          <w:rFonts w:ascii="Segoe UI Light" w:hAnsi="Segoe UI Light" w:cs="Segoe UI Light"/>
          <w:color w:val="000000" w:themeColor="text1"/>
          <w:sz w:val="20"/>
          <w:szCs w:val="20"/>
          <w:lang w:eastAsia="en-AU"/>
        </w:rPr>
      </w:pPr>
      <w:r w:rsidRPr="002639BD">
        <w:rPr>
          <w:rFonts w:ascii="Segoe UI Light" w:hAnsi="Segoe UI Light" w:cs="Segoe UI Light"/>
          <w:color w:val="000000" w:themeColor="text1"/>
          <w:sz w:val="20"/>
          <w:szCs w:val="20"/>
          <w:lang w:eastAsia="en-AU"/>
        </w:rPr>
        <w:t xml:space="preserve">sex: </w:t>
      </w:r>
      <w:r w:rsidR="0042551E" w:rsidRPr="002639BD">
        <w:rPr>
          <w:rFonts w:ascii="Segoe UI Light" w:hAnsi="Segoe UI Light" w:cs="Segoe UI Light"/>
          <w:color w:val="000000" w:themeColor="text1"/>
          <w:sz w:val="20"/>
          <w:szCs w:val="20"/>
          <w:lang w:eastAsia="en-AU"/>
        </w:rPr>
        <w:t>e</w:t>
      </w:r>
      <w:r w:rsidR="00ED1FE9" w:rsidRPr="002639BD">
        <w:rPr>
          <w:rFonts w:ascii="Segoe UI Light" w:hAnsi="Segoe UI Light" w:cs="Segoe UI Light"/>
          <w:color w:val="000000" w:themeColor="text1"/>
          <w:sz w:val="20"/>
          <w:szCs w:val="20"/>
          <w:lang w:eastAsia="en-AU"/>
        </w:rPr>
        <w:t xml:space="preserve">qual opportunities for both women and women </w:t>
      </w:r>
      <w:r w:rsidRPr="002639BD">
        <w:rPr>
          <w:rFonts w:ascii="Segoe UI Light" w:hAnsi="Segoe UI Light" w:cs="Segoe UI Light"/>
          <w:color w:val="000000" w:themeColor="text1"/>
          <w:sz w:val="20"/>
          <w:szCs w:val="20"/>
          <w:lang w:eastAsia="en-AU"/>
        </w:rPr>
        <w:t>regarding</w:t>
      </w:r>
      <w:r w:rsidR="00ED1FE9" w:rsidRPr="002639BD">
        <w:rPr>
          <w:rFonts w:ascii="Segoe UI Light" w:hAnsi="Segoe UI Light" w:cs="Segoe UI Light"/>
          <w:color w:val="000000" w:themeColor="text1"/>
          <w:sz w:val="20"/>
          <w:szCs w:val="20"/>
          <w:lang w:eastAsia="en-AU"/>
        </w:rPr>
        <w:t xml:space="preserve"> education</w:t>
      </w:r>
      <w:r w:rsidR="002F0AF3" w:rsidRPr="002639BD">
        <w:rPr>
          <w:rFonts w:ascii="Segoe UI Light" w:hAnsi="Segoe UI Light" w:cs="Segoe UI Light"/>
          <w:color w:val="000000" w:themeColor="text1"/>
          <w:sz w:val="20"/>
          <w:szCs w:val="20"/>
          <w:lang w:eastAsia="en-AU"/>
        </w:rPr>
        <w:t xml:space="preserve"> and an equal pay for work are evident in </w:t>
      </w:r>
      <w:r w:rsidR="00ED1FE9" w:rsidRPr="002639BD">
        <w:rPr>
          <w:rFonts w:ascii="Segoe UI Light" w:hAnsi="Segoe UI Light" w:cs="Segoe UI Light"/>
          <w:color w:val="000000" w:themeColor="text1"/>
          <w:sz w:val="20"/>
          <w:szCs w:val="20"/>
          <w:lang w:eastAsia="en-AU"/>
        </w:rPr>
        <w:t xml:space="preserve">high-income countries such as australia, </w:t>
      </w:r>
      <w:r w:rsidR="002F0AF3" w:rsidRPr="002639BD">
        <w:rPr>
          <w:rFonts w:ascii="Segoe UI Light" w:hAnsi="Segoe UI Light" w:cs="Segoe UI Light"/>
          <w:color w:val="000000" w:themeColor="text1"/>
          <w:sz w:val="20"/>
          <w:szCs w:val="20"/>
          <w:lang w:eastAsia="en-AU"/>
        </w:rPr>
        <w:t xml:space="preserve">where individual’s </w:t>
      </w:r>
      <w:r w:rsidR="00ED1FE9" w:rsidRPr="002639BD">
        <w:rPr>
          <w:rFonts w:ascii="Segoe UI Light" w:hAnsi="Segoe UI Light" w:cs="Segoe UI Light"/>
          <w:color w:val="000000" w:themeColor="text1"/>
          <w:sz w:val="20"/>
          <w:szCs w:val="20"/>
          <w:lang w:eastAsia="en-AU"/>
        </w:rPr>
        <w:t xml:space="preserve">generally experience high levels of gender equality. </w:t>
      </w:r>
      <w:r w:rsidR="004558E2" w:rsidRPr="002639BD">
        <w:rPr>
          <w:rFonts w:ascii="Segoe UI Light" w:hAnsi="Segoe UI Light" w:cs="Segoe UI Light"/>
          <w:color w:val="000000" w:themeColor="text1"/>
          <w:sz w:val="20"/>
          <w:szCs w:val="20"/>
          <w:lang w:eastAsia="en-AU"/>
        </w:rPr>
        <w:t xml:space="preserve">increased levels of gender equality accounts for improved health status for women and children, </w:t>
      </w:r>
      <w:r w:rsidR="007911A3" w:rsidRPr="002639BD">
        <w:rPr>
          <w:rFonts w:ascii="Segoe UI Light" w:hAnsi="Segoe UI Light" w:cs="Segoe UI Light"/>
          <w:color w:val="000000" w:themeColor="text1"/>
          <w:sz w:val="20"/>
          <w:szCs w:val="20"/>
          <w:lang w:eastAsia="en-AU"/>
        </w:rPr>
        <w:t xml:space="preserve">creating lower levels of poverty. </w:t>
      </w:r>
    </w:p>
    <w:p w14:paraId="47D0D3C2" w14:textId="12C6DF5A" w:rsidR="004558E2" w:rsidRPr="002639BD" w:rsidRDefault="00DC4185" w:rsidP="004558E2">
      <w:pPr>
        <w:pStyle w:val="Default"/>
        <w:numPr>
          <w:ilvl w:val="0"/>
          <w:numId w:val="36"/>
        </w:numPr>
        <w:spacing w:line="360" w:lineRule="auto"/>
        <w:rPr>
          <w:rFonts w:ascii="Segoe UI Light" w:hAnsi="Segoe UI Light" w:cs="Segoe UI Light"/>
          <w:color w:val="000000" w:themeColor="text1"/>
          <w:sz w:val="20"/>
          <w:szCs w:val="20"/>
          <w:lang w:eastAsia="en-AU"/>
        </w:rPr>
      </w:pPr>
      <w:r w:rsidRPr="002639BD">
        <w:rPr>
          <w:rFonts w:ascii="Segoe UI Light" w:hAnsi="Segoe UI Light" w:cs="Segoe UI Light"/>
          <w:color w:val="000000" w:themeColor="text1"/>
          <w:sz w:val="20"/>
          <w:szCs w:val="20"/>
          <w:lang w:eastAsia="en-AU"/>
        </w:rPr>
        <w:t xml:space="preserve">race: in low-income countries such as malaw, people with a different race may be discriminated against. This may be due to a lack of education possibly eliciting a fear of people who look different, leading to unjust treatment. </w:t>
      </w:r>
    </w:p>
    <w:p w14:paraId="4CBBA917" w14:textId="77777777" w:rsidR="00BC3DA8" w:rsidRPr="002639BD" w:rsidRDefault="00BC3DA8" w:rsidP="00967397">
      <w:pPr>
        <w:pStyle w:val="Default"/>
        <w:ind w:left="-284"/>
        <w:rPr>
          <w:rFonts w:ascii="Segoe UI Light" w:hAnsi="Segoe UI Light" w:cs="Segoe UI Light"/>
          <w:color w:val="000000" w:themeColor="text1"/>
          <w:sz w:val="20"/>
          <w:szCs w:val="20"/>
          <w:lang w:eastAsia="en-AU"/>
        </w:rPr>
      </w:pPr>
    </w:p>
    <w:p w14:paraId="6BB5DCE8" w14:textId="281F1D81" w:rsidR="00967397" w:rsidRPr="002639BD" w:rsidRDefault="00967397" w:rsidP="00967397">
      <w:pPr>
        <w:pStyle w:val="Default"/>
        <w:ind w:left="-284"/>
        <w:rPr>
          <w:rFonts w:ascii="Times New Roman" w:hAnsi="Times New Roman" w:cs="Times New Roman"/>
          <w:color w:val="000000" w:themeColor="text1"/>
          <w:szCs w:val="22"/>
        </w:rPr>
      </w:pPr>
      <w:r w:rsidRPr="002639BD">
        <w:rPr>
          <w:rFonts w:ascii="Times New Roman" w:hAnsi="Times New Roman" w:cs="Times New Roman"/>
          <w:color w:val="000000" w:themeColor="text1"/>
          <w:szCs w:val="22"/>
        </w:rPr>
        <w:t xml:space="preserve">The World Bank income classification system places </w:t>
      </w:r>
      <w:r w:rsidRPr="002639BD">
        <w:rPr>
          <w:rFonts w:ascii="Times New Roman" w:hAnsi="Times New Roman" w:cs="Times New Roman"/>
          <w:color w:val="000000" w:themeColor="text1"/>
          <w:szCs w:val="22"/>
          <w:u w:val="single"/>
        </w:rPr>
        <w:t>Malawi in the low-income group</w:t>
      </w:r>
      <w:r w:rsidRPr="002639BD">
        <w:rPr>
          <w:rFonts w:ascii="Times New Roman" w:hAnsi="Times New Roman" w:cs="Times New Roman"/>
          <w:color w:val="000000" w:themeColor="text1"/>
          <w:szCs w:val="22"/>
        </w:rPr>
        <w:t xml:space="preserve"> and </w:t>
      </w:r>
      <w:r w:rsidRPr="002639BD">
        <w:rPr>
          <w:rFonts w:ascii="Times New Roman" w:hAnsi="Times New Roman" w:cs="Times New Roman"/>
          <w:color w:val="000000" w:themeColor="text1"/>
          <w:szCs w:val="22"/>
          <w:u w:val="single"/>
        </w:rPr>
        <w:t>Australia in the high-income group</w:t>
      </w:r>
      <w:r w:rsidRPr="002639BD">
        <w:rPr>
          <w:rFonts w:ascii="Times New Roman" w:hAnsi="Times New Roman" w:cs="Times New Roman"/>
          <w:color w:val="000000" w:themeColor="text1"/>
          <w:szCs w:val="22"/>
        </w:rPr>
        <w:t xml:space="preserve">. </w:t>
      </w:r>
    </w:p>
    <w:p w14:paraId="3AE8AB77" w14:textId="77777777" w:rsidR="00967397" w:rsidRPr="002639BD" w:rsidRDefault="00967397" w:rsidP="00967397">
      <w:pPr>
        <w:pStyle w:val="Default"/>
        <w:rPr>
          <w:rFonts w:ascii="Times New Roman" w:hAnsi="Times New Roman" w:cs="Times New Roman"/>
          <w:color w:val="000000" w:themeColor="text1"/>
          <w:szCs w:val="22"/>
        </w:rPr>
      </w:pPr>
    </w:p>
    <w:p w14:paraId="0B06BF63" w14:textId="19FD158D" w:rsidR="00967397" w:rsidRPr="002639BD" w:rsidRDefault="00967397" w:rsidP="00967397">
      <w:pPr>
        <w:pStyle w:val="Default"/>
        <w:numPr>
          <w:ilvl w:val="0"/>
          <w:numId w:val="25"/>
        </w:numPr>
        <w:spacing w:after="180"/>
        <w:ind w:left="0" w:right="-755" w:hanging="284"/>
        <w:rPr>
          <w:rFonts w:ascii="Times New Roman" w:hAnsi="Times New Roman" w:cs="Times New Roman"/>
          <w:color w:val="000000" w:themeColor="text1"/>
          <w:szCs w:val="22"/>
        </w:rPr>
      </w:pPr>
      <w:r w:rsidRPr="002639BD">
        <w:rPr>
          <w:rFonts w:ascii="Times New Roman" w:hAnsi="Times New Roman" w:cs="Times New Roman"/>
          <w:color w:val="000000" w:themeColor="text1"/>
          <w:szCs w:val="22"/>
        </w:rPr>
        <w:t xml:space="preserve">On what basis are these classifications made? </w:t>
      </w:r>
      <w:r w:rsidRPr="002639BD">
        <w:rPr>
          <w:rFonts w:ascii="Times New Roman" w:hAnsi="Times New Roman" w:cs="Times New Roman"/>
          <w:color w:val="000000" w:themeColor="text1"/>
          <w:szCs w:val="22"/>
        </w:rPr>
        <w:tab/>
      </w:r>
      <w:r w:rsidRPr="002639BD">
        <w:rPr>
          <w:rFonts w:ascii="Times New Roman" w:hAnsi="Times New Roman" w:cs="Times New Roman"/>
          <w:color w:val="000000" w:themeColor="text1"/>
          <w:szCs w:val="22"/>
        </w:rPr>
        <w:tab/>
      </w:r>
      <w:r w:rsidRPr="002639BD">
        <w:rPr>
          <w:rFonts w:ascii="Times New Roman" w:hAnsi="Times New Roman" w:cs="Times New Roman"/>
          <w:color w:val="000000" w:themeColor="text1"/>
          <w:szCs w:val="22"/>
        </w:rPr>
        <w:tab/>
      </w:r>
      <w:r w:rsidR="00B62122" w:rsidRPr="002639BD">
        <w:rPr>
          <w:rFonts w:ascii="Times New Roman" w:hAnsi="Times New Roman" w:cs="Times New Roman"/>
          <w:color w:val="000000" w:themeColor="text1"/>
          <w:szCs w:val="22"/>
        </w:rPr>
        <w:t xml:space="preserve">                               </w:t>
      </w:r>
      <w:r w:rsidR="00DD546B" w:rsidRPr="002639BD">
        <w:rPr>
          <w:rFonts w:ascii="Times New Roman" w:hAnsi="Times New Roman" w:cs="Times New Roman"/>
          <w:color w:val="000000" w:themeColor="text1"/>
          <w:szCs w:val="22"/>
        </w:rPr>
        <w:t xml:space="preserve">    </w:t>
      </w:r>
      <w:r w:rsidR="00B62122" w:rsidRPr="002639BD">
        <w:rPr>
          <w:rFonts w:ascii="Times New Roman" w:hAnsi="Times New Roman" w:cs="Times New Roman"/>
          <w:color w:val="000000" w:themeColor="text1"/>
          <w:szCs w:val="22"/>
        </w:rPr>
        <w:t xml:space="preserve">  </w:t>
      </w:r>
      <w:r w:rsidR="00DD546B" w:rsidRPr="002639BD">
        <w:rPr>
          <w:rFonts w:ascii="Times New Roman" w:hAnsi="Times New Roman" w:cs="Times New Roman"/>
          <w:color w:val="000000" w:themeColor="text1"/>
          <w:szCs w:val="22"/>
        </w:rPr>
        <w:t xml:space="preserve">  </w:t>
      </w:r>
      <w:r w:rsidR="00037094">
        <w:rPr>
          <w:rFonts w:ascii="Times New Roman" w:hAnsi="Times New Roman" w:cs="Times New Roman"/>
          <w:color w:val="000000" w:themeColor="text1"/>
          <w:szCs w:val="22"/>
        </w:rPr>
        <w:t xml:space="preserve">              </w:t>
      </w:r>
      <w:r w:rsidR="00D3699B" w:rsidRPr="002639BD">
        <w:rPr>
          <w:rFonts w:ascii="Times New Roman" w:hAnsi="Times New Roman" w:cs="Times New Roman"/>
          <w:color w:val="000000" w:themeColor="text1"/>
          <w:szCs w:val="22"/>
        </w:rPr>
        <w:t>1 mark</w:t>
      </w:r>
    </w:p>
    <w:p w14:paraId="2FD49070" w14:textId="70813FCB" w:rsidR="00967397" w:rsidRPr="002639BD" w:rsidRDefault="00A71B99" w:rsidP="00967397">
      <w:pPr>
        <w:spacing w:after="0" w:line="480" w:lineRule="auto"/>
        <w:ind w:right="-187"/>
        <w:rPr>
          <w:rFonts w:ascii="Segoe UI Light" w:hAnsi="Segoe UI Light" w:cs="Segoe UI Light"/>
          <w:color w:val="000000" w:themeColor="text1"/>
          <w:sz w:val="20"/>
          <w:szCs w:val="20"/>
          <w:lang w:eastAsia="en-AU"/>
        </w:rPr>
      </w:pPr>
      <w:r w:rsidRPr="002639BD">
        <w:rPr>
          <w:rFonts w:ascii="Segoe UI Light" w:hAnsi="Segoe UI Light" w:cs="Segoe UI Light"/>
          <w:color w:val="000000" w:themeColor="text1"/>
          <w:sz w:val="20"/>
          <w:szCs w:val="20"/>
          <w:lang w:eastAsia="en-AU"/>
        </w:rPr>
        <w:t xml:space="preserve">The world bank has classified counties </w:t>
      </w:r>
      <w:r w:rsidR="006207B7" w:rsidRPr="002639BD">
        <w:rPr>
          <w:rFonts w:ascii="Segoe UI Light" w:hAnsi="Segoe UI Light" w:cs="Segoe UI Light"/>
          <w:color w:val="000000" w:themeColor="text1"/>
          <w:sz w:val="20"/>
          <w:szCs w:val="20"/>
          <w:lang w:eastAsia="en-AU"/>
        </w:rPr>
        <w:t>according to their gross national income (gni) per capita,</w:t>
      </w:r>
      <w:r w:rsidRPr="002639BD">
        <w:rPr>
          <w:rFonts w:ascii="Segoe UI Light" w:hAnsi="Segoe UI Light" w:cs="Segoe UI Light"/>
          <w:color w:val="000000" w:themeColor="text1"/>
          <w:sz w:val="20"/>
          <w:szCs w:val="20"/>
          <w:lang w:eastAsia="en-AU"/>
        </w:rPr>
        <w:t xml:space="preserve"> </w:t>
      </w:r>
    </w:p>
    <w:p w14:paraId="3340C62A" w14:textId="04CB791F" w:rsidR="00474C29" w:rsidRPr="002639BD" w:rsidRDefault="00967397" w:rsidP="00112803">
      <w:pPr>
        <w:pStyle w:val="Default"/>
        <w:numPr>
          <w:ilvl w:val="0"/>
          <w:numId w:val="25"/>
        </w:numPr>
        <w:spacing w:after="180"/>
        <w:ind w:left="0" w:right="-755" w:hanging="284"/>
        <w:rPr>
          <w:rFonts w:ascii="Times New Roman" w:hAnsi="Times New Roman" w:cs="Times New Roman"/>
          <w:color w:val="000000" w:themeColor="text1"/>
          <w:szCs w:val="22"/>
        </w:rPr>
      </w:pPr>
      <w:r w:rsidRPr="002639BD">
        <w:rPr>
          <w:rFonts w:ascii="Times New Roman" w:hAnsi="Times New Roman" w:cs="Times New Roman"/>
          <w:color w:val="000000" w:themeColor="text1"/>
          <w:szCs w:val="22"/>
        </w:rPr>
        <w:t xml:space="preserve">Besides differences in gender equality and health outcomes, outline three characteristics of low-income </w:t>
      </w:r>
      <w:r w:rsidR="00DD546B" w:rsidRPr="002639BD">
        <w:rPr>
          <w:rFonts w:ascii="Times New Roman" w:hAnsi="Times New Roman" w:cs="Times New Roman"/>
          <w:color w:val="000000" w:themeColor="text1"/>
          <w:szCs w:val="22"/>
        </w:rPr>
        <w:t xml:space="preserve">       </w:t>
      </w:r>
      <w:r w:rsidRPr="002639BD">
        <w:rPr>
          <w:rFonts w:ascii="Times New Roman" w:hAnsi="Times New Roman" w:cs="Times New Roman"/>
          <w:color w:val="000000" w:themeColor="text1"/>
          <w:szCs w:val="22"/>
        </w:rPr>
        <w:t xml:space="preserve">countries compared to high-income countries. </w:t>
      </w:r>
      <w:r w:rsidRPr="002639BD">
        <w:rPr>
          <w:rFonts w:ascii="Times New Roman" w:hAnsi="Times New Roman" w:cs="Times New Roman"/>
          <w:color w:val="000000" w:themeColor="text1"/>
          <w:szCs w:val="22"/>
        </w:rPr>
        <w:tab/>
      </w:r>
      <w:r w:rsidRPr="002639BD">
        <w:rPr>
          <w:rFonts w:ascii="Times New Roman" w:hAnsi="Times New Roman" w:cs="Times New Roman"/>
          <w:color w:val="000000" w:themeColor="text1"/>
          <w:szCs w:val="22"/>
        </w:rPr>
        <w:tab/>
      </w:r>
      <w:r w:rsidRPr="002639BD">
        <w:rPr>
          <w:rFonts w:ascii="Times New Roman" w:hAnsi="Times New Roman" w:cs="Times New Roman"/>
          <w:color w:val="000000" w:themeColor="text1"/>
          <w:szCs w:val="22"/>
        </w:rPr>
        <w:tab/>
      </w:r>
      <w:r w:rsidRPr="002639BD">
        <w:rPr>
          <w:rFonts w:ascii="Times New Roman" w:hAnsi="Times New Roman" w:cs="Times New Roman"/>
          <w:color w:val="000000" w:themeColor="text1"/>
          <w:szCs w:val="22"/>
        </w:rPr>
        <w:tab/>
      </w:r>
      <w:r w:rsidR="00D3699B" w:rsidRPr="002639BD">
        <w:rPr>
          <w:rFonts w:ascii="Times New Roman" w:hAnsi="Times New Roman" w:cs="Times New Roman"/>
          <w:color w:val="000000" w:themeColor="text1"/>
          <w:szCs w:val="22"/>
        </w:rPr>
        <w:t xml:space="preserve">       </w:t>
      </w:r>
      <w:r w:rsidR="00DD546B" w:rsidRPr="002639BD">
        <w:rPr>
          <w:rFonts w:ascii="Times New Roman" w:hAnsi="Times New Roman" w:cs="Times New Roman"/>
          <w:color w:val="000000" w:themeColor="text1"/>
          <w:szCs w:val="22"/>
        </w:rPr>
        <w:t xml:space="preserve">                  </w:t>
      </w:r>
      <w:r w:rsidR="00037094">
        <w:rPr>
          <w:rFonts w:ascii="Times New Roman" w:hAnsi="Times New Roman" w:cs="Times New Roman"/>
          <w:color w:val="000000" w:themeColor="text1"/>
          <w:szCs w:val="22"/>
        </w:rPr>
        <w:t xml:space="preserve">               </w:t>
      </w:r>
      <w:r w:rsidR="00DD546B" w:rsidRPr="002639BD">
        <w:rPr>
          <w:rFonts w:ascii="Times New Roman" w:hAnsi="Times New Roman" w:cs="Times New Roman"/>
          <w:color w:val="000000" w:themeColor="text1"/>
          <w:szCs w:val="22"/>
        </w:rPr>
        <w:t xml:space="preserve"> </w:t>
      </w:r>
      <w:r w:rsidR="00D3699B" w:rsidRPr="002639BD">
        <w:rPr>
          <w:rFonts w:ascii="Times New Roman" w:hAnsi="Times New Roman" w:cs="Times New Roman"/>
          <w:color w:val="000000" w:themeColor="text1"/>
          <w:szCs w:val="22"/>
        </w:rPr>
        <w:t>3 marks</w:t>
      </w:r>
      <w:r w:rsidRPr="002639BD">
        <w:rPr>
          <w:rFonts w:ascii="Times New Roman" w:hAnsi="Times New Roman" w:cs="Times New Roman"/>
          <w:color w:val="000000" w:themeColor="text1"/>
          <w:szCs w:val="22"/>
        </w:rPr>
        <w:tab/>
      </w:r>
    </w:p>
    <w:p w14:paraId="103EAE69" w14:textId="02E7B7A8" w:rsidR="00255703" w:rsidRPr="002639BD" w:rsidRDefault="00255703" w:rsidP="00255703">
      <w:pPr>
        <w:pStyle w:val="ListParagraph"/>
        <w:numPr>
          <w:ilvl w:val="0"/>
          <w:numId w:val="32"/>
        </w:numPr>
        <w:spacing w:line="360" w:lineRule="auto"/>
        <w:ind w:right="-187"/>
        <w:rPr>
          <w:rFonts w:ascii="Segoe UI Light" w:hAnsi="Segoe UI Light" w:cs="Segoe UI Light"/>
          <w:color w:val="000000" w:themeColor="text1"/>
          <w:sz w:val="20"/>
          <w:szCs w:val="20"/>
          <w:lang w:eastAsia="en-AU"/>
        </w:rPr>
      </w:pPr>
      <w:r w:rsidRPr="002639BD">
        <w:rPr>
          <w:rFonts w:ascii="Segoe UI Light" w:hAnsi="Segoe UI Light" w:cs="Segoe UI Light"/>
          <w:color w:val="000000" w:themeColor="text1"/>
          <w:sz w:val="20"/>
          <w:szCs w:val="20"/>
          <w:lang w:eastAsia="en-AU"/>
        </w:rPr>
        <w:t xml:space="preserve">political systems determine the action made by the government when supporting their country, in low-income countries it is more likely that there is a lack of political stability and prone to wars, whereas in high-income countries there are stable political systems. </w:t>
      </w:r>
    </w:p>
    <w:p w14:paraId="08B5EA37" w14:textId="5ADDF64C" w:rsidR="00967397" w:rsidRPr="002639BD" w:rsidRDefault="00474C29" w:rsidP="00474C29">
      <w:pPr>
        <w:pStyle w:val="ListParagraph"/>
        <w:numPr>
          <w:ilvl w:val="0"/>
          <w:numId w:val="32"/>
        </w:numPr>
        <w:spacing w:line="360" w:lineRule="auto"/>
        <w:ind w:right="-187"/>
        <w:rPr>
          <w:rFonts w:ascii="Segoe UI Light" w:hAnsi="Segoe UI Light" w:cs="Segoe UI Light"/>
          <w:color w:val="000000" w:themeColor="text1"/>
          <w:sz w:val="20"/>
          <w:szCs w:val="20"/>
          <w:lang w:eastAsia="en-AU"/>
        </w:rPr>
      </w:pPr>
      <w:r w:rsidRPr="002639BD">
        <w:rPr>
          <w:rFonts w:ascii="Segoe UI Light" w:hAnsi="Segoe UI Light" w:cs="Segoe UI Light"/>
          <w:color w:val="000000" w:themeColor="text1"/>
          <w:sz w:val="20"/>
          <w:szCs w:val="20"/>
          <w:lang w:eastAsia="en-AU"/>
        </w:rPr>
        <w:lastRenderedPageBreak/>
        <w:t xml:space="preserve">having a lack of access to safe water and sanitation, may not be available in low-income countries due to high levels of poverty, however, safe water and sanitation is abundantly available to those in high-income countries. </w:t>
      </w:r>
      <w:r w:rsidR="00967397" w:rsidRPr="002639BD">
        <w:rPr>
          <w:rFonts w:cstheme="minorHAnsi"/>
          <w:color w:val="000000" w:themeColor="text1"/>
        </w:rPr>
        <w:tab/>
      </w:r>
      <w:r w:rsidR="00967397" w:rsidRPr="002639BD">
        <w:rPr>
          <w:rFonts w:cstheme="minorHAnsi"/>
          <w:color w:val="000000" w:themeColor="text1"/>
        </w:rPr>
        <w:tab/>
      </w:r>
    </w:p>
    <w:p w14:paraId="324A63B3" w14:textId="3F437DB3" w:rsidR="008C0692" w:rsidRPr="002639BD" w:rsidRDefault="00474C29" w:rsidP="00F71551">
      <w:pPr>
        <w:pStyle w:val="ListParagraph"/>
        <w:numPr>
          <w:ilvl w:val="0"/>
          <w:numId w:val="32"/>
        </w:numPr>
        <w:spacing w:line="360" w:lineRule="auto"/>
        <w:ind w:right="-187"/>
        <w:rPr>
          <w:rFonts w:ascii="Segoe UI Light" w:hAnsi="Segoe UI Light" w:cs="Segoe UI Light"/>
          <w:color w:val="000000" w:themeColor="text1"/>
          <w:sz w:val="20"/>
          <w:szCs w:val="20"/>
          <w:lang w:eastAsia="en-AU"/>
        </w:rPr>
      </w:pPr>
      <w:r w:rsidRPr="002639BD">
        <w:rPr>
          <w:rFonts w:ascii="Segoe UI Light" w:hAnsi="Segoe UI Light" w:cs="Segoe UI Light"/>
          <w:color w:val="000000" w:themeColor="text1"/>
          <w:sz w:val="20"/>
          <w:szCs w:val="20"/>
          <w:lang w:eastAsia="en-AU"/>
        </w:rPr>
        <w:t xml:space="preserve">low-income countries have a lack of access to health care, no health system, and low rates of immunisation, whereas high-income country’s health care is accessible, affordable, and equitable, with existing health systems and higher rates of immunisation. </w:t>
      </w:r>
    </w:p>
    <w:p w14:paraId="58A5D6C5" w14:textId="77777777" w:rsidR="00D3699B" w:rsidRPr="002639BD" w:rsidRDefault="00D3699B" w:rsidP="00DD546B">
      <w:pPr>
        <w:spacing w:line="240" w:lineRule="auto"/>
        <w:rPr>
          <w:rFonts w:ascii="Times New Roman" w:hAnsi="Times New Roman" w:cs="Times New Roman"/>
        </w:rPr>
      </w:pPr>
    </w:p>
    <w:p w14:paraId="36C2A914" w14:textId="77777777" w:rsidR="006F4B3B" w:rsidRPr="002639BD" w:rsidRDefault="006F4B3B" w:rsidP="006F4B3B">
      <w:pPr>
        <w:spacing w:after="0" w:line="480" w:lineRule="auto"/>
        <w:ind w:left="-284" w:right="-187"/>
        <w:rPr>
          <w:rFonts w:ascii="Times New Roman" w:hAnsi="Times New Roman" w:cs="Times New Roman"/>
          <w:color w:val="000000" w:themeColor="text1"/>
          <w:sz w:val="24"/>
          <w:szCs w:val="24"/>
          <w:lang w:eastAsia="en-AU"/>
        </w:rPr>
      </w:pPr>
      <w:r w:rsidRPr="002639BD">
        <w:rPr>
          <w:rFonts w:ascii="Times New Roman" w:hAnsi="Times New Roman" w:cs="Times New Roman"/>
          <w:b/>
          <w:color w:val="000000" w:themeColor="text1"/>
          <w:sz w:val="24"/>
          <w:szCs w:val="24"/>
          <w:lang w:eastAsia="en-AU"/>
        </w:rPr>
        <w:t xml:space="preserve">Question 2 </w:t>
      </w:r>
      <w:r w:rsidRPr="002639BD">
        <w:rPr>
          <w:rFonts w:ascii="Times New Roman" w:hAnsi="Times New Roman" w:cs="Times New Roman"/>
          <w:color w:val="000000" w:themeColor="text1"/>
          <w:sz w:val="24"/>
          <w:szCs w:val="24"/>
          <w:lang w:eastAsia="en-AU"/>
        </w:rPr>
        <w:t xml:space="preserve"> (9 marks)</w:t>
      </w:r>
    </w:p>
    <w:tbl>
      <w:tblPr>
        <w:tblStyle w:val="TableGrid"/>
        <w:tblW w:w="0" w:type="auto"/>
        <w:jc w:val="center"/>
        <w:tblLook w:val="04A0" w:firstRow="1" w:lastRow="0" w:firstColumn="1" w:lastColumn="0" w:noHBand="0" w:noVBand="1"/>
      </w:tblPr>
      <w:tblGrid>
        <w:gridCol w:w="1747"/>
        <w:gridCol w:w="1484"/>
        <w:gridCol w:w="1572"/>
        <w:gridCol w:w="1630"/>
        <w:gridCol w:w="1249"/>
        <w:gridCol w:w="1249"/>
      </w:tblGrid>
      <w:tr w:rsidR="006F4B3B" w:rsidRPr="002639BD" w14:paraId="65B28E5C" w14:textId="77777777" w:rsidTr="00483DE2">
        <w:trPr>
          <w:jc w:val="center"/>
        </w:trPr>
        <w:tc>
          <w:tcPr>
            <w:tcW w:w="1747" w:type="dxa"/>
          </w:tcPr>
          <w:p w14:paraId="64DD2574" w14:textId="77777777" w:rsidR="006F4B3B" w:rsidRPr="002639BD" w:rsidRDefault="006F4B3B" w:rsidP="00483DE2">
            <w:pPr>
              <w:pStyle w:val="NoSpacing"/>
              <w:rPr>
                <w:rFonts w:ascii="Times New Roman" w:hAnsi="Times New Roman" w:cs="Times New Roman"/>
                <w:color w:val="000000" w:themeColor="text1"/>
                <w:sz w:val="24"/>
                <w:szCs w:val="24"/>
              </w:rPr>
            </w:pPr>
          </w:p>
        </w:tc>
        <w:tc>
          <w:tcPr>
            <w:tcW w:w="1484" w:type="dxa"/>
          </w:tcPr>
          <w:p w14:paraId="12F2AE08" w14:textId="77777777" w:rsidR="006F4B3B" w:rsidRPr="002639BD" w:rsidRDefault="006F4B3B" w:rsidP="00483DE2">
            <w:pPr>
              <w:pStyle w:val="NoSpacing"/>
              <w:jc w:val="center"/>
              <w:rPr>
                <w:rFonts w:ascii="Times New Roman" w:hAnsi="Times New Roman" w:cs="Times New Roman"/>
                <w:b/>
                <w:color w:val="000000" w:themeColor="text1"/>
                <w:sz w:val="24"/>
                <w:szCs w:val="24"/>
              </w:rPr>
            </w:pPr>
            <w:r w:rsidRPr="002639BD">
              <w:rPr>
                <w:rFonts w:ascii="Times New Roman" w:hAnsi="Times New Roman" w:cs="Times New Roman"/>
                <w:b/>
                <w:color w:val="000000" w:themeColor="text1"/>
                <w:sz w:val="24"/>
                <w:szCs w:val="24"/>
              </w:rPr>
              <w:t>Life expectancy at birth - Males</w:t>
            </w:r>
          </w:p>
        </w:tc>
        <w:tc>
          <w:tcPr>
            <w:tcW w:w="1572" w:type="dxa"/>
          </w:tcPr>
          <w:p w14:paraId="030B290D" w14:textId="77777777" w:rsidR="006F4B3B" w:rsidRPr="002639BD" w:rsidRDefault="006F4B3B" w:rsidP="00483DE2">
            <w:pPr>
              <w:pStyle w:val="NoSpacing"/>
              <w:jc w:val="center"/>
              <w:rPr>
                <w:rFonts w:ascii="Times New Roman" w:hAnsi="Times New Roman" w:cs="Times New Roman"/>
                <w:b/>
                <w:color w:val="000000" w:themeColor="text1"/>
                <w:sz w:val="24"/>
                <w:szCs w:val="24"/>
              </w:rPr>
            </w:pPr>
            <w:r w:rsidRPr="002639BD">
              <w:rPr>
                <w:rFonts w:ascii="Times New Roman" w:hAnsi="Times New Roman" w:cs="Times New Roman"/>
                <w:b/>
                <w:color w:val="000000" w:themeColor="text1"/>
                <w:sz w:val="24"/>
                <w:szCs w:val="24"/>
              </w:rPr>
              <w:t>Life expectancy at birth - Females</w:t>
            </w:r>
          </w:p>
        </w:tc>
        <w:tc>
          <w:tcPr>
            <w:tcW w:w="1630" w:type="dxa"/>
          </w:tcPr>
          <w:p w14:paraId="5E32776A" w14:textId="77777777" w:rsidR="006F4B3B" w:rsidRPr="002639BD" w:rsidRDefault="006F4B3B" w:rsidP="00483DE2">
            <w:pPr>
              <w:pStyle w:val="NoSpacing"/>
              <w:jc w:val="center"/>
              <w:rPr>
                <w:rFonts w:ascii="Times New Roman" w:hAnsi="Times New Roman" w:cs="Times New Roman"/>
                <w:b/>
                <w:color w:val="000000" w:themeColor="text1"/>
                <w:sz w:val="24"/>
                <w:szCs w:val="24"/>
              </w:rPr>
            </w:pPr>
            <w:r w:rsidRPr="002639BD">
              <w:rPr>
                <w:rFonts w:ascii="Times New Roman" w:hAnsi="Times New Roman" w:cs="Times New Roman"/>
                <w:b/>
                <w:color w:val="000000" w:themeColor="text1"/>
                <w:sz w:val="24"/>
                <w:szCs w:val="24"/>
              </w:rPr>
              <w:t>Infant mortality rate (per 1000 live births)</w:t>
            </w:r>
          </w:p>
        </w:tc>
        <w:tc>
          <w:tcPr>
            <w:tcW w:w="1249" w:type="dxa"/>
          </w:tcPr>
          <w:p w14:paraId="511C1758" w14:textId="77777777" w:rsidR="006F4B3B" w:rsidRPr="002639BD" w:rsidRDefault="006F4B3B" w:rsidP="00483DE2">
            <w:pPr>
              <w:pStyle w:val="NoSpacing"/>
              <w:jc w:val="center"/>
              <w:rPr>
                <w:rFonts w:ascii="Times New Roman" w:hAnsi="Times New Roman" w:cs="Times New Roman"/>
                <w:b/>
                <w:color w:val="000000" w:themeColor="text1"/>
                <w:sz w:val="24"/>
                <w:szCs w:val="24"/>
              </w:rPr>
            </w:pPr>
            <w:r w:rsidRPr="002639BD">
              <w:rPr>
                <w:rFonts w:ascii="Times New Roman" w:hAnsi="Times New Roman" w:cs="Times New Roman"/>
                <w:b/>
                <w:color w:val="000000" w:themeColor="text1"/>
                <w:sz w:val="24"/>
                <w:szCs w:val="24"/>
              </w:rPr>
              <w:t>Literacy rate (%)</w:t>
            </w:r>
          </w:p>
        </w:tc>
        <w:tc>
          <w:tcPr>
            <w:tcW w:w="1249" w:type="dxa"/>
          </w:tcPr>
          <w:p w14:paraId="3DB862C9" w14:textId="77777777" w:rsidR="006F4B3B" w:rsidRPr="002639BD" w:rsidRDefault="006F4B3B" w:rsidP="00483DE2">
            <w:pPr>
              <w:pStyle w:val="NoSpacing"/>
              <w:jc w:val="center"/>
              <w:rPr>
                <w:rFonts w:ascii="Times New Roman" w:hAnsi="Times New Roman" w:cs="Times New Roman"/>
                <w:b/>
                <w:color w:val="000000" w:themeColor="text1"/>
                <w:sz w:val="24"/>
                <w:szCs w:val="24"/>
              </w:rPr>
            </w:pPr>
            <w:r w:rsidRPr="002639BD">
              <w:rPr>
                <w:rFonts w:ascii="Times New Roman" w:hAnsi="Times New Roman" w:cs="Times New Roman"/>
                <w:b/>
                <w:color w:val="000000" w:themeColor="text1"/>
                <w:sz w:val="24"/>
                <w:szCs w:val="24"/>
              </w:rPr>
              <w:t>Access to safe water (%)</w:t>
            </w:r>
          </w:p>
        </w:tc>
      </w:tr>
      <w:tr w:rsidR="006F4B3B" w:rsidRPr="002639BD" w14:paraId="4D81FFF5" w14:textId="77777777" w:rsidTr="00483DE2">
        <w:trPr>
          <w:jc w:val="center"/>
        </w:trPr>
        <w:tc>
          <w:tcPr>
            <w:tcW w:w="1747" w:type="dxa"/>
          </w:tcPr>
          <w:p w14:paraId="0E0C5B5B" w14:textId="77777777" w:rsidR="006F4B3B" w:rsidRPr="002639BD" w:rsidRDefault="006F4B3B" w:rsidP="00483DE2">
            <w:pPr>
              <w:pStyle w:val="NoSpacing"/>
              <w:rPr>
                <w:rFonts w:ascii="Times New Roman" w:hAnsi="Times New Roman" w:cs="Times New Roman"/>
                <w:b/>
                <w:color w:val="000000" w:themeColor="text1"/>
                <w:sz w:val="24"/>
                <w:szCs w:val="24"/>
              </w:rPr>
            </w:pPr>
            <w:r w:rsidRPr="002639BD">
              <w:rPr>
                <w:rFonts w:ascii="Times New Roman" w:hAnsi="Times New Roman" w:cs="Times New Roman"/>
                <w:b/>
                <w:color w:val="000000" w:themeColor="text1"/>
                <w:sz w:val="24"/>
                <w:szCs w:val="24"/>
              </w:rPr>
              <w:t>Bangladesh</w:t>
            </w:r>
          </w:p>
        </w:tc>
        <w:tc>
          <w:tcPr>
            <w:tcW w:w="1484" w:type="dxa"/>
          </w:tcPr>
          <w:p w14:paraId="0B19762C"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70.9</w:t>
            </w:r>
          </w:p>
        </w:tc>
        <w:tc>
          <w:tcPr>
            <w:tcW w:w="1572" w:type="dxa"/>
          </w:tcPr>
          <w:p w14:paraId="6AD72DBB"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74.6</w:t>
            </w:r>
          </w:p>
        </w:tc>
        <w:tc>
          <w:tcPr>
            <w:tcW w:w="1630" w:type="dxa"/>
          </w:tcPr>
          <w:p w14:paraId="5C023E2B"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25.1</w:t>
            </w:r>
          </w:p>
        </w:tc>
        <w:tc>
          <w:tcPr>
            <w:tcW w:w="1249" w:type="dxa"/>
          </w:tcPr>
          <w:p w14:paraId="5D17CC5D"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73.9</w:t>
            </w:r>
          </w:p>
        </w:tc>
        <w:tc>
          <w:tcPr>
            <w:tcW w:w="1249" w:type="dxa"/>
          </w:tcPr>
          <w:p w14:paraId="7507F655"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97</w:t>
            </w:r>
          </w:p>
        </w:tc>
      </w:tr>
      <w:tr w:rsidR="006F4B3B" w:rsidRPr="002639BD" w14:paraId="1DAE6B53" w14:textId="77777777" w:rsidTr="00483DE2">
        <w:trPr>
          <w:jc w:val="center"/>
        </w:trPr>
        <w:tc>
          <w:tcPr>
            <w:tcW w:w="1747" w:type="dxa"/>
          </w:tcPr>
          <w:p w14:paraId="0F453532" w14:textId="77777777" w:rsidR="006F4B3B" w:rsidRPr="002639BD" w:rsidRDefault="006F4B3B" w:rsidP="00483DE2">
            <w:pPr>
              <w:pStyle w:val="NoSpacing"/>
              <w:rPr>
                <w:rFonts w:ascii="Times New Roman" w:hAnsi="Times New Roman" w:cs="Times New Roman"/>
                <w:b/>
                <w:color w:val="000000" w:themeColor="text1"/>
                <w:sz w:val="24"/>
                <w:szCs w:val="24"/>
              </w:rPr>
            </w:pPr>
            <w:r w:rsidRPr="002639BD">
              <w:rPr>
                <w:rFonts w:ascii="Times New Roman" w:hAnsi="Times New Roman" w:cs="Times New Roman"/>
                <w:b/>
                <w:color w:val="000000" w:themeColor="text1"/>
                <w:sz w:val="24"/>
                <w:szCs w:val="24"/>
              </w:rPr>
              <w:t>Tanzania</w:t>
            </w:r>
          </w:p>
        </w:tc>
        <w:tc>
          <w:tcPr>
            <w:tcW w:w="1484" w:type="dxa"/>
          </w:tcPr>
          <w:p w14:paraId="6D1674CF"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63.6</w:t>
            </w:r>
          </w:p>
        </w:tc>
        <w:tc>
          <w:tcPr>
            <w:tcW w:w="1572" w:type="dxa"/>
          </w:tcPr>
          <w:p w14:paraId="118C2B81"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67.2</w:t>
            </w:r>
          </w:p>
        </w:tc>
        <w:tc>
          <w:tcPr>
            <w:tcW w:w="1630" w:type="dxa"/>
          </w:tcPr>
          <w:p w14:paraId="496DA28B"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37.6</w:t>
            </w:r>
          </w:p>
        </w:tc>
        <w:tc>
          <w:tcPr>
            <w:tcW w:w="1249" w:type="dxa"/>
          </w:tcPr>
          <w:p w14:paraId="0E018E8F"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77.9</w:t>
            </w:r>
          </w:p>
        </w:tc>
        <w:tc>
          <w:tcPr>
            <w:tcW w:w="1249" w:type="dxa"/>
          </w:tcPr>
          <w:p w14:paraId="6CC6B22D"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57</w:t>
            </w:r>
          </w:p>
        </w:tc>
      </w:tr>
      <w:tr w:rsidR="006F4B3B" w:rsidRPr="002639BD" w14:paraId="50464220" w14:textId="77777777" w:rsidTr="00483DE2">
        <w:trPr>
          <w:jc w:val="center"/>
        </w:trPr>
        <w:tc>
          <w:tcPr>
            <w:tcW w:w="1747" w:type="dxa"/>
          </w:tcPr>
          <w:p w14:paraId="4758161C" w14:textId="77777777" w:rsidR="006F4B3B" w:rsidRPr="002639BD" w:rsidRDefault="006F4B3B" w:rsidP="00483DE2">
            <w:pPr>
              <w:pStyle w:val="NoSpacing"/>
              <w:rPr>
                <w:rFonts w:ascii="Times New Roman" w:hAnsi="Times New Roman" w:cs="Times New Roman"/>
                <w:b/>
                <w:color w:val="000000" w:themeColor="text1"/>
                <w:sz w:val="24"/>
                <w:szCs w:val="24"/>
              </w:rPr>
            </w:pPr>
            <w:r w:rsidRPr="002639BD">
              <w:rPr>
                <w:rFonts w:ascii="Times New Roman" w:hAnsi="Times New Roman" w:cs="Times New Roman"/>
                <w:b/>
                <w:color w:val="000000" w:themeColor="text1"/>
                <w:sz w:val="24"/>
                <w:szCs w:val="24"/>
              </w:rPr>
              <w:t xml:space="preserve">Australia </w:t>
            </w:r>
          </w:p>
        </w:tc>
        <w:tc>
          <w:tcPr>
            <w:tcW w:w="1484" w:type="dxa"/>
          </w:tcPr>
          <w:p w14:paraId="19550A8A"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81.5</w:t>
            </w:r>
          </w:p>
        </w:tc>
        <w:tc>
          <w:tcPr>
            <w:tcW w:w="1572" w:type="dxa"/>
          </w:tcPr>
          <w:p w14:paraId="6E8205DB"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85.4</w:t>
            </w:r>
          </w:p>
        </w:tc>
        <w:tc>
          <w:tcPr>
            <w:tcW w:w="1630" w:type="dxa"/>
          </w:tcPr>
          <w:p w14:paraId="0D278578"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3.1</w:t>
            </w:r>
          </w:p>
        </w:tc>
        <w:tc>
          <w:tcPr>
            <w:tcW w:w="1249" w:type="dxa"/>
          </w:tcPr>
          <w:p w14:paraId="4037F714"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100*</w:t>
            </w:r>
          </w:p>
        </w:tc>
        <w:tc>
          <w:tcPr>
            <w:tcW w:w="1249" w:type="dxa"/>
          </w:tcPr>
          <w:p w14:paraId="3E0E93BB"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100</w:t>
            </w:r>
          </w:p>
        </w:tc>
      </w:tr>
      <w:tr w:rsidR="006F4B3B" w:rsidRPr="002639BD" w14:paraId="0ABF346B" w14:textId="77777777" w:rsidTr="00483DE2">
        <w:trPr>
          <w:jc w:val="center"/>
        </w:trPr>
        <w:tc>
          <w:tcPr>
            <w:tcW w:w="1747" w:type="dxa"/>
          </w:tcPr>
          <w:p w14:paraId="3263B39F" w14:textId="77777777" w:rsidR="006F4B3B" w:rsidRPr="002639BD" w:rsidRDefault="006F4B3B" w:rsidP="00483DE2">
            <w:pPr>
              <w:pStyle w:val="NoSpacing"/>
              <w:rPr>
                <w:rFonts w:ascii="Times New Roman" w:hAnsi="Times New Roman" w:cs="Times New Roman"/>
                <w:b/>
                <w:color w:val="000000" w:themeColor="text1"/>
                <w:sz w:val="24"/>
                <w:szCs w:val="24"/>
              </w:rPr>
            </w:pPr>
            <w:r w:rsidRPr="002639BD">
              <w:rPr>
                <w:rFonts w:ascii="Times New Roman" w:hAnsi="Times New Roman" w:cs="Times New Roman"/>
                <w:b/>
                <w:color w:val="000000" w:themeColor="text1"/>
                <w:sz w:val="24"/>
                <w:szCs w:val="24"/>
              </w:rPr>
              <w:t>Haiti</w:t>
            </w:r>
          </w:p>
        </w:tc>
        <w:tc>
          <w:tcPr>
            <w:tcW w:w="1484" w:type="dxa"/>
          </w:tcPr>
          <w:p w14:paraId="35EEA71D"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61.8</w:t>
            </w:r>
          </w:p>
        </w:tc>
        <w:tc>
          <w:tcPr>
            <w:tcW w:w="1572" w:type="dxa"/>
          </w:tcPr>
          <w:p w14:paraId="1F8DE0E6"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66.2</w:t>
            </w:r>
          </w:p>
        </w:tc>
        <w:tc>
          <w:tcPr>
            <w:tcW w:w="1630" w:type="dxa"/>
          </w:tcPr>
          <w:p w14:paraId="20F99779"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49.5</w:t>
            </w:r>
          </w:p>
        </w:tc>
        <w:tc>
          <w:tcPr>
            <w:tcW w:w="1249" w:type="dxa"/>
          </w:tcPr>
          <w:p w14:paraId="2234AE1D"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61.7</w:t>
            </w:r>
          </w:p>
        </w:tc>
        <w:tc>
          <w:tcPr>
            <w:tcW w:w="1249" w:type="dxa"/>
          </w:tcPr>
          <w:p w14:paraId="5A084801" w14:textId="77777777" w:rsidR="006F4B3B" w:rsidRPr="002639BD" w:rsidRDefault="006F4B3B" w:rsidP="00483DE2">
            <w:pPr>
              <w:pStyle w:val="NoSpacing"/>
              <w:jc w:val="center"/>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69</w:t>
            </w:r>
          </w:p>
        </w:tc>
      </w:tr>
    </w:tbl>
    <w:p w14:paraId="644AAF7B" w14:textId="77777777" w:rsidR="006F4B3B" w:rsidRPr="002639BD" w:rsidRDefault="006F4B3B" w:rsidP="006F4B3B">
      <w:pPr>
        <w:pStyle w:val="NoSpacing"/>
        <w:ind w:firstLine="720"/>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 assumed rate</w:t>
      </w:r>
    </w:p>
    <w:p w14:paraId="203AEDE2" w14:textId="77777777" w:rsidR="006F4B3B" w:rsidRPr="002639BD" w:rsidRDefault="006F4B3B" w:rsidP="006F4B3B">
      <w:pPr>
        <w:pStyle w:val="NoSpacing"/>
        <w:jc w:val="right"/>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 xml:space="preserve">Source: </w:t>
      </w:r>
      <w:hyperlink r:id="rId15" w:history="1">
        <w:r w:rsidRPr="002639BD">
          <w:rPr>
            <w:rStyle w:val="Hyperlink"/>
            <w:rFonts w:ascii="Times New Roman" w:hAnsi="Times New Roman" w:cs="Times New Roman"/>
            <w:color w:val="000000" w:themeColor="text1"/>
            <w:sz w:val="24"/>
            <w:szCs w:val="24"/>
          </w:rPr>
          <w:t>http://hdr.undp.org/en/countries/profiles/</w:t>
        </w:r>
      </w:hyperlink>
      <w:r w:rsidRPr="002639BD">
        <w:rPr>
          <w:rFonts w:ascii="Times New Roman" w:hAnsi="Times New Roman" w:cs="Times New Roman"/>
          <w:color w:val="000000" w:themeColor="text1"/>
          <w:sz w:val="24"/>
          <w:szCs w:val="24"/>
        </w:rPr>
        <w:t xml:space="preserve"> </w:t>
      </w:r>
      <w:r w:rsidRPr="002639BD">
        <w:rPr>
          <w:rStyle w:val="Hyperlink"/>
          <w:rFonts w:ascii="Times New Roman" w:hAnsi="Times New Roman" w:cs="Times New Roman"/>
          <w:color w:val="000000" w:themeColor="text1"/>
          <w:sz w:val="24"/>
          <w:szCs w:val="24"/>
        </w:rPr>
        <w:t xml:space="preserve"> </w:t>
      </w:r>
      <w:r w:rsidRPr="002639BD">
        <w:rPr>
          <w:rFonts w:ascii="Times New Roman" w:hAnsi="Times New Roman" w:cs="Times New Roman"/>
          <w:color w:val="000000" w:themeColor="text1"/>
          <w:sz w:val="24"/>
          <w:szCs w:val="24"/>
        </w:rPr>
        <w:t xml:space="preserve"> </w:t>
      </w:r>
    </w:p>
    <w:p w14:paraId="0FC4B5AC" w14:textId="77777777" w:rsidR="006F4B3B" w:rsidRPr="002639BD" w:rsidRDefault="006F4B3B" w:rsidP="006F4B3B">
      <w:pPr>
        <w:pStyle w:val="NoSpacing"/>
        <w:rPr>
          <w:rFonts w:ascii="Times New Roman" w:hAnsi="Times New Roman" w:cs="Times New Roman"/>
          <w:color w:val="000000" w:themeColor="text1"/>
          <w:sz w:val="24"/>
          <w:szCs w:val="24"/>
        </w:rPr>
      </w:pPr>
    </w:p>
    <w:p w14:paraId="087A2E4D" w14:textId="382FC3FF" w:rsidR="006F4B3B" w:rsidRPr="002639BD" w:rsidRDefault="006F4B3B" w:rsidP="006F4B3B">
      <w:pPr>
        <w:pStyle w:val="NoSpacing"/>
        <w:numPr>
          <w:ilvl w:val="0"/>
          <w:numId w:val="26"/>
        </w:numPr>
        <w:spacing w:after="180"/>
        <w:ind w:left="0" w:right="-755" w:hanging="284"/>
        <w:rPr>
          <w:rFonts w:ascii="Times New Roman" w:hAnsi="Times New Roman" w:cs="Times New Roman"/>
          <w:color w:val="000000" w:themeColor="text1"/>
          <w:sz w:val="24"/>
          <w:szCs w:val="24"/>
        </w:rPr>
      </w:pPr>
      <w:r w:rsidRPr="002639BD">
        <w:rPr>
          <w:rFonts w:ascii="Times New Roman" w:hAnsi="Times New Roman" w:cs="Times New Roman"/>
          <w:color w:val="000000" w:themeColor="text1"/>
          <w:sz w:val="24"/>
          <w:szCs w:val="24"/>
        </w:rPr>
        <w:t xml:space="preserve">Using data, draw a conclusion about health status between Australia and the other countries shown. </w:t>
      </w:r>
      <w:r w:rsidR="00037094">
        <w:rPr>
          <w:rFonts w:ascii="Times New Roman" w:hAnsi="Times New Roman" w:cs="Times New Roman"/>
          <w:color w:val="000000" w:themeColor="text1"/>
          <w:sz w:val="24"/>
          <w:szCs w:val="24"/>
        </w:rPr>
        <w:t xml:space="preserve">  2 marks</w:t>
      </w:r>
      <w:r w:rsidRPr="002639BD">
        <w:rPr>
          <w:rFonts w:ascii="Times New Roman" w:hAnsi="Times New Roman" w:cs="Times New Roman"/>
          <w:color w:val="000000" w:themeColor="text1"/>
          <w:sz w:val="24"/>
          <w:szCs w:val="24"/>
        </w:rPr>
        <w:t xml:space="preserve"> </w:t>
      </w:r>
      <w:r w:rsidR="00B62122" w:rsidRPr="002639BD">
        <w:rPr>
          <w:rFonts w:ascii="Times New Roman" w:hAnsi="Times New Roman" w:cs="Times New Roman"/>
          <w:color w:val="000000" w:themeColor="text1"/>
          <w:sz w:val="24"/>
          <w:szCs w:val="24"/>
        </w:rPr>
        <w:t xml:space="preserve">                                                                                                                               </w:t>
      </w:r>
    </w:p>
    <w:p w14:paraId="697FCDAB" w14:textId="3284A03C" w:rsidR="00D3699B" w:rsidRPr="002639BD" w:rsidRDefault="00E72843" w:rsidP="00E94D84">
      <w:pPr>
        <w:spacing w:line="360" w:lineRule="auto"/>
        <w:ind w:right="-187"/>
        <w:rPr>
          <w:rFonts w:ascii="Segoe UI Light" w:hAnsi="Segoe UI Light" w:cs="Segoe UI Light"/>
          <w:color w:val="000000" w:themeColor="text1"/>
          <w:sz w:val="20"/>
          <w:szCs w:val="20"/>
          <w:lang w:eastAsia="en-AU"/>
        </w:rPr>
      </w:pPr>
      <w:r w:rsidRPr="002639BD">
        <w:rPr>
          <w:rFonts w:ascii="Segoe UI Light" w:hAnsi="Segoe UI Light" w:cs="Segoe UI Light"/>
          <w:color w:val="000000" w:themeColor="text1"/>
          <w:sz w:val="20"/>
          <w:szCs w:val="20"/>
          <w:lang w:eastAsia="en-AU"/>
        </w:rPr>
        <w:t xml:space="preserve">in australia there is a higher life expectancy at birth for both males </w:t>
      </w:r>
      <w:r w:rsidR="00E94D84" w:rsidRPr="002639BD">
        <w:rPr>
          <w:rFonts w:ascii="Segoe UI Light" w:hAnsi="Segoe UI Light" w:cs="Segoe UI Light"/>
          <w:color w:val="000000" w:themeColor="text1"/>
          <w:sz w:val="20"/>
          <w:szCs w:val="20"/>
          <w:lang w:eastAsia="en-AU"/>
        </w:rPr>
        <w:t xml:space="preserve">(81.5 years) and females (85.4 years) compared to </w:t>
      </w:r>
      <w:r w:rsidR="00AD5CDD" w:rsidRPr="002639BD">
        <w:rPr>
          <w:rFonts w:ascii="Segoe UI Light" w:hAnsi="Segoe UI Light" w:cs="Segoe UI Light"/>
          <w:color w:val="000000" w:themeColor="text1"/>
          <w:sz w:val="20"/>
          <w:szCs w:val="20"/>
          <w:lang w:eastAsia="en-AU"/>
        </w:rPr>
        <w:t>b</w:t>
      </w:r>
      <w:r w:rsidR="00E94D84" w:rsidRPr="002639BD">
        <w:rPr>
          <w:rFonts w:ascii="Segoe UI Light" w:hAnsi="Segoe UI Light" w:cs="Segoe UI Light"/>
          <w:color w:val="000000" w:themeColor="text1"/>
          <w:sz w:val="20"/>
          <w:szCs w:val="20"/>
          <w:lang w:eastAsia="en-AU"/>
        </w:rPr>
        <w:t xml:space="preserve">angladesh </w:t>
      </w:r>
      <w:r w:rsidR="00AD5CDD" w:rsidRPr="002639BD">
        <w:rPr>
          <w:rFonts w:ascii="Segoe UI Light" w:hAnsi="Segoe UI Light" w:cs="Segoe UI Light"/>
          <w:color w:val="000000" w:themeColor="text1"/>
          <w:sz w:val="20"/>
          <w:szCs w:val="20"/>
          <w:lang w:eastAsia="en-AU"/>
        </w:rPr>
        <w:t xml:space="preserve">(70.9 years for males and 74.6 years for females). </w:t>
      </w:r>
      <w:r w:rsidR="00FD7F7A" w:rsidRPr="002639BD">
        <w:rPr>
          <w:rFonts w:ascii="Segoe UI Light" w:hAnsi="Segoe UI Light" w:cs="Segoe UI Light"/>
          <w:color w:val="000000" w:themeColor="text1"/>
          <w:sz w:val="20"/>
          <w:szCs w:val="20"/>
          <w:lang w:eastAsia="en-AU"/>
        </w:rPr>
        <w:t xml:space="preserve">the access to safe water in </w:t>
      </w:r>
      <w:proofErr w:type="spellStart"/>
      <w:r w:rsidR="00FD7F7A" w:rsidRPr="002639BD">
        <w:rPr>
          <w:rFonts w:ascii="Segoe UI Light" w:hAnsi="Segoe UI Light" w:cs="Segoe UI Light"/>
          <w:color w:val="000000" w:themeColor="text1"/>
          <w:sz w:val="20"/>
          <w:szCs w:val="20"/>
          <w:lang w:eastAsia="en-AU"/>
        </w:rPr>
        <w:t>haiti</w:t>
      </w:r>
      <w:proofErr w:type="spellEnd"/>
      <w:r w:rsidR="00FD7F7A" w:rsidRPr="002639BD">
        <w:rPr>
          <w:rFonts w:ascii="Segoe UI Light" w:hAnsi="Segoe UI Light" w:cs="Segoe UI Light"/>
          <w:color w:val="000000" w:themeColor="text1"/>
          <w:sz w:val="20"/>
          <w:szCs w:val="20"/>
          <w:lang w:eastAsia="en-AU"/>
        </w:rPr>
        <w:t xml:space="preserve"> </w:t>
      </w:r>
      <w:r w:rsidR="0005603E" w:rsidRPr="002639BD">
        <w:rPr>
          <w:rFonts w:ascii="Segoe UI Light" w:hAnsi="Segoe UI Light" w:cs="Segoe UI Light"/>
          <w:color w:val="000000" w:themeColor="text1"/>
          <w:sz w:val="20"/>
          <w:szCs w:val="20"/>
          <w:lang w:eastAsia="en-AU"/>
        </w:rPr>
        <w:t>was at 69% a decreased</w:t>
      </w:r>
      <w:r w:rsidR="00F55E03" w:rsidRPr="002639BD">
        <w:rPr>
          <w:rFonts w:ascii="Segoe UI Light" w:hAnsi="Segoe UI Light" w:cs="Segoe UI Light"/>
          <w:color w:val="000000" w:themeColor="text1"/>
          <w:sz w:val="20"/>
          <w:szCs w:val="20"/>
          <w:lang w:eastAsia="en-AU"/>
        </w:rPr>
        <w:t xml:space="preserve"> rate compared to australia </w:t>
      </w:r>
      <w:r w:rsidR="008C225B" w:rsidRPr="002639BD">
        <w:rPr>
          <w:rFonts w:ascii="Segoe UI Light" w:hAnsi="Segoe UI Light" w:cs="Segoe UI Light"/>
          <w:color w:val="000000" w:themeColor="text1"/>
          <w:sz w:val="20"/>
          <w:szCs w:val="20"/>
          <w:lang w:eastAsia="en-AU"/>
        </w:rPr>
        <w:t xml:space="preserve">with a rate of 100%. the infant mortality rate in </w:t>
      </w:r>
      <w:proofErr w:type="spellStart"/>
      <w:r w:rsidR="008C225B" w:rsidRPr="002639BD">
        <w:rPr>
          <w:rFonts w:ascii="Segoe UI Light" w:hAnsi="Segoe UI Light" w:cs="Segoe UI Light"/>
          <w:color w:val="000000" w:themeColor="text1"/>
          <w:sz w:val="20"/>
          <w:szCs w:val="20"/>
          <w:lang w:eastAsia="en-AU"/>
        </w:rPr>
        <w:t>tanzanier</w:t>
      </w:r>
      <w:proofErr w:type="spellEnd"/>
      <w:r w:rsidR="008C225B" w:rsidRPr="002639BD">
        <w:rPr>
          <w:rFonts w:ascii="Segoe UI Light" w:hAnsi="Segoe UI Light" w:cs="Segoe UI Light"/>
          <w:color w:val="000000" w:themeColor="text1"/>
          <w:sz w:val="20"/>
          <w:szCs w:val="20"/>
          <w:lang w:eastAsia="en-AU"/>
        </w:rPr>
        <w:t xml:space="preserve"> is </w:t>
      </w:r>
      <w:r w:rsidR="00966D71" w:rsidRPr="002639BD">
        <w:rPr>
          <w:rFonts w:ascii="Segoe UI Light" w:hAnsi="Segoe UI Light" w:cs="Segoe UI Light"/>
          <w:color w:val="000000" w:themeColor="text1"/>
          <w:sz w:val="20"/>
          <w:szCs w:val="20"/>
          <w:lang w:eastAsia="en-AU"/>
        </w:rPr>
        <w:t xml:space="preserve">greater than bangladesh and australia with a rate of 37.6 (per 1000 live births). </w:t>
      </w:r>
    </w:p>
    <w:p w14:paraId="6828CB38" w14:textId="4EEAFF0F" w:rsidR="006F4B3B" w:rsidRPr="002639BD" w:rsidRDefault="006F4B3B" w:rsidP="00AC2D0A">
      <w:pPr>
        <w:pStyle w:val="NoSpacing"/>
        <w:numPr>
          <w:ilvl w:val="0"/>
          <w:numId w:val="26"/>
        </w:numPr>
        <w:spacing w:after="180"/>
        <w:ind w:left="0" w:right="-754" w:hanging="284"/>
        <w:rPr>
          <w:rFonts w:ascii="Times New Roman" w:hAnsi="Times New Roman" w:cs="Times New Roman"/>
          <w:color w:val="000000" w:themeColor="text1"/>
          <w:sz w:val="24"/>
        </w:rPr>
      </w:pPr>
      <w:r w:rsidRPr="002639BD">
        <w:rPr>
          <w:rFonts w:ascii="Times New Roman" w:hAnsi="Times New Roman" w:cs="Times New Roman"/>
          <w:color w:val="000000" w:themeColor="text1"/>
          <w:sz w:val="24"/>
        </w:rPr>
        <w:t>Using data, briefly explain how differences in access to safe water may contribute to the difference in</w:t>
      </w:r>
      <w:r w:rsidR="00D3699B" w:rsidRPr="002639BD">
        <w:rPr>
          <w:rFonts w:ascii="Times New Roman" w:hAnsi="Times New Roman" w:cs="Times New Roman"/>
          <w:color w:val="000000" w:themeColor="text1"/>
          <w:sz w:val="24"/>
        </w:rPr>
        <w:t xml:space="preserve"> </w:t>
      </w:r>
      <w:r w:rsidRPr="002639BD">
        <w:rPr>
          <w:rFonts w:ascii="Times New Roman" w:hAnsi="Times New Roman" w:cs="Times New Roman"/>
          <w:color w:val="000000" w:themeColor="text1"/>
          <w:sz w:val="24"/>
        </w:rPr>
        <w:t xml:space="preserve">infant mortality rates between Australia and Tanzania.    </w:t>
      </w:r>
      <w:r w:rsidR="00D3699B" w:rsidRPr="002639BD">
        <w:rPr>
          <w:rFonts w:ascii="Times New Roman" w:hAnsi="Times New Roman" w:cs="Times New Roman"/>
          <w:color w:val="000000" w:themeColor="text1"/>
          <w:sz w:val="24"/>
        </w:rPr>
        <w:t xml:space="preserve"> </w:t>
      </w:r>
      <w:r w:rsidRPr="002639BD">
        <w:rPr>
          <w:rFonts w:ascii="Times New Roman" w:hAnsi="Times New Roman" w:cs="Times New Roman"/>
          <w:color w:val="000000" w:themeColor="text1"/>
          <w:sz w:val="24"/>
        </w:rPr>
        <w:t xml:space="preserve">                                              </w:t>
      </w:r>
      <w:r w:rsidR="00DD546B" w:rsidRPr="002639BD">
        <w:rPr>
          <w:rFonts w:ascii="Times New Roman" w:hAnsi="Times New Roman" w:cs="Times New Roman"/>
          <w:color w:val="000000" w:themeColor="text1"/>
          <w:sz w:val="24"/>
        </w:rPr>
        <w:t xml:space="preserve">                         </w:t>
      </w:r>
      <w:r w:rsidRPr="002639BD">
        <w:rPr>
          <w:rFonts w:ascii="Times New Roman" w:hAnsi="Times New Roman" w:cs="Times New Roman"/>
          <w:color w:val="000000" w:themeColor="text1"/>
          <w:sz w:val="24"/>
        </w:rPr>
        <w:t xml:space="preserve"> </w:t>
      </w:r>
      <w:r w:rsidR="00037094">
        <w:rPr>
          <w:rFonts w:ascii="Times New Roman" w:hAnsi="Times New Roman" w:cs="Times New Roman"/>
          <w:color w:val="000000" w:themeColor="text1"/>
          <w:sz w:val="24"/>
        </w:rPr>
        <w:t xml:space="preserve">        </w:t>
      </w:r>
      <w:r w:rsidRPr="002639BD">
        <w:rPr>
          <w:rFonts w:ascii="Times New Roman" w:hAnsi="Times New Roman" w:cs="Times New Roman"/>
          <w:color w:val="000000" w:themeColor="text1"/>
          <w:sz w:val="24"/>
        </w:rPr>
        <w:t>3 marks</w:t>
      </w:r>
    </w:p>
    <w:p w14:paraId="554B049F" w14:textId="3E58C765" w:rsidR="00D3699B" w:rsidRPr="002639BD" w:rsidRDefault="00736E3F" w:rsidP="00255703">
      <w:pPr>
        <w:spacing w:line="360" w:lineRule="auto"/>
        <w:ind w:right="-187"/>
        <w:rPr>
          <w:rFonts w:ascii="Segoe UI Light" w:hAnsi="Segoe UI Light" w:cs="Segoe UI Light"/>
          <w:color w:val="000000" w:themeColor="text1"/>
          <w:sz w:val="20"/>
          <w:szCs w:val="20"/>
          <w:lang w:eastAsia="en-AU"/>
        </w:rPr>
      </w:pPr>
      <w:r w:rsidRPr="002639BD">
        <w:rPr>
          <w:rFonts w:ascii="Segoe UI Light" w:hAnsi="Segoe UI Light" w:cs="Segoe UI Light"/>
          <w:color w:val="000000" w:themeColor="text1"/>
          <w:sz w:val="20"/>
          <w:szCs w:val="20"/>
          <w:lang w:eastAsia="en-AU"/>
        </w:rPr>
        <w:t>communities in low-income countries such as tanzania are more likely to have a lack of access to safe water</w:t>
      </w:r>
      <w:r w:rsidR="00B46AB4" w:rsidRPr="002639BD">
        <w:rPr>
          <w:rFonts w:ascii="Segoe UI Light" w:hAnsi="Segoe UI Light" w:cs="Segoe UI Light"/>
          <w:color w:val="000000" w:themeColor="text1"/>
          <w:sz w:val="20"/>
          <w:szCs w:val="20"/>
          <w:lang w:eastAsia="en-AU"/>
        </w:rPr>
        <w:t xml:space="preserve"> with </w:t>
      </w:r>
      <w:r w:rsidR="00886972" w:rsidRPr="002639BD">
        <w:rPr>
          <w:rFonts w:ascii="Segoe UI Light" w:hAnsi="Segoe UI Light" w:cs="Segoe UI Light"/>
          <w:color w:val="000000" w:themeColor="text1"/>
          <w:sz w:val="20"/>
          <w:szCs w:val="20"/>
          <w:lang w:eastAsia="en-AU"/>
        </w:rPr>
        <w:t>an access of 57%</w:t>
      </w:r>
      <w:r w:rsidRPr="002639BD">
        <w:rPr>
          <w:rFonts w:ascii="Segoe UI Light" w:hAnsi="Segoe UI Light" w:cs="Segoe UI Light"/>
          <w:color w:val="000000" w:themeColor="text1"/>
          <w:sz w:val="20"/>
          <w:szCs w:val="20"/>
          <w:lang w:eastAsia="en-AU"/>
        </w:rPr>
        <w:t xml:space="preserve">, this contributes to an increased burden of disease and </w:t>
      </w:r>
      <w:r w:rsidR="00876E82" w:rsidRPr="002639BD">
        <w:rPr>
          <w:rFonts w:ascii="Segoe UI Light" w:hAnsi="Segoe UI Light" w:cs="Segoe UI Light"/>
          <w:color w:val="000000" w:themeColor="text1"/>
          <w:sz w:val="20"/>
          <w:szCs w:val="20"/>
          <w:lang w:eastAsia="en-AU"/>
        </w:rPr>
        <w:t>for the community</w:t>
      </w:r>
      <w:r w:rsidRPr="002639BD">
        <w:rPr>
          <w:rFonts w:ascii="Segoe UI Light" w:hAnsi="Segoe UI Light" w:cs="Segoe UI Light"/>
          <w:color w:val="000000" w:themeColor="text1"/>
          <w:sz w:val="20"/>
          <w:szCs w:val="20"/>
          <w:lang w:eastAsia="en-AU"/>
        </w:rPr>
        <w:t>. the lack of access to clean water in proximity may mean that women and children have to carry heavy loads for long distances, increasing musculoskeletal conditions and increasing YLD’s. if contaminated water is consumed, this then increases the risk of water-borne diseases such as cholera, leading to increased YLL’s</w:t>
      </w:r>
      <w:r w:rsidR="009F7BF4" w:rsidRPr="002639BD">
        <w:rPr>
          <w:rFonts w:ascii="Segoe UI Light" w:hAnsi="Segoe UI Light" w:cs="Segoe UI Light"/>
          <w:color w:val="000000" w:themeColor="text1"/>
          <w:sz w:val="20"/>
          <w:szCs w:val="20"/>
          <w:lang w:eastAsia="en-AU"/>
        </w:rPr>
        <w:t xml:space="preserve"> and an increased infant mortality rate</w:t>
      </w:r>
      <w:r w:rsidRPr="002639BD">
        <w:rPr>
          <w:rFonts w:ascii="Segoe UI Light" w:hAnsi="Segoe UI Light" w:cs="Segoe UI Light"/>
          <w:color w:val="000000" w:themeColor="text1"/>
          <w:sz w:val="20"/>
          <w:szCs w:val="20"/>
          <w:lang w:eastAsia="en-AU"/>
        </w:rPr>
        <w:t xml:space="preserve">. australia has a well-established and reliable water supply, although interruptions to this supply are sometimes experienced in some remote indigenous communities, resulting from natural disasters and floods. </w:t>
      </w:r>
    </w:p>
    <w:p w14:paraId="734AF463" w14:textId="0926B200" w:rsidR="006F4B3B" w:rsidRPr="002639BD" w:rsidRDefault="006F4B3B" w:rsidP="006F4B3B">
      <w:pPr>
        <w:pStyle w:val="NoSpacing"/>
        <w:numPr>
          <w:ilvl w:val="0"/>
          <w:numId w:val="26"/>
        </w:numPr>
        <w:spacing w:after="180"/>
        <w:ind w:left="0" w:right="-755" w:hanging="284"/>
        <w:rPr>
          <w:rFonts w:ascii="Times New Roman" w:hAnsi="Times New Roman" w:cs="Times New Roman"/>
          <w:color w:val="000000" w:themeColor="text1"/>
          <w:sz w:val="24"/>
        </w:rPr>
      </w:pPr>
      <w:r w:rsidRPr="002639BD">
        <w:rPr>
          <w:rFonts w:ascii="Times New Roman" w:hAnsi="Times New Roman" w:cs="Times New Roman"/>
          <w:color w:val="000000" w:themeColor="text1"/>
          <w:sz w:val="24"/>
        </w:rPr>
        <w:t xml:space="preserve">Besides safe water, identify two factors and explain how each may contribute to the difference in infant </w:t>
      </w:r>
      <w:r w:rsidR="004C7964" w:rsidRPr="002639BD">
        <w:rPr>
          <w:rFonts w:ascii="Times New Roman" w:hAnsi="Times New Roman" w:cs="Times New Roman"/>
          <w:color w:val="000000" w:themeColor="text1"/>
          <w:sz w:val="24"/>
        </w:rPr>
        <w:t xml:space="preserve">       </w:t>
      </w:r>
      <w:r w:rsidRPr="002639BD">
        <w:rPr>
          <w:rFonts w:ascii="Times New Roman" w:hAnsi="Times New Roman" w:cs="Times New Roman"/>
          <w:color w:val="000000" w:themeColor="text1"/>
          <w:sz w:val="24"/>
        </w:rPr>
        <w:t xml:space="preserve">mortality between Australia and Tanzania.   </w:t>
      </w:r>
      <w:r w:rsidRPr="002639BD">
        <w:rPr>
          <w:rFonts w:ascii="Times New Roman" w:hAnsi="Times New Roman" w:cs="Times New Roman"/>
          <w:color w:val="000000" w:themeColor="text1"/>
          <w:sz w:val="24"/>
        </w:rPr>
        <w:tab/>
      </w:r>
      <w:r w:rsidRPr="002639BD">
        <w:rPr>
          <w:rFonts w:ascii="Times New Roman" w:hAnsi="Times New Roman" w:cs="Times New Roman"/>
          <w:color w:val="000000" w:themeColor="text1"/>
          <w:sz w:val="24"/>
        </w:rPr>
        <w:tab/>
      </w:r>
      <w:r w:rsidRPr="002639BD">
        <w:rPr>
          <w:rFonts w:ascii="Times New Roman" w:hAnsi="Times New Roman" w:cs="Times New Roman"/>
          <w:color w:val="000000" w:themeColor="text1"/>
          <w:sz w:val="24"/>
        </w:rPr>
        <w:tab/>
      </w:r>
      <w:r w:rsidRPr="002639BD">
        <w:rPr>
          <w:rFonts w:ascii="Times New Roman" w:hAnsi="Times New Roman" w:cs="Times New Roman"/>
          <w:color w:val="000000" w:themeColor="text1"/>
          <w:sz w:val="24"/>
        </w:rPr>
        <w:tab/>
      </w:r>
      <w:r w:rsidRPr="002639BD">
        <w:rPr>
          <w:rFonts w:ascii="Times New Roman" w:hAnsi="Times New Roman" w:cs="Times New Roman"/>
          <w:color w:val="000000" w:themeColor="text1"/>
          <w:sz w:val="24"/>
        </w:rPr>
        <w:tab/>
        <w:t xml:space="preserve">                   </w:t>
      </w:r>
      <w:r w:rsidR="004C7964" w:rsidRPr="002639BD">
        <w:rPr>
          <w:rFonts w:ascii="Times New Roman" w:hAnsi="Times New Roman" w:cs="Times New Roman"/>
          <w:color w:val="000000" w:themeColor="text1"/>
          <w:sz w:val="24"/>
        </w:rPr>
        <w:t xml:space="preserve">             </w:t>
      </w:r>
      <w:r w:rsidRPr="002639BD">
        <w:rPr>
          <w:rFonts w:ascii="Times New Roman" w:hAnsi="Times New Roman" w:cs="Times New Roman"/>
          <w:color w:val="000000" w:themeColor="text1"/>
          <w:sz w:val="24"/>
        </w:rPr>
        <w:t xml:space="preserve"> </w:t>
      </w:r>
      <w:r w:rsidR="00037094">
        <w:rPr>
          <w:rFonts w:ascii="Times New Roman" w:hAnsi="Times New Roman" w:cs="Times New Roman"/>
          <w:color w:val="000000" w:themeColor="text1"/>
          <w:sz w:val="24"/>
        </w:rPr>
        <w:t xml:space="preserve">         </w:t>
      </w:r>
      <w:r w:rsidRPr="002639BD">
        <w:rPr>
          <w:rFonts w:ascii="Times New Roman" w:hAnsi="Times New Roman" w:cs="Times New Roman"/>
          <w:color w:val="000000" w:themeColor="text1"/>
          <w:sz w:val="24"/>
        </w:rPr>
        <w:t>4 marks</w:t>
      </w:r>
    </w:p>
    <w:p w14:paraId="216DD3CF" w14:textId="2BE93E66" w:rsidR="00D3699B" w:rsidRPr="002639BD" w:rsidRDefault="00132582" w:rsidP="00D3699B">
      <w:pPr>
        <w:pStyle w:val="ListParagraph"/>
        <w:numPr>
          <w:ilvl w:val="0"/>
          <w:numId w:val="33"/>
        </w:numPr>
        <w:spacing w:line="360" w:lineRule="auto"/>
        <w:rPr>
          <w:rFonts w:ascii="Segoe UI Light" w:hAnsi="Segoe UI Light" w:cs="Segoe UI Light"/>
          <w:bCs/>
          <w:sz w:val="20"/>
          <w:szCs w:val="20"/>
        </w:rPr>
      </w:pPr>
      <w:r w:rsidRPr="002639BD">
        <w:rPr>
          <w:rFonts w:ascii="Segoe UI Light" w:hAnsi="Segoe UI Light" w:cs="Segoe UI Light"/>
          <w:bCs/>
          <w:sz w:val="20"/>
          <w:szCs w:val="20"/>
        </w:rPr>
        <w:t xml:space="preserve">poverty: </w:t>
      </w:r>
      <w:r w:rsidR="002F798E" w:rsidRPr="002639BD">
        <w:rPr>
          <w:rFonts w:ascii="Segoe UI Light" w:hAnsi="Segoe UI Light" w:cs="Segoe UI Light"/>
          <w:bCs/>
          <w:sz w:val="20"/>
          <w:szCs w:val="20"/>
        </w:rPr>
        <w:t>l</w:t>
      </w:r>
      <w:r w:rsidR="006B1661" w:rsidRPr="002639BD">
        <w:rPr>
          <w:rFonts w:ascii="Segoe UI Light" w:hAnsi="Segoe UI Light" w:cs="Segoe UI Light"/>
          <w:bCs/>
          <w:sz w:val="20"/>
          <w:szCs w:val="20"/>
        </w:rPr>
        <w:t>ow-income countries</w:t>
      </w:r>
      <w:r w:rsidR="002F798E" w:rsidRPr="002639BD">
        <w:rPr>
          <w:rFonts w:ascii="Segoe UI Light" w:hAnsi="Segoe UI Light" w:cs="Segoe UI Light"/>
          <w:bCs/>
          <w:sz w:val="20"/>
          <w:szCs w:val="20"/>
        </w:rPr>
        <w:t xml:space="preserve"> such as tanzania</w:t>
      </w:r>
      <w:r w:rsidR="006B1661" w:rsidRPr="002639BD">
        <w:rPr>
          <w:rFonts w:ascii="Segoe UI Light" w:hAnsi="Segoe UI Light" w:cs="Segoe UI Light"/>
          <w:bCs/>
          <w:sz w:val="20"/>
          <w:szCs w:val="20"/>
        </w:rPr>
        <w:t xml:space="preserve"> </w:t>
      </w:r>
      <w:r w:rsidR="002F798E" w:rsidRPr="002639BD">
        <w:rPr>
          <w:rFonts w:ascii="Segoe UI Light" w:hAnsi="Segoe UI Light" w:cs="Segoe UI Light"/>
          <w:bCs/>
          <w:sz w:val="20"/>
          <w:szCs w:val="20"/>
        </w:rPr>
        <w:t xml:space="preserve">generally have more </w:t>
      </w:r>
      <w:r w:rsidR="006B1661" w:rsidRPr="002639BD">
        <w:rPr>
          <w:rFonts w:ascii="Segoe UI Light" w:hAnsi="Segoe UI Light" w:cs="Segoe UI Light"/>
          <w:bCs/>
          <w:sz w:val="20"/>
          <w:szCs w:val="20"/>
        </w:rPr>
        <w:t xml:space="preserve">rates of people </w:t>
      </w:r>
      <w:r w:rsidR="002F798E" w:rsidRPr="002639BD">
        <w:rPr>
          <w:rFonts w:ascii="Segoe UI Light" w:hAnsi="Segoe UI Light" w:cs="Segoe UI Light"/>
          <w:bCs/>
          <w:sz w:val="20"/>
          <w:szCs w:val="20"/>
        </w:rPr>
        <w:t xml:space="preserve">living in poverty than high-income countries such as australia, contributing to the differences in </w:t>
      </w:r>
      <w:r w:rsidR="001C4C4F" w:rsidRPr="002639BD">
        <w:rPr>
          <w:rFonts w:ascii="Segoe UI Light" w:hAnsi="Segoe UI Light" w:cs="Segoe UI Light"/>
          <w:bCs/>
          <w:sz w:val="20"/>
          <w:szCs w:val="20"/>
        </w:rPr>
        <w:t xml:space="preserve">health status and burden of disease. </w:t>
      </w:r>
      <w:r w:rsidR="00287389" w:rsidRPr="002639BD">
        <w:rPr>
          <w:rFonts w:ascii="Segoe UI Light" w:hAnsi="Segoe UI Light" w:cs="Segoe UI Light"/>
          <w:bCs/>
          <w:sz w:val="20"/>
          <w:szCs w:val="20"/>
        </w:rPr>
        <w:t>t</w:t>
      </w:r>
      <w:r w:rsidR="001C4C4F" w:rsidRPr="002639BD">
        <w:rPr>
          <w:rFonts w:ascii="Segoe UI Light" w:hAnsi="Segoe UI Light" w:cs="Segoe UI Light"/>
          <w:bCs/>
          <w:sz w:val="20"/>
          <w:szCs w:val="20"/>
        </w:rPr>
        <w:t>he lack of food increases</w:t>
      </w:r>
      <w:r w:rsidR="00287389" w:rsidRPr="002639BD">
        <w:rPr>
          <w:rFonts w:ascii="Segoe UI Light" w:hAnsi="Segoe UI Light" w:cs="Segoe UI Light"/>
          <w:bCs/>
          <w:sz w:val="20"/>
          <w:szCs w:val="20"/>
        </w:rPr>
        <w:t xml:space="preserve"> malnutrition, leading to death from hunger</w:t>
      </w:r>
      <w:r w:rsidRPr="002639BD">
        <w:rPr>
          <w:rFonts w:ascii="Segoe UI Light" w:hAnsi="Segoe UI Light" w:cs="Segoe UI Light"/>
          <w:bCs/>
          <w:sz w:val="20"/>
          <w:szCs w:val="20"/>
        </w:rPr>
        <w:t xml:space="preserve"> and increased </w:t>
      </w:r>
      <w:r w:rsidR="001C4C4F" w:rsidRPr="002639BD">
        <w:rPr>
          <w:rFonts w:ascii="Segoe UI Light" w:hAnsi="Segoe UI Light" w:cs="Segoe UI Light"/>
          <w:bCs/>
          <w:sz w:val="20"/>
          <w:szCs w:val="20"/>
        </w:rPr>
        <w:t>infant mortality</w:t>
      </w:r>
      <w:r w:rsidRPr="002639BD">
        <w:rPr>
          <w:rFonts w:ascii="Segoe UI Light" w:hAnsi="Segoe UI Light" w:cs="Segoe UI Light"/>
          <w:bCs/>
          <w:sz w:val="20"/>
          <w:szCs w:val="20"/>
        </w:rPr>
        <w:t xml:space="preserve"> rates. </w:t>
      </w:r>
    </w:p>
    <w:p w14:paraId="2E0B957D" w14:textId="21D34D69" w:rsidR="00132582" w:rsidRPr="002639BD" w:rsidRDefault="00336D5B" w:rsidP="00D3699B">
      <w:pPr>
        <w:pStyle w:val="ListParagraph"/>
        <w:numPr>
          <w:ilvl w:val="0"/>
          <w:numId w:val="33"/>
        </w:numPr>
        <w:spacing w:line="360" w:lineRule="auto"/>
        <w:rPr>
          <w:rFonts w:ascii="Segoe UI Light" w:hAnsi="Segoe UI Light" w:cs="Segoe UI Light"/>
          <w:bCs/>
          <w:sz w:val="20"/>
          <w:szCs w:val="20"/>
        </w:rPr>
      </w:pPr>
      <w:r w:rsidRPr="002639BD">
        <w:rPr>
          <w:rFonts w:ascii="Segoe UI Light" w:hAnsi="Segoe UI Light" w:cs="Segoe UI Light"/>
          <w:bCs/>
          <w:sz w:val="20"/>
          <w:szCs w:val="20"/>
        </w:rPr>
        <w:t>s</w:t>
      </w:r>
      <w:r w:rsidR="006170C6" w:rsidRPr="002639BD">
        <w:rPr>
          <w:rFonts w:ascii="Segoe UI Light" w:hAnsi="Segoe UI Light" w:cs="Segoe UI Light"/>
          <w:bCs/>
          <w:sz w:val="20"/>
          <w:szCs w:val="20"/>
        </w:rPr>
        <w:t xml:space="preserve">anitation: </w:t>
      </w:r>
      <w:r w:rsidR="009B0D38" w:rsidRPr="002639BD">
        <w:rPr>
          <w:rFonts w:ascii="Segoe UI Light" w:hAnsi="Segoe UI Light" w:cs="Segoe UI Light"/>
          <w:bCs/>
          <w:sz w:val="20"/>
          <w:szCs w:val="20"/>
        </w:rPr>
        <w:t>people in low-income countries have more unsanitary conditions than those in high-income countries</w:t>
      </w:r>
      <w:r w:rsidR="00500664" w:rsidRPr="002639BD">
        <w:rPr>
          <w:rFonts w:ascii="Segoe UI Light" w:hAnsi="Segoe UI Light" w:cs="Segoe UI Light"/>
          <w:bCs/>
          <w:sz w:val="20"/>
          <w:szCs w:val="20"/>
        </w:rPr>
        <w:t xml:space="preserve">. having poor sanitation in a community </w:t>
      </w:r>
      <w:r w:rsidR="002A52E0" w:rsidRPr="002639BD">
        <w:rPr>
          <w:rFonts w:ascii="Segoe UI Light" w:hAnsi="Segoe UI Light" w:cs="Segoe UI Light"/>
          <w:bCs/>
          <w:sz w:val="20"/>
          <w:szCs w:val="20"/>
        </w:rPr>
        <w:t xml:space="preserve">can weaken the immune system, making </w:t>
      </w:r>
      <w:r w:rsidRPr="002639BD">
        <w:rPr>
          <w:rFonts w:ascii="Segoe UI Light" w:hAnsi="Segoe UI Light" w:cs="Segoe UI Light"/>
          <w:bCs/>
          <w:sz w:val="20"/>
          <w:szCs w:val="20"/>
        </w:rPr>
        <w:t>individuals</w:t>
      </w:r>
      <w:r w:rsidR="002A52E0" w:rsidRPr="002639BD">
        <w:rPr>
          <w:rFonts w:ascii="Segoe UI Light" w:hAnsi="Segoe UI Light" w:cs="Segoe UI Light"/>
          <w:bCs/>
          <w:sz w:val="20"/>
          <w:szCs w:val="20"/>
        </w:rPr>
        <w:t xml:space="preserve"> more prone to contacting </w:t>
      </w:r>
      <w:r w:rsidR="002A52E0" w:rsidRPr="002639BD">
        <w:rPr>
          <w:rFonts w:ascii="Segoe UI Light" w:hAnsi="Segoe UI Light" w:cs="Segoe UI Light"/>
          <w:bCs/>
          <w:sz w:val="20"/>
          <w:szCs w:val="20"/>
        </w:rPr>
        <w:lastRenderedPageBreak/>
        <w:t xml:space="preserve">communicable diseases such as </w:t>
      </w:r>
      <w:r w:rsidR="00B5605F" w:rsidRPr="002639BD">
        <w:rPr>
          <w:rFonts w:ascii="Segoe UI Light" w:hAnsi="Segoe UI Light" w:cs="Segoe UI Light"/>
          <w:bCs/>
          <w:sz w:val="20"/>
          <w:szCs w:val="20"/>
        </w:rPr>
        <w:t xml:space="preserve">typhoid fever, increasing the incidence of </w:t>
      </w:r>
      <w:r w:rsidRPr="002639BD">
        <w:rPr>
          <w:rFonts w:ascii="Segoe UI Light" w:hAnsi="Segoe UI Light" w:cs="Segoe UI Light"/>
          <w:bCs/>
          <w:sz w:val="20"/>
          <w:szCs w:val="20"/>
        </w:rPr>
        <w:t>similar diseases</w:t>
      </w:r>
      <w:r w:rsidR="00627F01" w:rsidRPr="002639BD">
        <w:rPr>
          <w:rFonts w:ascii="Segoe UI Light" w:hAnsi="Segoe UI Light" w:cs="Segoe UI Light"/>
          <w:bCs/>
          <w:sz w:val="20"/>
          <w:szCs w:val="20"/>
        </w:rPr>
        <w:t xml:space="preserve"> which may contribute to a higher infant mortality rate</w:t>
      </w:r>
      <w:r w:rsidR="0007773B" w:rsidRPr="002639BD">
        <w:rPr>
          <w:rFonts w:ascii="Segoe UI Light" w:hAnsi="Segoe UI Light" w:cs="Segoe UI Light"/>
          <w:bCs/>
          <w:sz w:val="20"/>
          <w:szCs w:val="20"/>
        </w:rPr>
        <w:t xml:space="preserve">. </w:t>
      </w:r>
      <w:r w:rsidRPr="002639BD">
        <w:rPr>
          <w:rFonts w:ascii="Segoe UI Light" w:hAnsi="Segoe UI Light" w:cs="Segoe UI Light"/>
          <w:bCs/>
          <w:sz w:val="20"/>
          <w:szCs w:val="20"/>
        </w:rPr>
        <w:t xml:space="preserve"> </w:t>
      </w:r>
    </w:p>
    <w:p w14:paraId="4BE766A5" w14:textId="77777777" w:rsidR="00D3699B" w:rsidRPr="002639BD" w:rsidRDefault="00D3699B" w:rsidP="004C7964">
      <w:pPr>
        <w:spacing w:line="240" w:lineRule="auto"/>
      </w:pPr>
    </w:p>
    <w:p w14:paraId="3F12EFA4" w14:textId="264A3FFE" w:rsidR="006F4B3B" w:rsidRPr="002639BD" w:rsidRDefault="006F4B3B" w:rsidP="00037094">
      <w:pPr>
        <w:spacing w:line="240" w:lineRule="auto"/>
        <w:rPr>
          <w:rFonts w:ascii="Times New Roman" w:hAnsi="Times New Roman" w:cs="Times New Roman"/>
          <w:sz w:val="24"/>
          <w:szCs w:val="24"/>
        </w:rPr>
      </w:pPr>
      <w:r w:rsidRPr="002639BD">
        <w:rPr>
          <w:rFonts w:ascii="Times New Roman" w:hAnsi="Times New Roman" w:cs="Times New Roman"/>
          <w:b/>
          <w:sz w:val="24"/>
          <w:szCs w:val="24"/>
        </w:rPr>
        <w:t>Question 3</w:t>
      </w:r>
      <w:r w:rsidRPr="002639BD">
        <w:rPr>
          <w:rFonts w:ascii="Times New Roman" w:hAnsi="Times New Roman" w:cs="Times New Roman"/>
          <w:sz w:val="24"/>
          <w:szCs w:val="24"/>
        </w:rPr>
        <w:t xml:space="preserve"> (6 marks)</w:t>
      </w:r>
    </w:p>
    <w:p w14:paraId="54804609" w14:textId="77777777" w:rsidR="006F4B3B" w:rsidRPr="002639BD" w:rsidRDefault="006F4B3B" w:rsidP="00037094">
      <w:pPr>
        <w:pStyle w:val="NoSpacing"/>
        <w:ind w:left="-284"/>
        <w:rPr>
          <w:rFonts w:ascii="Times New Roman" w:hAnsi="Times New Roman" w:cs="Times New Roman"/>
          <w:sz w:val="24"/>
          <w:szCs w:val="24"/>
        </w:rPr>
      </w:pPr>
      <w:r w:rsidRPr="002639BD">
        <w:rPr>
          <w:rFonts w:ascii="Times New Roman" w:hAnsi="Times New Roman" w:cs="Times New Roman"/>
          <w:sz w:val="24"/>
          <w:szCs w:val="24"/>
        </w:rPr>
        <w:t xml:space="preserve">At least 33,000 children in parts of </w:t>
      </w:r>
      <w:r w:rsidRPr="002639BD">
        <w:rPr>
          <w:rFonts w:ascii="Times New Roman" w:hAnsi="Times New Roman" w:cs="Times New Roman"/>
          <w:sz w:val="24"/>
          <w:szCs w:val="24"/>
          <w:u w:val="single"/>
        </w:rPr>
        <w:t>Tigray, Ethiopia</w:t>
      </w:r>
      <w:r w:rsidRPr="002639BD">
        <w:rPr>
          <w:rFonts w:ascii="Times New Roman" w:hAnsi="Times New Roman" w:cs="Times New Roman"/>
          <w:sz w:val="24"/>
          <w:szCs w:val="24"/>
        </w:rPr>
        <w:t xml:space="preserve">, are </w:t>
      </w:r>
      <w:r w:rsidRPr="002639BD">
        <w:rPr>
          <w:rFonts w:ascii="Times New Roman" w:hAnsi="Times New Roman" w:cs="Times New Roman"/>
          <w:sz w:val="24"/>
          <w:szCs w:val="24"/>
          <w:u w:val="single"/>
        </w:rPr>
        <w:t>severely malnourished and face imminent death</w:t>
      </w:r>
      <w:r w:rsidRPr="002639BD">
        <w:rPr>
          <w:rFonts w:ascii="Times New Roman" w:hAnsi="Times New Roman" w:cs="Times New Roman"/>
          <w:sz w:val="24"/>
          <w:szCs w:val="24"/>
        </w:rPr>
        <w:t xml:space="preserve"> as conflict increases famine threat. </w:t>
      </w:r>
    </w:p>
    <w:p w14:paraId="580BB0D8" w14:textId="77777777" w:rsidR="006F4B3B" w:rsidRPr="002639BD" w:rsidRDefault="006F4B3B" w:rsidP="006F4B3B">
      <w:pPr>
        <w:pStyle w:val="NoSpacing"/>
        <w:ind w:left="-284"/>
        <w:rPr>
          <w:rFonts w:ascii="Times New Roman" w:hAnsi="Times New Roman" w:cs="Times New Roman"/>
          <w:sz w:val="24"/>
          <w:szCs w:val="24"/>
        </w:rPr>
      </w:pPr>
    </w:p>
    <w:p w14:paraId="538C25AF" w14:textId="77777777" w:rsidR="006F4B3B" w:rsidRPr="002639BD" w:rsidRDefault="006F4B3B" w:rsidP="006F4B3B">
      <w:pPr>
        <w:pStyle w:val="NoSpacing"/>
        <w:ind w:left="-284"/>
        <w:rPr>
          <w:rFonts w:ascii="Times New Roman" w:hAnsi="Times New Roman" w:cs="Times New Roman"/>
          <w:sz w:val="24"/>
          <w:szCs w:val="24"/>
        </w:rPr>
      </w:pPr>
      <w:r w:rsidRPr="002639BD">
        <w:rPr>
          <w:rFonts w:ascii="Times New Roman" w:hAnsi="Times New Roman" w:cs="Times New Roman"/>
          <w:sz w:val="24"/>
          <w:szCs w:val="24"/>
        </w:rPr>
        <w:t xml:space="preserve">These children are among more than 2.2 million in northern Ethiopia who are acutely food insecure, including at least </w:t>
      </w:r>
      <w:r w:rsidRPr="002639BD">
        <w:rPr>
          <w:rFonts w:ascii="Times New Roman" w:hAnsi="Times New Roman" w:cs="Times New Roman"/>
          <w:sz w:val="24"/>
          <w:szCs w:val="24"/>
          <w:u w:val="single"/>
        </w:rPr>
        <w:t>140,000 in Tigray who are already facing famine-like conditions</w:t>
      </w:r>
      <w:r w:rsidRPr="002639BD">
        <w:rPr>
          <w:rFonts w:ascii="Times New Roman" w:hAnsi="Times New Roman" w:cs="Times New Roman"/>
          <w:sz w:val="24"/>
          <w:szCs w:val="24"/>
        </w:rPr>
        <w:t xml:space="preserve">. In the last month alone, we have seen a four-fold increase in </w:t>
      </w:r>
      <w:r w:rsidRPr="002639BD">
        <w:rPr>
          <w:rFonts w:ascii="Times New Roman" w:hAnsi="Times New Roman" w:cs="Times New Roman"/>
          <w:sz w:val="24"/>
          <w:szCs w:val="24"/>
          <w:u w:val="single"/>
        </w:rPr>
        <w:t>weekly admissions of children for treatment of severe acute malnutrition</w:t>
      </w:r>
      <w:r w:rsidRPr="002639BD">
        <w:rPr>
          <w:rFonts w:ascii="Times New Roman" w:hAnsi="Times New Roman" w:cs="Times New Roman"/>
          <w:sz w:val="24"/>
          <w:szCs w:val="24"/>
        </w:rPr>
        <w:t>. UNICEF projects that 56,000 children under five in Tigray will need treatment this year for severe acute malnutrition – almost six times higher than the average annual caseload for the region.</w:t>
      </w:r>
    </w:p>
    <w:p w14:paraId="428E94E6" w14:textId="77777777" w:rsidR="006F4B3B" w:rsidRPr="002639BD" w:rsidRDefault="006F4B3B" w:rsidP="006F4B3B">
      <w:pPr>
        <w:spacing w:after="0" w:line="240" w:lineRule="auto"/>
        <w:ind w:left="-284"/>
        <w:rPr>
          <w:rFonts w:ascii="Times New Roman" w:hAnsi="Times New Roman" w:cs="Times New Roman"/>
          <w:sz w:val="24"/>
          <w:szCs w:val="24"/>
        </w:rPr>
      </w:pPr>
    </w:p>
    <w:p w14:paraId="72F30BBA" w14:textId="77777777" w:rsidR="006F4B3B" w:rsidRPr="002639BD" w:rsidRDefault="006F4B3B" w:rsidP="006F4B3B">
      <w:pPr>
        <w:spacing w:after="0" w:line="240" w:lineRule="auto"/>
        <w:ind w:left="-284"/>
        <w:rPr>
          <w:rFonts w:ascii="Times New Roman" w:hAnsi="Times New Roman" w:cs="Times New Roman"/>
          <w:sz w:val="24"/>
          <w:szCs w:val="24"/>
        </w:rPr>
      </w:pPr>
      <w:r w:rsidRPr="002639BD">
        <w:rPr>
          <w:rFonts w:ascii="Times New Roman" w:hAnsi="Times New Roman" w:cs="Times New Roman"/>
          <w:sz w:val="24"/>
          <w:szCs w:val="24"/>
        </w:rPr>
        <w:t xml:space="preserve">Source: </w:t>
      </w:r>
      <w:hyperlink r:id="rId16" w:history="1">
        <w:r w:rsidRPr="002639BD">
          <w:rPr>
            <w:rStyle w:val="Hyperlink"/>
            <w:rFonts w:ascii="Times New Roman" w:hAnsi="Times New Roman" w:cs="Times New Roman"/>
            <w:sz w:val="24"/>
            <w:szCs w:val="24"/>
          </w:rPr>
          <w:t>https://www.unicef.org/press-releases/least-33000-children-parts-tigray-ethiopia-imminent-risk-death-conflict-increases</w:t>
        </w:r>
      </w:hyperlink>
      <w:r w:rsidRPr="002639BD">
        <w:rPr>
          <w:rFonts w:ascii="Times New Roman" w:hAnsi="Times New Roman" w:cs="Times New Roman"/>
          <w:sz w:val="24"/>
          <w:szCs w:val="24"/>
        </w:rPr>
        <w:t xml:space="preserve"> </w:t>
      </w:r>
    </w:p>
    <w:p w14:paraId="7115C60B" w14:textId="77777777" w:rsidR="006F4B3B" w:rsidRPr="002639BD" w:rsidRDefault="006F4B3B" w:rsidP="006F4B3B">
      <w:pPr>
        <w:spacing w:after="0" w:line="240" w:lineRule="auto"/>
        <w:ind w:left="-284"/>
        <w:rPr>
          <w:rFonts w:ascii="Times New Roman" w:hAnsi="Times New Roman" w:cs="Times New Roman"/>
          <w:sz w:val="24"/>
          <w:szCs w:val="24"/>
        </w:rPr>
      </w:pPr>
    </w:p>
    <w:p w14:paraId="6B5B8E5A" w14:textId="3568CA11" w:rsidR="006F4B3B" w:rsidRPr="00037094" w:rsidRDefault="006F4B3B" w:rsidP="00037094">
      <w:pPr>
        <w:pStyle w:val="Default"/>
        <w:numPr>
          <w:ilvl w:val="0"/>
          <w:numId w:val="27"/>
        </w:numPr>
        <w:spacing w:after="180"/>
        <w:ind w:left="0" w:right="-755" w:hanging="284"/>
        <w:rPr>
          <w:rFonts w:ascii="Times New Roman" w:hAnsi="Times New Roman" w:cs="Times New Roman"/>
        </w:rPr>
      </w:pPr>
      <w:r w:rsidRPr="002639BD">
        <w:rPr>
          <w:rFonts w:ascii="Times New Roman" w:hAnsi="Times New Roman" w:cs="Times New Roman"/>
        </w:rPr>
        <w:t xml:space="preserve">Explain how malnutrition in Tigray could impact the level of human development experienced.         </w:t>
      </w:r>
      <w:r w:rsidRPr="00037094">
        <w:rPr>
          <w:rFonts w:ascii="Times New Roman" w:hAnsi="Times New Roman" w:cs="Times New Roman"/>
        </w:rPr>
        <w:t>2 marks</w:t>
      </w:r>
    </w:p>
    <w:p w14:paraId="236A61D0" w14:textId="14CB313E" w:rsidR="00550B19" w:rsidRPr="002639BD" w:rsidRDefault="00967F7D" w:rsidP="00E64B66">
      <w:pPr>
        <w:spacing w:line="360" w:lineRule="auto"/>
        <w:rPr>
          <w:rFonts w:ascii="Segoe UI Light" w:hAnsi="Segoe UI Light" w:cs="Segoe UI Light"/>
          <w:bCs/>
          <w:sz w:val="20"/>
          <w:szCs w:val="20"/>
        </w:rPr>
      </w:pPr>
      <w:r w:rsidRPr="002639BD">
        <w:rPr>
          <w:rFonts w:ascii="Segoe UI Light" w:hAnsi="Segoe UI Light" w:cs="Segoe UI Light"/>
          <w:bCs/>
          <w:sz w:val="20"/>
          <w:szCs w:val="20"/>
        </w:rPr>
        <w:t>t</w:t>
      </w:r>
      <w:r w:rsidR="00132582" w:rsidRPr="002639BD">
        <w:rPr>
          <w:rFonts w:ascii="Segoe UI Light" w:hAnsi="Segoe UI Light" w:cs="Segoe UI Light"/>
          <w:bCs/>
          <w:sz w:val="20"/>
          <w:szCs w:val="20"/>
        </w:rPr>
        <w:t xml:space="preserve">he lack of food increases malnutrition, leading to death from hunger and increased infant mortality rates. </w:t>
      </w:r>
      <w:r w:rsidR="00D927AA" w:rsidRPr="002639BD">
        <w:rPr>
          <w:rFonts w:ascii="Segoe UI Light" w:hAnsi="Segoe UI Light" w:cs="Segoe UI Light"/>
          <w:bCs/>
          <w:sz w:val="20"/>
          <w:szCs w:val="20"/>
        </w:rPr>
        <w:t xml:space="preserve">children lacking the consumption of food, </w:t>
      </w:r>
      <w:r w:rsidR="00063B00" w:rsidRPr="002639BD">
        <w:rPr>
          <w:rFonts w:ascii="Segoe UI Light" w:hAnsi="Segoe UI Light" w:cs="Segoe UI Light"/>
          <w:bCs/>
          <w:sz w:val="20"/>
          <w:szCs w:val="20"/>
        </w:rPr>
        <w:t>reduces the functioning of the immune system</w:t>
      </w:r>
      <w:r w:rsidR="00E70F65" w:rsidRPr="002639BD">
        <w:rPr>
          <w:rFonts w:ascii="Segoe UI Light" w:hAnsi="Segoe UI Light" w:cs="Segoe UI Light"/>
          <w:bCs/>
          <w:sz w:val="20"/>
          <w:szCs w:val="20"/>
        </w:rPr>
        <w:t xml:space="preserve"> and therefore unable to defend </w:t>
      </w:r>
      <w:r w:rsidR="00E64B66" w:rsidRPr="002639BD">
        <w:rPr>
          <w:rFonts w:ascii="Segoe UI Light" w:hAnsi="Segoe UI Light" w:cs="Segoe UI Light"/>
          <w:bCs/>
          <w:sz w:val="20"/>
          <w:szCs w:val="20"/>
        </w:rPr>
        <w:t xml:space="preserve">their body in contradiction of diseases. </w:t>
      </w:r>
    </w:p>
    <w:p w14:paraId="01645F67" w14:textId="74B6AD31" w:rsidR="006F4B3B" w:rsidRPr="002639BD" w:rsidRDefault="006F4B3B" w:rsidP="006F4B3B">
      <w:pPr>
        <w:pStyle w:val="Default"/>
        <w:numPr>
          <w:ilvl w:val="0"/>
          <w:numId w:val="27"/>
        </w:numPr>
        <w:ind w:left="0" w:right="-755" w:hanging="284"/>
        <w:rPr>
          <w:rFonts w:ascii="Times New Roman" w:hAnsi="Times New Roman" w:cs="Times New Roman"/>
          <w:szCs w:val="22"/>
        </w:rPr>
      </w:pPr>
      <w:r w:rsidRPr="002639BD">
        <w:rPr>
          <w:rFonts w:ascii="Times New Roman" w:hAnsi="Times New Roman" w:cs="Times New Roman"/>
          <w:szCs w:val="22"/>
        </w:rPr>
        <w:t xml:space="preserve">Besides contributing to malnutrition, explain two ways that conflict in Tigray may influence health </w:t>
      </w:r>
    </w:p>
    <w:p w14:paraId="02ACAF6A" w14:textId="7CE0612A" w:rsidR="006F4B3B" w:rsidRPr="002639BD" w:rsidRDefault="006F4B3B" w:rsidP="006F4B3B">
      <w:pPr>
        <w:pStyle w:val="Default"/>
        <w:spacing w:after="180"/>
        <w:ind w:right="-755"/>
        <w:rPr>
          <w:rFonts w:ascii="Times New Roman" w:hAnsi="Times New Roman" w:cs="Times New Roman"/>
          <w:szCs w:val="22"/>
        </w:rPr>
      </w:pPr>
      <w:r w:rsidRPr="002639BD">
        <w:rPr>
          <w:rFonts w:ascii="Times New Roman" w:hAnsi="Times New Roman" w:cs="Times New Roman"/>
          <w:szCs w:val="22"/>
        </w:rPr>
        <w:t xml:space="preserve">and wellbeing.  </w:t>
      </w:r>
      <w:r w:rsidR="00D3699B" w:rsidRPr="002639BD">
        <w:rPr>
          <w:rFonts w:ascii="Times New Roman" w:hAnsi="Times New Roman" w:cs="Times New Roman"/>
          <w:szCs w:val="22"/>
        </w:rPr>
        <w:t xml:space="preserve"> </w:t>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t xml:space="preserve">       </w:t>
      </w:r>
      <w:r w:rsidR="00037094">
        <w:rPr>
          <w:rFonts w:ascii="Times New Roman" w:hAnsi="Times New Roman" w:cs="Times New Roman"/>
          <w:szCs w:val="22"/>
        </w:rPr>
        <w:t xml:space="preserve">                     </w:t>
      </w:r>
      <w:r w:rsidR="004C7964" w:rsidRPr="002639BD">
        <w:rPr>
          <w:rFonts w:ascii="Times New Roman" w:hAnsi="Times New Roman" w:cs="Times New Roman"/>
          <w:szCs w:val="22"/>
        </w:rPr>
        <w:t xml:space="preserve"> </w:t>
      </w:r>
      <w:r w:rsidR="00037094">
        <w:rPr>
          <w:rFonts w:ascii="Times New Roman" w:hAnsi="Times New Roman" w:cs="Times New Roman"/>
          <w:szCs w:val="22"/>
        </w:rPr>
        <w:t xml:space="preserve"> </w:t>
      </w:r>
      <w:r w:rsidRPr="002639BD">
        <w:rPr>
          <w:rFonts w:ascii="Times New Roman" w:hAnsi="Times New Roman" w:cs="Times New Roman"/>
          <w:szCs w:val="22"/>
        </w:rPr>
        <w:t>4 marks</w:t>
      </w:r>
    </w:p>
    <w:p w14:paraId="733CEEB7" w14:textId="66AD219A" w:rsidR="006F4B3B" w:rsidRPr="002639BD" w:rsidRDefault="00550B19" w:rsidP="00550B19">
      <w:pPr>
        <w:pStyle w:val="Default"/>
        <w:numPr>
          <w:ilvl w:val="0"/>
          <w:numId w:val="34"/>
        </w:numPr>
        <w:spacing w:line="360" w:lineRule="auto"/>
        <w:ind w:right="-188"/>
        <w:rPr>
          <w:rFonts w:asciiTheme="minorHAnsi" w:hAnsiTheme="minorHAnsi" w:cstheme="minorHAnsi"/>
          <w:b/>
          <w:color w:val="000000" w:themeColor="text1"/>
          <w:szCs w:val="22"/>
        </w:rPr>
      </w:pPr>
      <w:r w:rsidRPr="002639BD">
        <w:rPr>
          <w:rFonts w:ascii="Segoe UI Light" w:hAnsi="Segoe UI Light" w:cs="Segoe UI Light"/>
          <w:bCs/>
          <w:sz w:val="20"/>
          <w:szCs w:val="20"/>
        </w:rPr>
        <w:t>p</w:t>
      </w:r>
      <w:r w:rsidR="007B520F" w:rsidRPr="002639BD">
        <w:rPr>
          <w:rFonts w:ascii="Segoe UI Light" w:hAnsi="Segoe UI Light" w:cs="Segoe UI Light"/>
          <w:bCs/>
          <w:sz w:val="20"/>
          <w:szCs w:val="20"/>
        </w:rPr>
        <w:t xml:space="preserve">eople in </w:t>
      </w:r>
      <w:r w:rsidRPr="002639BD">
        <w:rPr>
          <w:rFonts w:ascii="Segoe UI Light" w:hAnsi="Segoe UI Light" w:cs="Segoe UI Light"/>
          <w:bCs/>
          <w:sz w:val="20"/>
          <w:szCs w:val="20"/>
        </w:rPr>
        <w:t>t</w:t>
      </w:r>
      <w:r w:rsidR="007B520F" w:rsidRPr="002639BD">
        <w:rPr>
          <w:rFonts w:ascii="Segoe UI Light" w:hAnsi="Segoe UI Light" w:cs="Segoe UI Light"/>
          <w:bCs/>
          <w:sz w:val="20"/>
          <w:szCs w:val="20"/>
        </w:rPr>
        <w:t xml:space="preserve">igray may be living in the constant fear </w:t>
      </w:r>
      <w:r w:rsidRPr="002639BD">
        <w:rPr>
          <w:rFonts w:ascii="Segoe UI Light" w:hAnsi="Segoe UI Light" w:cs="Segoe UI Light"/>
          <w:bCs/>
          <w:sz w:val="20"/>
          <w:szCs w:val="20"/>
        </w:rPr>
        <w:t xml:space="preserve">and a state </w:t>
      </w:r>
      <w:r w:rsidR="007B520F" w:rsidRPr="002639BD">
        <w:rPr>
          <w:rFonts w:ascii="Segoe UI Light" w:hAnsi="Segoe UI Light" w:cs="Segoe UI Light"/>
          <w:bCs/>
          <w:sz w:val="20"/>
          <w:szCs w:val="20"/>
        </w:rPr>
        <w:t>of anxiety</w:t>
      </w:r>
      <w:r w:rsidRPr="002639BD">
        <w:rPr>
          <w:rFonts w:ascii="Segoe UI Light" w:hAnsi="Segoe UI Light" w:cs="Segoe UI Light"/>
          <w:bCs/>
          <w:sz w:val="20"/>
          <w:szCs w:val="20"/>
        </w:rPr>
        <w:t xml:space="preserve">, </w:t>
      </w:r>
      <w:r w:rsidR="00FD74F3" w:rsidRPr="002639BD">
        <w:rPr>
          <w:rFonts w:ascii="Segoe UI Light" w:hAnsi="Segoe UI Light" w:cs="Segoe UI Light"/>
          <w:bCs/>
          <w:sz w:val="20"/>
          <w:szCs w:val="20"/>
        </w:rPr>
        <w:t>decreasing</w:t>
      </w:r>
      <w:r w:rsidRPr="002639BD">
        <w:rPr>
          <w:rFonts w:ascii="Segoe UI Light" w:hAnsi="Segoe UI Light" w:cs="Segoe UI Light"/>
          <w:bCs/>
          <w:sz w:val="20"/>
          <w:szCs w:val="20"/>
        </w:rPr>
        <w:t xml:space="preserve"> resilience levels. </w:t>
      </w:r>
      <w:r w:rsidR="00FD74F3" w:rsidRPr="002639BD">
        <w:rPr>
          <w:rFonts w:ascii="Segoe UI Light" w:hAnsi="Segoe UI Light" w:cs="Segoe UI Light"/>
          <w:bCs/>
          <w:sz w:val="20"/>
          <w:szCs w:val="20"/>
        </w:rPr>
        <w:t>i</w:t>
      </w:r>
      <w:r w:rsidRPr="002639BD">
        <w:rPr>
          <w:rFonts w:ascii="Segoe UI Light" w:hAnsi="Segoe UI Light" w:cs="Segoe UI Light"/>
          <w:bCs/>
          <w:sz w:val="20"/>
          <w:szCs w:val="20"/>
        </w:rPr>
        <w:t xml:space="preserve">ndividuals may struggle to manage emotions effectively when in </w:t>
      </w:r>
      <w:r w:rsidR="00FD74F3" w:rsidRPr="002639BD">
        <w:rPr>
          <w:rFonts w:ascii="Segoe UI Light" w:hAnsi="Segoe UI Light" w:cs="Segoe UI Light"/>
          <w:bCs/>
          <w:sz w:val="20"/>
          <w:szCs w:val="20"/>
        </w:rPr>
        <w:t>helpless situations such as conflict or war, impacting emotional health and wellbeing.</w:t>
      </w:r>
    </w:p>
    <w:p w14:paraId="1AEEEF5C" w14:textId="0511E363" w:rsidR="00FD74F3" w:rsidRPr="002639BD" w:rsidRDefault="00692824" w:rsidP="00550B19">
      <w:pPr>
        <w:pStyle w:val="Default"/>
        <w:numPr>
          <w:ilvl w:val="0"/>
          <w:numId w:val="34"/>
        </w:numPr>
        <w:spacing w:line="360" w:lineRule="auto"/>
        <w:ind w:right="-188"/>
        <w:rPr>
          <w:rFonts w:asciiTheme="minorHAnsi" w:hAnsiTheme="minorHAnsi" w:cstheme="minorHAnsi"/>
          <w:b/>
          <w:color w:val="000000" w:themeColor="text1"/>
          <w:szCs w:val="22"/>
        </w:rPr>
      </w:pPr>
      <w:r w:rsidRPr="002639BD">
        <w:rPr>
          <w:rFonts w:ascii="Segoe UI Light" w:hAnsi="Segoe UI Light" w:cs="Segoe UI Light"/>
          <w:bCs/>
          <w:sz w:val="20"/>
          <w:szCs w:val="20"/>
        </w:rPr>
        <w:t>individual</w:t>
      </w:r>
      <w:r w:rsidR="00601B3F" w:rsidRPr="002639BD">
        <w:rPr>
          <w:rFonts w:ascii="Segoe UI Light" w:hAnsi="Segoe UI Light" w:cs="Segoe UI Light"/>
          <w:bCs/>
          <w:sz w:val="20"/>
          <w:szCs w:val="20"/>
        </w:rPr>
        <w:t>’s</w:t>
      </w:r>
      <w:r w:rsidRPr="002639BD">
        <w:rPr>
          <w:rFonts w:ascii="Segoe UI Light" w:hAnsi="Segoe UI Light" w:cs="Segoe UI Light"/>
          <w:bCs/>
          <w:sz w:val="20"/>
          <w:szCs w:val="20"/>
        </w:rPr>
        <w:t xml:space="preserve"> </w:t>
      </w:r>
      <w:r w:rsidR="00601B3F" w:rsidRPr="002639BD">
        <w:rPr>
          <w:rFonts w:ascii="Segoe UI Light" w:hAnsi="Segoe UI Light" w:cs="Segoe UI Light"/>
          <w:bCs/>
          <w:sz w:val="20"/>
          <w:szCs w:val="20"/>
        </w:rPr>
        <w:t xml:space="preserve">lost </w:t>
      </w:r>
      <w:r w:rsidRPr="002639BD">
        <w:rPr>
          <w:rFonts w:ascii="Segoe UI Light" w:hAnsi="Segoe UI Light" w:cs="Segoe UI Light"/>
          <w:bCs/>
          <w:sz w:val="20"/>
          <w:szCs w:val="20"/>
        </w:rPr>
        <w:t>sense of belonging</w:t>
      </w:r>
      <w:r w:rsidR="009071D6" w:rsidRPr="002639BD">
        <w:rPr>
          <w:rFonts w:ascii="Segoe UI Light" w:hAnsi="Segoe UI Light" w:cs="Segoe UI Light"/>
          <w:bCs/>
          <w:sz w:val="20"/>
          <w:szCs w:val="20"/>
        </w:rPr>
        <w:t xml:space="preserve"> may have been from the force to flee their homes</w:t>
      </w:r>
      <w:r w:rsidR="00B11D46" w:rsidRPr="002639BD">
        <w:rPr>
          <w:rFonts w:ascii="Segoe UI Light" w:hAnsi="Segoe UI Light" w:cs="Segoe UI Light"/>
          <w:bCs/>
          <w:sz w:val="20"/>
          <w:szCs w:val="20"/>
        </w:rPr>
        <w:t xml:space="preserve"> and family behind.</w:t>
      </w:r>
      <w:r w:rsidRPr="002639BD">
        <w:rPr>
          <w:rFonts w:ascii="Segoe UI Light" w:hAnsi="Segoe UI Light" w:cs="Segoe UI Light"/>
          <w:bCs/>
          <w:sz w:val="20"/>
          <w:szCs w:val="20"/>
        </w:rPr>
        <w:t xml:space="preserve"> </w:t>
      </w:r>
      <w:r w:rsidR="00230A07" w:rsidRPr="002639BD">
        <w:rPr>
          <w:rFonts w:ascii="Segoe UI Light" w:hAnsi="Segoe UI Light" w:cs="Segoe UI Light"/>
          <w:bCs/>
          <w:sz w:val="20"/>
          <w:szCs w:val="20"/>
        </w:rPr>
        <w:t>people who have fled tigray by becoming refugees may struggle to see a purpose and meaning in their life when travelling to or in another country</w:t>
      </w:r>
      <w:r w:rsidR="00883524" w:rsidRPr="002639BD">
        <w:rPr>
          <w:rFonts w:ascii="Segoe UI Light" w:hAnsi="Segoe UI Light" w:cs="Segoe UI Light"/>
          <w:bCs/>
          <w:sz w:val="20"/>
          <w:szCs w:val="20"/>
        </w:rPr>
        <w:t xml:space="preserve">, impacting spiritual health and wellbeing. </w:t>
      </w:r>
    </w:p>
    <w:p w14:paraId="039EEADB" w14:textId="77777777" w:rsidR="006F4B3B" w:rsidRPr="002639BD" w:rsidRDefault="006F4B3B" w:rsidP="006F4B3B">
      <w:pPr>
        <w:pStyle w:val="Default"/>
        <w:ind w:left="-284" w:right="-188"/>
        <w:rPr>
          <w:rFonts w:asciiTheme="minorHAnsi" w:hAnsiTheme="minorHAnsi" w:cstheme="minorHAnsi"/>
          <w:b/>
          <w:color w:val="000000" w:themeColor="text1"/>
          <w:szCs w:val="22"/>
        </w:rPr>
      </w:pPr>
    </w:p>
    <w:p w14:paraId="15969735" w14:textId="668D9D39" w:rsidR="006F4B3B" w:rsidRPr="002639BD" w:rsidRDefault="006F4B3B" w:rsidP="006F4B3B">
      <w:pPr>
        <w:pStyle w:val="Default"/>
        <w:spacing w:after="140"/>
        <w:ind w:left="-284"/>
        <w:rPr>
          <w:rFonts w:ascii="Times New Roman" w:hAnsi="Times New Roman" w:cs="Times New Roman"/>
          <w:szCs w:val="22"/>
        </w:rPr>
      </w:pPr>
      <w:r w:rsidRPr="002639BD">
        <w:rPr>
          <w:rFonts w:ascii="Times New Roman" w:hAnsi="Times New Roman" w:cs="Times New Roman"/>
          <w:b/>
          <w:szCs w:val="22"/>
        </w:rPr>
        <w:t xml:space="preserve">Question 4 </w:t>
      </w:r>
      <w:r w:rsidRPr="002639BD">
        <w:rPr>
          <w:rFonts w:ascii="Times New Roman" w:hAnsi="Times New Roman" w:cs="Times New Roman"/>
          <w:szCs w:val="22"/>
        </w:rPr>
        <w:t xml:space="preserve"> (5 marks)</w:t>
      </w:r>
    </w:p>
    <w:p w14:paraId="4D338A72" w14:textId="77777777" w:rsidR="006F4B3B" w:rsidRPr="002639BD" w:rsidRDefault="006F4B3B" w:rsidP="006F4B3B">
      <w:pPr>
        <w:pStyle w:val="Default"/>
        <w:ind w:left="-284"/>
        <w:rPr>
          <w:rFonts w:ascii="Times New Roman" w:hAnsi="Times New Roman" w:cs="Times New Roman"/>
          <w:szCs w:val="22"/>
        </w:rPr>
      </w:pPr>
      <w:r w:rsidRPr="002639BD">
        <w:rPr>
          <w:rFonts w:ascii="Times New Roman" w:hAnsi="Times New Roman" w:cs="Times New Roman"/>
          <w:szCs w:val="22"/>
        </w:rPr>
        <w:t xml:space="preserve">Identify the dimension of sustainability that each of the following represents     </w:t>
      </w:r>
    </w:p>
    <w:p w14:paraId="4D53081D" w14:textId="77777777" w:rsidR="006F4B3B" w:rsidRPr="002639BD" w:rsidRDefault="006F4B3B" w:rsidP="006F4B3B">
      <w:pPr>
        <w:pStyle w:val="Default"/>
        <w:rPr>
          <w:rFonts w:ascii="Times New Roman" w:hAnsi="Times New Roman" w:cs="Times New Roman"/>
          <w:szCs w:val="22"/>
        </w:rPr>
      </w:pPr>
    </w:p>
    <w:p w14:paraId="056B0C11" w14:textId="30C1F844" w:rsidR="006F4B3B" w:rsidRPr="002639BD" w:rsidRDefault="006F4B3B" w:rsidP="00037094">
      <w:pPr>
        <w:pStyle w:val="Default"/>
        <w:numPr>
          <w:ilvl w:val="0"/>
          <w:numId w:val="28"/>
        </w:numPr>
        <w:spacing w:after="180"/>
        <w:ind w:left="0" w:right="-755" w:hanging="284"/>
        <w:rPr>
          <w:rFonts w:ascii="Times New Roman" w:hAnsi="Times New Roman" w:cs="Times New Roman"/>
          <w:szCs w:val="22"/>
        </w:rPr>
      </w:pPr>
      <w:r w:rsidRPr="002639BD">
        <w:rPr>
          <w:rFonts w:ascii="Times New Roman" w:hAnsi="Times New Roman" w:cs="Times New Roman"/>
          <w:szCs w:val="22"/>
        </w:rPr>
        <w:t xml:space="preserve">Ensuring adequate levels of education for current and future generations. </w:t>
      </w:r>
      <w:r w:rsidR="00D3699B" w:rsidRPr="002639BD">
        <w:rPr>
          <w:rFonts w:ascii="Times New Roman" w:hAnsi="Times New Roman" w:cs="Times New Roman"/>
          <w:szCs w:val="22"/>
        </w:rPr>
        <w:t xml:space="preserve"> </w:t>
      </w:r>
      <w:r w:rsidRPr="002639BD">
        <w:rPr>
          <w:rFonts w:ascii="Times New Roman" w:hAnsi="Times New Roman" w:cs="Times New Roman"/>
          <w:szCs w:val="22"/>
        </w:rPr>
        <w:tab/>
        <w:t xml:space="preserve">        </w:t>
      </w:r>
      <w:r w:rsidR="004C7964" w:rsidRPr="002639BD">
        <w:rPr>
          <w:rFonts w:ascii="Times New Roman" w:hAnsi="Times New Roman" w:cs="Times New Roman"/>
          <w:szCs w:val="22"/>
        </w:rPr>
        <w:t xml:space="preserve">            </w:t>
      </w:r>
      <w:r w:rsidRPr="002639BD">
        <w:rPr>
          <w:rFonts w:ascii="Times New Roman" w:hAnsi="Times New Roman" w:cs="Times New Roman"/>
          <w:szCs w:val="22"/>
        </w:rPr>
        <w:t xml:space="preserve"> </w:t>
      </w:r>
      <w:r w:rsidR="00037094">
        <w:rPr>
          <w:rFonts w:ascii="Times New Roman" w:hAnsi="Times New Roman" w:cs="Times New Roman"/>
          <w:szCs w:val="22"/>
        </w:rPr>
        <w:t xml:space="preserve">                     </w:t>
      </w:r>
      <w:r w:rsidRPr="002639BD">
        <w:rPr>
          <w:rFonts w:ascii="Times New Roman" w:hAnsi="Times New Roman" w:cs="Times New Roman"/>
          <w:szCs w:val="22"/>
        </w:rPr>
        <w:t>1 mark</w:t>
      </w:r>
    </w:p>
    <w:p w14:paraId="74C31679" w14:textId="7DF2032E" w:rsidR="00F636E8" w:rsidRPr="002639BD" w:rsidRDefault="00F636E8" w:rsidP="00037094">
      <w:pPr>
        <w:spacing w:line="240" w:lineRule="auto"/>
        <w:ind w:right="-187"/>
        <w:rPr>
          <w:rFonts w:ascii="Segoe UI Light" w:hAnsi="Segoe UI Light" w:cs="Segoe UI Light"/>
          <w:b/>
          <w:sz w:val="20"/>
          <w:szCs w:val="20"/>
        </w:rPr>
      </w:pPr>
      <w:r w:rsidRPr="002639BD">
        <w:rPr>
          <w:rFonts w:ascii="Segoe UI Light" w:hAnsi="Segoe UI Light" w:cs="Segoe UI Light"/>
          <w:color w:val="000000" w:themeColor="text1"/>
          <w:sz w:val="20"/>
          <w:szCs w:val="20"/>
          <w:lang w:eastAsia="en-AU"/>
        </w:rPr>
        <w:t>social sustainability</w:t>
      </w:r>
    </w:p>
    <w:p w14:paraId="707C2121" w14:textId="7892BF4D" w:rsidR="006F4B3B" w:rsidRPr="002639BD" w:rsidRDefault="006F4B3B" w:rsidP="00037094">
      <w:pPr>
        <w:pStyle w:val="Default"/>
        <w:numPr>
          <w:ilvl w:val="0"/>
          <w:numId w:val="28"/>
        </w:numPr>
        <w:spacing w:after="180"/>
        <w:ind w:left="0" w:right="-755" w:hanging="284"/>
        <w:rPr>
          <w:rFonts w:ascii="Times New Roman" w:hAnsi="Times New Roman" w:cs="Times New Roman"/>
          <w:szCs w:val="22"/>
        </w:rPr>
      </w:pPr>
      <w:r w:rsidRPr="002639BD">
        <w:rPr>
          <w:rFonts w:ascii="Times New Roman" w:hAnsi="Times New Roman" w:cs="Times New Roman"/>
          <w:szCs w:val="22"/>
        </w:rPr>
        <w:t xml:space="preserve">Promoting job creation. </w:t>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t xml:space="preserve">        </w:t>
      </w:r>
      <w:r w:rsidR="00037094">
        <w:rPr>
          <w:rFonts w:ascii="Times New Roman" w:hAnsi="Times New Roman" w:cs="Times New Roman"/>
          <w:szCs w:val="22"/>
        </w:rPr>
        <w:t xml:space="preserve">     </w:t>
      </w:r>
      <w:r w:rsidRPr="002639BD">
        <w:rPr>
          <w:rFonts w:ascii="Times New Roman" w:hAnsi="Times New Roman" w:cs="Times New Roman"/>
          <w:szCs w:val="22"/>
        </w:rPr>
        <w:t xml:space="preserve"> </w:t>
      </w:r>
      <w:r w:rsidR="00037094">
        <w:rPr>
          <w:rFonts w:ascii="Times New Roman" w:hAnsi="Times New Roman" w:cs="Times New Roman"/>
          <w:szCs w:val="22"/>
        </w:rPr>
        <w:t xml:space="preserve">                </w:t>
      </w:r>
      <w:r w:rsidRPr="002639BD">
        <w:rPr>
          <w:rFonts w:ascii="Times New Roman" w:hAnsi="Times New Roman" w:cs="Times New Roman"/>
          <w:szCs w:val="22"/>
        </w:rPr>
        <w:t>1 mark</w:t>
      </w:r>
    </w:p>
    <w:p w14:paraId="6E658C06" w14:textId="7EC4C036" w:rsidR="00037094" w:rsidRPr="00037094" w:rsidRDefault="00F636E8" w:rsidP="00037094">
      <w:pPr>
        <w:spacing w:line="240" w:lineRule="auto"/>
        <w:ind w:right="-187"/>
        <w:rPr>
          <w:rFonts w:ascii="Segoe UI Light" w:hAnsi="Segoe UI Light" w:cs="Segoe UI Light"/>
          <w:color w:val="000000" w:themeColor="text1"/>
          <w:sz w:val="20"/>
          <w:szCs w:val="20"/>
          <w:lang w:eastAsia="en-AU"/>
        </w:rPr>
      </w:pPr>
      <w:r w:rsidRPr="002639BD">
        <w:rPr>
          <w:rFonts w:ascii="Segoe UI Light" w:hAnsi="Segoe UI Light" w:cs="Segoe UI Light"/>
          <w:color w:val="000000" w:themeColor="text1"/>
          <w:sz w:val="20"/>
          <w:szCs w:val="20"/>
          <w:lang w:eastAsia="en-AU"/>
        </w:rPr>
        <w:t>economic sustainabilit</w:t>
      </w:r>
      <w:r w:rsidR="00037094">
        <w:rPr>
          <w:rFonts w:ascii="Segoe UI Light" w:hAnsi="Segoe UI Light" w:cs="Segoe UI Light"/>
          <w:color w:val="000000" w:themeColor="text1"/>
          <w:sz w:val="20"/>
          <w:szCs w:val="20"/>
          <w:lang w:eastAsia="en-AU"/>
        </w:rPr>
        <w:t>y</w:t>
      </w:r>
    </w:p>
    <w:p w14:paraId="2E66876A" w14:textId="1C5E15F5" w:rsidR="006F4B3B" w:rsidRPr="002639BD" w:rsidRDefault="006F4B3B" w:rsidP="00037094">
      <w:pPr>
        <w:pStyle w:val="Default"/>
        <w:numPr>
          <w:ilvl w:val="0"/>
          <w:numId w:val="28"/>
        </w:numPr>
        <w:spacing w:after="180"/>
        <w:ind w:left="0" w:right="-755" w:hanging="284"/>
        <w:rPr>
          <w:rFonts w:ascii="Times New Roman" w:hAnsi="Times New Roman" w:cs="Times New Roman"/>
          <w:szCs w:val="22"/>
        </w:rPr>
      </w:pPr>
      <w:r w:rsidRPr="002639BD">
        <w:rPr>
          <w:rFonts w:ascii="Times New Roman" w:hAnsi="Times New Roman" w:cs="Times New Roman"/>
          <w:szCs w:val="22"/>
        </w:rPr>
        <w:t xml:space="preserve">Achieving gender equality and ensuring this continues into the future. </w:t>
      </w:r>
      <w:r w:rsidRPr="002639BD">
        <w:rPr>
          <w:rFonts w:ascii="Times New Roman" w:hAnsi="Times New Roman" w:cs="Times New Roman"/>
          <w:szCs w:val="22"/>
        </w:rPr>
        <w:tab/>
      </w:r>
      <w:r w:rsidRPr="002639BD">
        <w:rPr>
          <w:rFonts w:ascii="Times New Roman" w:hAnsi="Times New Roman" w:cs="Times New Roman"/>
          <w:szCs w:val="22"/>
        </w:rPr>
        <w:tab/>
        <w:t xml:space="preserve">         </w:t>
      </w:r>
      <w:r w:rsidR="00037094">
        <w:rPr>
          <w:rFonts w:ascii="Times New Roman" w:hAnsi="Times New Roman" w:cs="Times New Roman"/>
          <w:szCs w:val="22"/>
        </w:rPr>
        <w:t xml:space="preserve">                     </w:t>
      </w:r>
      <w:r w:rsidRPr="002639BD">
        <w:rPr>
          <w:rFonts w:ascii="Times New Roman" w:hAnsi="Times New Roman" w:cs="Times New Roman"/>
          <w:szCs w:val="22"/>
        </w:rPr>
        <w:t>1 mark</w:t>
      </w:r>
    </w:p>
    <w:p w14:paraId="24577F1A" w14:textId="11CE6199" w:rsidR="00D177AA" w:rsidRPr="002639BD" w:rsidRDefault="00D177AA" w:rsidP="00037094">
      <w:pPr>
        <w:spacing w:line="240" w:lineRule="auto"/>
        <w:ind w:right="-187"/>
        <w:rPr>
          <w:rFonts w:ascii="Segoe UI Light" w:hAnsi="Segoe UI Light" w:cs="Segoe UI Light"/>
          <w:b/>
          <w:sz w:val="20"/>
          <w:szCs w:val="20"/>
        </w:rPr>
      </w:pPr>
      <w:r w:rsidRPr="002639BD">
        <w:rPr>
          <w:rFonts w:ascii="Segoe UI Light" w:hAnsi="Segoe UI Light" w:cs="Segoe UI Light"/>
          <w:color w:val="000000" w:themeColor="text1"/>
          <w:sz w:val="20"/>
          <w:szCs w:val="20"/>
          <w:lang w:eastAsia="en-AU"/>
        </w:rPr>
        <w:t>social sustainability</w:t>
      </w:r>
    </w:p>
    <w:p w14:paraId="0CFA486B" w14:textId="2609B592" w:rsidR="006F4B3B" w:rsidRPr="002639BD" w:rsidRDefault="006F4B3B" w:rsidP="00037094">
      <w:pPr>
        <w:pStyle w:val="Default"/>
        <w:numPr>
          <w:ilvl w:val="0"/>
          <w:numId w:val="28"/>
        </w:numPr>
        <w:spacing w:after="180"/>
        <w:ind w:left="0" w:right="-755" w:hanging="284"/>
        <w:rPr>
          <w:rFonts w:ascii="Times New Roman" w:hAnsi="Times New Roman" w:cs="Times New Roman"/>
          <w:szCs w:val="22"/>
        </w:rPr>
      </w:pPr>
      <w:r w:rsidRPr="002639BD">
        <w:rPr>
          <w:rFonts w:ascii="Times New Roman" w:hAnsi="Times New Roman" w:cs="Times New Roman"/>
          <w:szCs w:val="22"/>
        </w:rPr>
        <w:t>Using natural resources in a way that ensures they are available for use in the future.</w:t>
      </w:r>
      <w:r w:rsidR="00A36DD6" w:rsidRPr="002639BD">
        <w:rPr>
          <w:rFonts w:ascii="Times New Roman" w:hAnsi="Times New Roman" w:cs="Times New Roman"/>
          <w:szCs w:val="22"/>
        </w:rPr>
        <w:t xml:space="preserve">  </w:t>
      </w:r>
      <w:r w:rsidR="003871BD" w:rsidRPr="002639BD">
        <w:rPr>
          <w:rFonts w:ascii="Times New Roman" w:hAnsi="Times New Roman" w:cs="Times New Roman"/>
          <w:szCs w:val="22"/>
        </w:rPr>
        <w:t xml:space="preserve">  </w:t>
      </w:r>
      <w:r w:rsidR="00A36DD6" w:rsidRPr="002639BD">
        <w:rPr>
          <w:rFonts w:ascii="Times New Roman" w:hAnsi="Times New Roman" w:cs="Times New Roman"/>
          <w:szCs w:val="22"/>
        </w:rPr>
        <w:t xml:space="preserve"> </w:t>
      </w:r>
      <w:r w:rsidR="00037094">
        <w:rPr>
          <w:rFonts w:ascii="Times New Roman" w:hAnsi="Times New Roman" w:cs="Times New Roman"/>
          <w:szCs w:val="22"/>
        </w:rPr>
        <w:t xml:space="preserve">                      </w:t>
      </w:r>
      <w:r w:rsidRPr="002639BD">
        <w:rPr>
          <w:rFonts w:ascii="Times New Roman" w:hAnsi="Times New Roman" w:cs="Times New Roman"/>
          <w:szCs w:val="22"/>
        </w:rPr>
        <w:t>1 mark</w:t>
      </w:r>
    </w:p>
    <w:p w14:paraId="5E696802" w14:textId="6C857D16" w:rsidR="00D177AA" w:rsidRDefault="00D177AA" w:rsidP="00037094">
      <w:pPr>
        <w:spacing w:line="240" w:lineRule="auto"/>
        <w:ind w:right="-187"/>
        <w:rPr>
          <w:rFonts w:ascii="Segoe UI Light" w:hAnsi="Segoe UI Light" w:cs="Segoe UI Light"/>
          <w:color w:val="000000" w:themeColor="text1"/>
          <w:sz w:val="20"/>
          <w:szCs w:val="20"/>
          <w:lang w:eastAsia="en-AU"/>
        </w:rPr>
      </w:pPr>
      <w:r w:rsidRPr="002639BD">
        <w:rPr>
          <w:rFonts w:ascii="Segoe UI Light" w:hAnsi="Segoe UI Light" w:cs="Segoe UI Light"/>
          <w:color w:val="000000" w:themeColor="text1"/>
          <w:sz w:val="20"/>
          <w:szCs w:val="20"/>
          <w:lang w:eastAsia="en-AU"/>
        </w:rPr>
        <w:t>environmental sustainability</w:t>
      </w:r>
    </w:p>
    <w:p w14:paraId="581C9533" w14:textId="77777777" w:rsidR="00037094" w:rsidRPr="002639BD" w:rsidRDefault="00037094" w:rsidP="00037094">
      <w:pPr>
        <w:spacing w:line="240" w:lineRule="auto"/>
        <w:ind w:right="-187"/>
        <w:rPr>
          <w:rFonts w:ascii="Segoe UI Light" w:hAnsi="Segoe UI Light" w:cs="Segoe UI Light"/>
          <w:b/>
          <w:sz w:val="20"/>
          <w:szCs w:val="20"/>
        </w:rPr>
      </w:pPr>
    </w:p>
    <w:p w14:paraId="6A254498" w14:textId="2A893365" w:rsidR="006F4B3B" w:rsidRPr="002639BD" w:rsidRDefault="006F4B3B" w:rsidP="00037094">
      <w:pPr>
        <w:pStyle w:val="Default"/>
        <w:numPr>
          <w:ilvl w:val="0"/>
          <w:numId w:val="28"/>
        </w:numPr>
        <w:spacing w:after="180"/>
        <w:ind w:left="0" w:right="-755" w:hanging="284"/>
        <w:rPr>
          <w:rFonts w:ascii="Times New Roman" w:hAnsi="Times New Roman" w:cs="Times New Roman"/>
          <w:szCs w:val="22"/>
        </w:rPr>
      </w:pPr>
      <w:r w:rsidRPr="002639BD">
        <w:rPr>
          <w:rFonts w:ascii="Times New Roman" w:hAnsi="Times New Roman" w:cs="Times New Roman"/>
          <w:szCs w:val="22"/>
        </w:rPr>
        <w:lastRenderedPageBreak/>
        <w:t xml:space="preserve">Ensuring average incomes continue to rise in line with inflation. </w:t>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t xml:space="preserve">        </w:t>
      </w:r>
      <w:r w:rsidR="003871BD" w:rsidRPr="002639BD">
        <w:rPr>
          <w:rFonts w:ascii="Times New Roman" w:hAnsi="Times New Roman" w:cs="Times New Roman"/>
          <w:szCs w:val="22"/>
        </w:rPr>
        <w:t xml:space="preserve"> </w:t>
      </w:r>
      <w:r w:rsidR="00037094">
        <w:rPr>
          <w:rFonts w:ascii="Times New Roman" w:hAnsi="Times New Roman" w:cs="Times New Roman"/>
          <w:szCs w:val="22"/>
        </w:rPr>
        <w:t xml:space="preserve">                     </w:t>
      </w:r>
      <w:r w:rsidRPr="002639BD">
        <w:rPr>
          <w:rFonts w:ascii="Times New Roman" w:hAnsi="Times New Roman" w:cs="Times New Roman"/>
          <w:szCs w:val="22"/>
        </w:rPr>
        <w:t>1 mark</w:t>
      </w:r>
    </w:p>
    <w:p w14:paraId="2A0D592E" w14:textId="03B2F2A2" w:rsidR="00FD7F7A" w:rsidRPr="002639BD" w:rsidRDefault="00D177AA" w:rsidP="00037094">
      <w:pPr>
        <w:spacing w:after="0" w:line="240" w:lineRule="auto"/>
        <w:ind w:right="-187"/>
        <w:rPr>
          <w:rFonts w:ascii="Segoe UI Light" w:hAnsi="Segoe UI Light" w:cs="Segoe UI Light"/>
          <w:b/>
          <w:sz w:val="20"/>
          <w:szCs w:val="20"/>
        </w:rPr>
      </w:pPr>
      <w:r w:rsidRPr="002639BD">
        <w:rPr>
          <w:rFonts w:ascii="Segoe UI Light" w:hAnsi="Segoe UI Light" w:cs="Segoe UI Light"/>
          <w:color w:val="000000" w:themeColor="text1"/>
          <w:sz w:val="20"/>
          <w:szCs w:val="20"/>
          <w:lang w:eastAsia="en-AU"/>
        </w:rPr>
        <w:t>economic sustainability</w:t>
      </w:r>
    </w:p>
    <w:p w14:paraId="0312EDC6" w14:textId="77777777" w:rsidR="00B62122" w:rsidRPr="002639BD" w:rsidRDefault="00B62122" w:rsidP="00B62122">
      <w:pPr>
        <w:pStyle w:val="NoSpacing"/>
      </w:pPr>
    </w:p>
    <w:p w14:paraId="53E0A6E7" w14:textId="237E5E43" w:rsidR="006F4B3B" w:rsidRPr="002639BD" w:rsidRDefault="006F4B3B" w:rsidP="002639BD">
      <w:pPr>
        <w:autoSpaceDE w:val="0"/>
        <w:autoSpaceDN w:val="0"/>
        <w:adjustRightInd w:val="0"/>
        <w:spacing w:after="0" w:line="240" w:lineRule="auto"/>
        <w:ind w:left="-284"/>
        <w:rPr>
          <w:rFonts w:ascii="Times New Roman" w:hAnsi="Times New Roman" w:cs="Times New Roman"/>
          <w:sz w:val="24"/>
        </w:rPr>
      </w:pPr>
      <w:r w:rsidRPr="002639BD">
        <w:rPr>
          <w:rFonts w:ascii="Times New Roman" w:hAnsi="Times New Roman" w:cs="Times New Roman"/>
          <w:b/>
          <w:sz w:val="24"/>
        </w:rPr>
        <w:t xml:space="preserve">Question 5  </w:t>
      </w:r>
      <w:r w:rsidRPr="002639BD">
        <w:rPr>
          <w:rFonts w:ascii="Times New Roman" w:hAnsi="Times New Roman" w:cs="Times New Roman"/>
          <w:sz w:val="24"/>
        </w:rPr>
        <w:t>(6 marks)</w:t>
      </w:r>
    </w:p>
    <w:p w14:paraId="6C6FBB44" w14:textId="77777777" w:rsidR="006F4B3B" w:rsidRPr="002639BD" w:rsidRDefault="006F4B3B" w:rsidP="006F4B3B">
      <w:pPr>
        <w:pStyle w:val="NoSpacing"/>
        <w:ind w:left="-284"/>
        <w:rPr>
          <w:rFonts w:ascii="Times New Roman" w:hAnsi="Times New Roman" w:cs="Times New Roman"/>
          <w:sz w:val="24"/>
        </w:rPr>
      </w:pPr>
      <w:r w:rsidRPr="002639BD">
        <w:rPr>
          <w:rFonts w:ascii="Times New Roman" w:hAnsi="Times New Roman" w:cs="Times New Roman"/>
          <w:sz w:val="24"/>
        </w:rPr>
        <w:t xml:space="preserve">Consider this information from the World Bank (2021) and then answer the question that follows. </w:t>
      </w:r>
    </w:p>
    <w:p w14:paraId="15700742" w14:textId="77777777" w:rsidR="006F4B3B" w:rsidRPr="002639BD" w:rsidRDefault="006F4B3B" w:rsidP="006F4B3B">
      <w:pPr>
        <w:pStyle w:val="NoSpacing"/>
        <w:ind w:left="-284"/>
        <w:rPr>
          <w:rFonts w:ascii="Times New Roman" w:hAnsi="Times New Roman" w:cs="Times New Roman"/>
          <w:sz w:val="24"/>
        </w:rPr>
      </w:pPr>
    </w:p>
    <w:p w14:paraId="05D323A8" w14:textId="77777777" w:rsidR="006F4B3B" w:rsidRPr="002639BD" w:rsidRDefault="006F4B3B" w:rsidP="006F4B3B">
      <w:pPr>
        <w:spacing w:after="0" w:line="240" w:lineRule="auto"/>
        <w:ind w:left="-284"/>
        <w:rPr>
          <w:rFonts w:ascii="Times New Roman" w:hAnsi="Times New Roman" w:cs="Times New Roman"/>
          <w:sz w:val="24"/>
          <w:shd w:val="clear" w:color="auto" w:fill="FFFFFF"/>
        </w:rPr>
      </w:pPr>
      <w:r w:rsidRPr="002639BD">
        <w:rPr>
          <w:rFonts w:ascii="Times New Roman" w:hAnsi="Times New Roman" w:cs="Times New Roman"/>
          <w:sz w:val="24"/>
        </w:rPr>
        <w:t>The past year has been one of the toughest in recent history, due to the harsh health, economic, and social impacts of the COVID-19 crisis. </w:t>
      </w:r>
      <w:r w:rsidRPr="002639BD">
        <w:rPr>
          <w:rFonts w:ascii="Times New Roman" w:hAnsi="Times New Roman" w:cs="Times New Roman"/>
          <w:sz w:val="24"/>
          <w:shd w:val="clear" w:color="auto" w:fill="FFFFFF"/>
        </w:rPr>
        <w:t> The impacts have been felt everywhere, with no country spared. Yet, they have not been felt the same way by everyone.</w:t>
      </w:r>
    </w:p>
    <w:p w14:paraId="100B8BBF" w14:textId="77777777" w:rsidR="006F4B3B" w:rsidRPr="002639BD" w:rsidRDefault="006F4B3B" w:rsidP="006F4B3B">
      <w:pPr>
        <w:spacing w:after="0" w:line="240" w:lineRule="auto"/>
        <w:ind w:left="-284"/>
        <w:rPr>
          <w:rFonts w:ascii="Times New Roman" w:hAnsi="Times New Roman" w:cs="Times New Roman"/>
          <w:sz w:val="24"/>
          <w:shd w:val="clear" w:color="auto" w:fill="FFFFFF"/>
        </w:rPr>
      </w:pPr>
    </w:p>
    <w:p w14:paraId="25FCDC34" w14:textId="77777777" w:rsidR="006F4B3B" w:rsidRPr="002639BD" w:rsidRDefault="006F4B3B" w:rsidP="006F4B3B">
      <w:pPr>
        <w:spacing w:after="0" w:line="240" w:lineRule="auto"/>
        <w:ind w:left="-284"/>
        <w:rPr>
          <w:rFonts w:ascii="Times New Roman" w:hAnsi="Times New Roman" w:cs="Times New Roman"/>
          <w:sz w:val="24"/>
          <w:shd w:val="clear" w:color="auto" w:fill="FFFFFF"/>
        </w:rPr>
      </w:pPr>
      <w:r w:rsidRPr="002639BD">
        <w:rPr>
          <w:rFonts w:ascii="Times New Roman" w:hAnsi="Times New Roman" w:cs="Times New Roman"/>
          <w:sz w:val="24"/>
          <w:shd w:val="clear" w:color="auto" w:fill="FFFFFF"/>
        </w:rPr>
        <w:t xml:space="preserve">One of the most unfortunate and potentially most damaging effects of this crisis will only be visible in the longer run: The impacts of the widespread and </w:t>
      </w:r>
      <w:r w:rsidRPr="002639BD">
        <w:rPr>
          <w:rFonts w:ascii="Times New Roman" w:hAnsi="Times New Roman" w:cs="Times New Roman"/>
          <w:sz w:val="24"/>
          <w:u w:val="single"/>
          <w:shd w:val="clear" w:color="auto" w:fill="FFFFFF"/>
        </w:rPr>
        <w:t>unprecedented disruption in learning</w:t>
      </w:r>
      <w:r w:rsidRPr="002639BD">
        <w:rPr>
          <w:rFonts w:ascii="Times New Roman" w:hAnsi="Times New Roman" w:cs="Times New Roman"/>
          <w:sz w:val="24"/>
          <w:shd w:val="clear" w:color="auto" w:fill="FFFFFF"/>
        </w:rPr>
        <w:t xml:space="preserve">. As schools around the world closed to contain the spread of the virus, a whopping 1.6 billion children saw their education disrupted. The disruptions have been most severe in countries with the </w:t>
      </w:r>
      <w:r w:rsidRPr="002639BD">
        <w:rPr>
          <w:rFonts w:ascii="Times New Roman" w:hAnsi="Times New Roman" w:cs="Times New Roman"/>
          <w:sz w:val="24"/>
          <w:u w:val="single"/>
          <w:shd w:val="clear" w:color="auto" w:fill="FFFFFF"/>
        </w:rPr>
        <w:t>lowest Human Capital Index</w:t>
      </w:r>
      <w:r w:rsidRPr="002639BD">
        <w:rPr>
          <w:rFonts w:ascii="Times New Roman" w:hAnsi="Times New Roman" w:cs="Times New Roman"/>
          <w:sz w:val="24"/>
          <w:shd w:val="clear" w:color="auto" w:fill="FFFFFF"/>
        </w:rPr>
        <w:t>* to begin with, widening the gap with richer countries.</w:t>
      </w:r>
    </w:p>
    <w:p w14:paraId="70988B1B" w14:textId="77777777" w:rsidR="006F4B3B" w:rsidRPr="002639BD" w:rsidRDefault="006F4B3B" w:rsidP="006F4B3B">
      <w:pPr>
        <w:spacing w:after="0" w:line="240" w:lineRule="auto"/>
        <w:ind w:left="-284"/>
        <w:rPr>
          <w:rFonts w:ascii="Times New Roman" w:hAnsi="Times New Roman" w:cs="Times New Roman"/>
          <w:sz w:val="24"/>
          <w:shd w:val="clear" w:color="auto" w:fill="FFFFFF"/>
        </w:rPr>
      </w:pPr>
    </w:p>
    <w:p w14:paraId="271D914F" w14:textId="77777777" w:rsidR="006F4B3B" w:rsidRPr="002639BD" w:rsidRDefault="006F4B3B" w:rsidP="006F4B3B">
      <w:pPr>
        <w:spacing w:after="0" w:line="240" w:lineRule="auto"/>
        <w:ind w:left="-284"/>
        <w:rPr>
          <w:rFonts w:ascii="Times New Roman" w:hAnsi="Times New Roman" w:cs="Times New Roman"/>
          <w:sz w:val="24"/>
        </w:rPr>
      </w:pPr>
      <w:r w:rsidRPr="002639BD">
        <w:rPr>
          <w:rFonts w:ascii="Times New Roman" w:hAnsi="Times New Roman" w:cs="Times New Roman"/>
          <w:sz w:val="24"/>
          <w:shd w:val="clear" w:color="auto" w:fill="FFFFFF"/>
        </w:rPr>
        <w:t xml:space="preserve">* Human Capital Index — a measure of the knowledge, skills, and health that people accumulate over their lives. Human capital is a central driver of sustainable growth and poverty reduction. </w:t>
      </w:r>
    </w:p>
    <w:p w14:paraId="345C38F9" w14:textId="77777777" w:rsidR="006F4B3B" w:rsidRPr="002639BD" w:rsidRDefault="006F4B3B" w:rsidP="006F4B3B">
      <w:pPr>
        <w:pStyle w:val="Default"/>
        <w:ind w:left="-284"/>
        <w:rPr>
          <w:rFonts w:ascii="Times New Roman" w:hAnsi="Times New Roman" w:cs="Times New Roman"/>
          <w:szCs w:val="22"/>
        </w:rPr>
      </w:pPr>
    </w:p>
    <w:p w14:paraId="7A8F0B78" w14:textId="77777777" w:rsidR="00D3699B" w:rsidRPr="002639BD" w:rsidRDefault="006F4B3B" w:rsidP="006F4B3B">
      <w:pPr>
        <w:pStyle w:val="Default"/>
        <w:ind w:left="-284"/>
        <w:rPr>
          <w:rFonts w:ascii="Times New Roman" w:hAnsi="Times New Roman" w:cs="Times New Roman"/>
          <w:szCs w:val="22"/>
        </w:rPr>
      </w:pPr>
      <w:r w:rsidRPr="002639BD">
        <w:rPr>
          <w:rFonts w:ascii="Times New Roman" w:hAnsi="Times New Roman" w:cs="Times New Roman"/>
          <w:szCs w:val="22"/>
        </w:rPr>
        <w:t xml:space="preserve">Using the information provided and your knowledge of characteristics of various income groups, explain why the impacts of COVID-19 ‘have not been felt the same way by everyone’.  </w:t>
      </w:r>
    </w:p>
    <w:p w14:paraId="614B3658" w14:textId="0AF5C76B" w:rsidR="005E4BE1" w:rsidRDefault="005E4BE1" w:rsidP="005E4BE1">
      <w:pPr>
        <w:pStyle w:val="Default"/>
        <w:spacing w:line="360" w:lineRule="auto"/>
        <w:ind w:left="7920"/>
        <w:rPr>
          <w:rFonts w:ascii="Segoe UI Light" w:hAnsi="Segoe UI Light" w:cs="Segoe UI Light"/>
          <w:bCs/>
          <w:sz w:val="20"/>
          <w:szCs w:val="20"/>
        </w:rPr>
      </w:pPr>
      <w:r w:rsidRPr="002639BD">
        <w:rPr>
          <w:rFonts w:ascii="Times New Roman" w:hAnsi="Times New Roman" w:cs="Times New Roman"/>
          <w:szCs w:val="22"/>
        </w:rPr>
        <w:t xml:space="preserve">                            </w:t>
      </w:r>
      <w:r>
        <w:rPr>
          <w:rFonts w:ascii="Times New Roman" w:hAnsi="Times New Roman" w:cs="Times New Roman"/>
          <w:szCs w:val="22"/>
        </w:rPr>
        <w:t>6</w:t>
      </w:r>
      <w:r w:rsidRPr="002639BD">
        <w:rPr>
          <w:rFonts w:ascii="Times New Roman" w:hAnsi="Times New Roman" w:cs="Times New Roman"/>
          <w:szCs w:val="22"/>
        </w:rPr>
        <w:t xml:space="preserve"> marks</w:t>
      </w:r>
      <w:r w:rsidRPr="002639BD">
        <w:rPr>
          <w:rFonts w:ascii="Segoe UI Light" w:hAnsi="Segoe UI Light" w:cs="Segoe UI Light"/>
          <w:bCs/>
          <w:sz w:val="20"/>
          <w:szCs w:val="20"/>
        </w:rPr>
        <w:t xml:space="preserve"> </w:t>
      </w:r>
    </w:p>
    <w:p w14:paraId="53E9904C" w14:textId="3ED3E028" w:rsidR="008D1656" w:rsidRPr="002639BD" w:rsidRDefault="00F431CF" w:rsidP="00A7494F">
      <w:pPr>
        <w:pStyle w:val="Default"/>
        <w:spacing w:line="360" w:lineRule="auto"/>
        <w:ind w:left="-284"/>
        <w:rPr>
          <w:rFonts w:ascii="Segoe UI Light" w:hAnsi="Segoe UI Light" w:cs="Segoe UI Light"/>
          <w:bCs/>
          <w:sz w:val="20"/>
          <w:szCs w:val="20"/>
        </w:rPr>
      </w:pPr>
      <w:r w:rsidRPr="002639BD">
        <w:rPr>
          <w:rFonts w:ascii="Segoe UI Light" w:hAnsi="Segoe UI Light" w:cs="Segoe UI Light"/>
          <w:bCs/>
          <w:sz w:val="20"/>
          <w:szCs w:val="20"/>
        </w:rPr>
        <w:t xml:space="preserve">the impacts on children from COVID-19 </w:t>
      </w:r>
      <w:r w:rsidR="00254A52" w:rsidRPr="002639BD">
        <w:rPr>
          <w:rFonts w:ascii="Segoe UI Light" w:hAnsi="Segoe UI Light" w:cs="Segoe UI Light"/>
          <w:bCs/>
          <w:sz w:val="20"/>
          <w:szCs w:val="20"/>
        </w:rPr>
        <w:t xml:space="preserve">can affect </w:t>
      </w:r>
      <w:r w:rsidR="00A7494F" w:rsidRPr="002639BD">
        <w:rPr>
          <w:rFonts w:ascii="Segoe UI Light" w:hAnsi="Segoe UI Light" w:cs="Segoe UI Light"/>
          <w:bCs/>
          <w:sz w:val="20"/>
          <w:szCs w:val="20"/>
        </w:rPr>
        <w:t xml:space="preserve">students in high-school as learning content may be difficult at home compared to </w:t>
      </w:r>
      <w:proofErr w:type="spellStart"/>
      <w:r w:rsidR="00A7494F" w:rsidRPr="002639BD">
        <w:rPr>
          <w:rFonts w:ascii="Segoe UI Light" w:hAnsi="Segoe UI Light" w:cs="Segoe UI Light"/>
          <w:bCs/>
          <w:sz w:val="20"/>
          <w:szCs w:val="20"/>
        </w:rPr>
        <w:t>at</w:t>
      </w:r>
      <w:proofErr w:type="spellEnd"/>
      <w:r w:rsidR="00A7494F" w:rsidRPr="002639BD">
        <w:rPr>
          <w:rFonts w:ascii="Segoe UI Light" w:hAnsi="Segoe UI Light" w:cs="Segoe UI Light"/>
          <w:bCs/>
          <w:sz w:val="20"/>
          <w:szCs w:val="20"/>
        </w:rPr>
        <w:t xml:space="preserve"> school where it may be easier. </w:t>
      </w:r>
      <w:r w:rsidR="00967F7D" w:rsidRPr="002639BD">
        <w:rPr>
          <w:rFonts w:ascii="Segoe UI Light" w:hAnsi="Segoe UI Light" w:cs="Segoe UI Light"/>
          <w:bCs/>
          <w:sz w:val="20"/>
          <w:szCs w:val="20"/>
        </w:rPr>
        <w:t xml:space="preserve">students are online maybe enjoying learning content and having time to them self, whereas at school that may not happen as coming home to do homework may take up all the time for a high school student completing VCE. </w:t>
      </w:r>
      <w:r w:rsidR="00251B65" w:rsidRPr="002639BD">
        <w:rPr>
          <w:rFonts w:ascii="Segoe UI Light" w:hAnsi="Segoe UI Light" w:cs="Segoe UI Light"/>
          <w:bCs/>
          <w:sz w:val="20"/>
          <w:szCs w:val="20"/>
        </w:rPr>
        <w:t>1 .6 billion children having their education interrupted not only impacts of social health and wellbeing by not being able to see their friends, however it also creates a lack of motivation when attending classes. In high</w:t>
      </w:r>
      <w:r w:rsidR="000C0236" w:rsidRPr="002639BD">
        <w:rPr>
          <w:rFonts w:ascii="Segoe UI Light" w:hAnsi="Segoe UI Light" w:cs="Segoe UI Light"/>
          <w:bCs/>
          <w:sz w:val="20"/>
          <w:szCs w:val="20"/>
        </w:rPr>
        <w:t>-</w:t>
      </w:r>
      <w:r w:rsidR="00251B65" w:rsidRPr="002639BD">
        <w:rPr>
          <w:rFonts w:ascii="Segoe UI Light" w:hAnsi="Segoe UI Light" w:cs="Segoe UI Light"/>
          <w:bCs/>
          <w:sz w:val="20"/>
          <w:szCs w:val="20"/>
        </w:rPr>
        <w:t>income countries such as Australia and the USA, online classes held on zoom or a way that teachers can teach when not at school</w:t>
      </w:r>
      <w:r w:rsidR="000C0236" w:rsidRPr="002639BD">
        <w:rPr>
          <w:rFonts w:ascii="Segoe UI Light" w:hAnsi="Segoe UI Light" w:cs="Segoe UI Light"/>
          <w:bCs/>
          <w:sz w:val="20"/>
          <w:szCs w:val="20"/>
        </w:rPr>
        <w:t xml:space="preserve"> by </w:t>
      </w:r>
      <w:r w:rsidR="00251B65" w:rsidRPr="002639BD">
        <w:rPr>
          <w:rFonts w:ascii="Segoe UI Light" w:hAnsi="Segoe UI Light" w:cs="Segoe UI Light"/>
          <w:bCs/>
          <w:sz w:val="20"/>
          <w:szCs w:val="20"/>
        </w:rPr>
        <w:t>delivering content to students</w:t>
      </w:r>
      <w:r w:rsidR="000C0236" w:rsidRPr="002639BD">
        <w:rPr>
          <w:rFonts w:ascii="Segoe UI Light" w:hAnsi="Segoe UI Light" w:cs="Segoe UI Light"/>
          <w:bCs/>
          <w:sz w:val="20"/>
          <w:szCs w:val="20"/>
        </w:rPr>
        <w:t xml:space="preserve">. Students in low- and middle- income countries may not have access to computers and therefore not attending any classes at all as contracting the risk of COVID-19 is greater if going to school in person compared to learning online, where the resources may not be accessed easily. </w:t>
      </w:r>
      <w:r w:rsidR="00565ED7" w:rsidRPr="002639BD">
        <w:rPr>
          <w:rFonts w:ascii="Segoe UI Light" w:hAnsi="Segoe UI Light" w:cs="Segoe UI Light"/>
          <w:bCs/>
          <w:sz w:val="20"/>
          <w:szCs w:val="20"/>
        </w:rPr>
        <w:t xml:space="preserve">Having an unprecedented disruption in learning is common in high-income countries as being online or going to school has been a repeated </w:t>
      </w:r>
      <w:r w:rsidR="006C70D0" w:rsidRPr="002639BD">
        <w:rPr>
          <w:rFonts w:ascii="Segoe UI Light" w:hAnsi="Segoe UI Light" w:cs="Segoe UI Light"/>
          <w:bCs/>
          <w:sz w:val="20"/>
          <w:szCs w:val="20"/>
        </w:rPr>
        <w:t xml:space="preserve">measure for a country made by a government, however those in low-income countries are not able to learn at all, decreasing the risk of </w:t>
      </w:r>
      <w:r w:rsidR="00DA130D" w:rsidRPr="002639BD">
        <w:rPr>
          <w:rFonts w:ascii="Segoe UI Light" w:hAnsi="Segoe UI Light" w:cs="Segoe UI Light"/>
          <w:bCs/>
          <w:sz w:val="20"/>
          <w:szCs w:val="20"/>
        </w:rPr>
        <w:t xml:space="preserve">having future opportunities in careers. </w:t>
      </w:r>
    </w:p>
    <w:p w14:paraId="1FF8C0AB" w14:textId="77777777" w:rsidR="00B45323" w:rsidRPr="002639BD" w:rsidRDefault="00B45323" w:rsidP="00297474">
      <w:pPr>
        <w:pStyle w:val="Default"/>
        <w:ind w:left="-284"/>
        <w:rPr>
          <w:rFonts w:asciiTheme="minorHAnsi" w:hAnsiTheme="minorHAnsi" w:cstheme="minorHAnsi"/>
          <w:b/>
          <w:szCs w:val="22"/>
        </w:rPr>
      </w:pPr>
    </w:p>
    <w:p w14:paraId="5712D296" w14:textId="48F9A449" w:rsidR="00297474" w:rsidRPr="002639BD" w:rsidRDefault="00297474" w:rsidP="002639BD">
      <w:pPr>
        <w:pStyle w:val="Default"/>
        <w:ind w:left="-284"/>
        <w:rPr>
          <w:rFonts w:ascii="Times New Roman" w:hAnsi="Times New Roman" w:cs="Times New Roman"/>
          <w:szCs w:val="22"/>
        </w:rPr>
      </w:pPr>
      <w:r w:rsidRPr="002639BD">
        <w:rPr>
          <w:rFonts w:ascii="Times New Roman" w:hAnsi="Times New Roman" w:cs="Times New Roman"/>
          <w:b/>
          <w:szCs w:val="22"/>
        </w:rPr>
        <w:t xml:space="preserve">Question 6 </w:t>
      </w:r>
      <w:r w:rsidRPr="002639BD">
        <w:rPr>
          <w:rFonts w:ascii="Times New Roman" w:hAnsi="Times New Roman" w:cs="Times New Roman"/>
          <w:szCs w:val="22"/>
        </w:rPr>
        <w:t xml:space="preserve"> (4 marks)</w:t>
      </w:r>
    </w:p>
    <w:p w14:paraId="0825A454" w14:textId="77777777" w:rsidR="00297474" w:rsidRPr="002639BD" w:rsidRDefault="00297474" w:rsidP="00297474">
      <w:pPr>
        <w:pStyle w:val="Default"/>
        <w:ind w:left="-284"/>
        <w:rPr>
          <w:rFonts w:ascii="Times New Roman" w:hAnsi="Times New Roman" w:cs="Times New Roman"/>
          <w:szCs w:val="22"/>
        </w:rPr>
      </w:pPr>
      <w:r w:rsidRPr="002639BD">
        <w:rPr>
          <w:rFonts w:ascii="Times New Roman" w:hAnsi="Times New Roman" w:cs="Times New Roman"/>
          <w:szCs w:val="22"/>
        </w:rPr>
        <w:t xml:space="preserve">The marketing of tobacco in low- and middle-income countries has increased over time. </w:t>
      </w:r>
    </w:p>
    <w:p w14:paraId="271DEA35" w14:textId="77777777" w:rsidR="00297474" w:rsidRPr="002639BD" w:rsidRDefault="00297474" w:rsidP="00297474">
      <w:pPr>
        <w:pStyle w:val="Default"/>
        <w:rPr>
          <w:rFonts w:ascii="Times New Roman" w:hAnsi="Times New Roman" w:cs="Times New Roman"/>
          <w:szCs w:val="22"/>
        </w:rPr>
      </w:pPr>
    </w:p>
    <w:p w14:paraId="41AEB5DE" w14:textId="77777777" w:rsidR="00297474" w:rsidRPr="002639BD" w:rsidRDefault="00297474" w:rsidP="00297474">
      <w:pPr>
        <w:pStyle w:val="Default"/>
        <w:numPr>
          <w:ilvl w:val="0"/>
          <w:numId w:val="29"/>
        </w:numPr>
        <w:ind w:left="0" w:right="-755" w:hanging="284"/>
        <w:rPr>
          <w:rFonts w:ascii="Times New Roman" w:hAnsi="Times New Roman" w:cs="Times New Roman"/>
          <w:szCs w:val="22"/>
        </w:rPr>
      </w:pPr>
      <w:r w:rsidRPr="002639BD">
        <w:rPr>
          <w:rFonts w:ascii="Times New Roman" w:hAnsi="Times New Roman" w:cs="Times New Roman"/>
          <w:szCs w:val="22"/>
        </w:rPr>
        <w:t xml:space="preserve">Briefly explain how the marketing of tobacco contributes to burden of disease in low- and </w:t>
      </w:r>
    </w:p>
    <w:p w14:paraId="2E38BBFA" w14:textId="2AF1D385" w:rsidR="00AA5534" w:rsidRPr="002639BD" w:rsidRDefault="00297474" w:rsidP="00AA5534">
      <w:pPr>
        <w:pStyle w:val="Default"/>
        <w:spacing w:after="180"/>
        <w:ind w:right="-755"/>
        <w:rPr>
          <w:rFonts w:ascii="Times New Roman" w:hAnsi="Times New Roman" w:cs="Times New Roman"/>
          <w:szCs w:val="22"/>
        </w:rPr>
      </w:pPr>
      <w:r w:rsidRPr="002639BD">
        <w:rPr>
          <w:rFonts w:ascii="Times New Roman" w:hAnsi="Times New Roman" w:cs="Times New Roman"/>
          <w:szCs w:val="22"/>
        </w:rPr>
        <w:t xml:space="preserve">middle-income countries.  </w:t>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r>
      <w:r w:rsidRPr="002639BD">
        <w:rPr>
          <w:rFonts w:ascii="Times New Roman" w:hAnsi="Times New Roman" w:cs="Times New Roman"/>
          <w:szCs w:val="22"/>
        </w:rPr>
        <w:tab/>
        <w:t xml:space="preserve">      </w:t>
      </w:r>
      <w:r w:rsidR="002639BD" w:rsidRPr="002639BD">
        <w:rPr>
          <w:rFonts w:ascii="Times New Roman" w:hAnsi="Times New Roman" w:cs="Times New Roman"/>
          <w:szCs w:val="22"/>
        </w:rPr>
        <w:t xml:space="preserve">                    </w:t>
      </w:r>
      <w:r w:rsidRPr="002639BD">
        <w:rPr>
          <w:rFonts w:ascii="Times New Roman" w:hAnsi="Times New Roman" w:cs="Times New Roman"/>
          <w:szCs w:val="22"/>
        </w:rPr>
        <w:t xml:space="preserve"> </w:t>
      </w:r>
      <w:r w:rsidR="002639BD" w:rsidRPr="002639BD">
        <w:rPr>
          <w:rFonts w:ascii="Times New Roman" w:hAnsi="Times New Roman" w:cs="Times New Roman"/>
          <w:szCs w:val="22"/>
        </w:rPr>
        <w:t xml:space="preserve"> </w:t>
      </w:r>
      <w:r w:rsidRPr="002639BD">
        <w:rPr>
          <w:rFonts w:ascii="Times New Roman" w:hAnsi="Times New Roman" w:cs="Times New Roman"/>
          <w:szCs w:val="22"/>
        </w:rPr>
        <w:t>2 marks</w:t>
      </w:r>
    </w:p>
    <w:p w14:paraId="0F5AEA97" w14:textId="0DCA74DC" w:rsidR="00AA5534" w:rsidRPr="002639BD" w:rsidRDefault="00AA5534" w:rsidP="00A66F6F">
      <w:pPr>
        <w:pStyle w:val="Default"/>
        <w:spacing w:after="180" w:line="360" w:lineRule="auto"/>
        <w:ind w:right="-755"/>
        <w:rPr>
          <w:rFonts w:asciiTheme="minorHAnsi" w:hAnsiTheme="minorHAnsi" w:cstheme="minorHAnsi"/>
          <w:szCs w:val="22"/>
        </w:rPr>
      </w:pPr>
      <w:r w:rsidRPr="002639BD">
        <w:rPr>
          <w:rFonts w:ascii="Segoe UI Light" w:hAnsi="Segoe UI Light" w:cs="Segoe UI Light"/>
          <w:color w:val="000000" w:themeColor="text1"/>
          <w:sz w:val="20"/>
          <w:szCs w:val="20"/>
          <w:lang w:eastAsia="en-AU"/>
        </w:rPr>
        <w:t>people in low-</w:t>
      </w:r>
      <w:r w:rsidR="007C77EF" w:rsidRPr="002639BD">
        <w:rPr>
          <w:rFonts w:ascii="Segoe UI Light" w:hAnsi="Segoe UI Light" w:cs="Segoe UI Light"/>
          <w:color w:val="000000" w:themeColor="text1"/>
          <w:sz w:val="20"/>
          <w:szCs w:val="20"/>
          <w:lang w:eastAsia="en-AU"/>
        </w:rPr>
        <w:t xml:space="preserve"> and middle- </w:t>
      </w:r>
      <w:r w:rsidRPr="002639BD">
        <w:rPr>
          <w:rFonts w:ascii="Segoe UI Light" w:hAnsi="Segoe UI Light" w:cs="Segoe UI Light"/>
          <w:color w:val="000000" w:themeColor="text1"/>
          <w:sz w:val="20"/>
          <w:szCs w:val="20"/>
          <w:lang w:eastAsia="en-AU"/>
        </w:rPr>
        <w:t xml:space="preserve">income countries are more likely to smoke more cigarettes as they are often sold individually and therefore more accessible, potentially leading to atherosclerosis and an increase in DALY’s. those that are less educated are more </w:t>
      </w:r>
      <w:r w:rsidR="002639BD" w:rsidRPr="002639BD">
        <w:rPr>
          <w:rFonts w:ascii="Segoe UI Light" w:hAnsi="Segoe UI Light" w:cs="Segoe UI Light"/>
          <w:color w:val="000000" w:themeColor="text1"/>
          <w:sz w:val="20"/>
          <w:szCs w:val="20"/>
          <w:lang w:eastAsia="en-AU"/>
        </w:rPr>
        <w:t xml:space="preserve">  </w:t>
      </w:r>
      <w:r w:rsidRPr="002639BD">
        <w:rPr>
          <w:rFonts w:ascii="Segoe UI Light" w:hAnsi="Segoe UI Light" w:cs="Segoe UI Light"/>
          <w:color w:val="000000" w:themeColor="text1"/>
          <w:sz w:val="20"/>
          <w:szCs w:val="20"/>
          <w:lang w:eastAsia="en-AU"/>
        </w:rPr>
        <w:t>likely to start smoking from a young age, which reduces the life expectancy in low-</w:t>
      </w:r>
      <w:r w:rsidR="007C77EF" w:rsidRPr="002639BD">
        <w:rPr>
          <w:rFonts w:ascii="Segoe UI Light" w:hAnsi="Segoe UI Light" w:cs="Segoe UI Light"/>
          <w:color w:val="000000" w:themeColor="text1"/>
          <w:sz w:val="20"/>
          <w:szCs w:val="20"/>
          <w:lang w:eastAsia="en-AU"/>
        </w:rPr>
        <w:t xml:space="preserve"> and/or middle- </w:t>
      </w:r>
      <w:r w:rsidRPr="002639BD">
        <w:rPr>
          <w:rFonts w:ascii="Segoe UI Light" w:hAnsi="Segoe UI Light" w:cs="Segoe UI Light"/>
          <w:color w:val="000000" w:themeColor="text1"/>
          <w:sz w:val="20"/>
          <w:szCs w:val="20"/>
          <w:lang w:eastAsia="en-AU"/>
        </w:rPr>
        <w:t xml:space="preserve">income countries. there are also likely to be more people who will be breathing in second-hand tobacco smoke, meaning people are likely to suffer from respiratory diseases such as asthma, which decreases the health adjusted life expectancy for these countries. </w:t>
      </w:r>
    </w:p>
    <w:p w14:paraId="3EDFDFB5" w14:textId="77777777" w:rsidR="00297474" w:rsidRPr="002639BD" w:rsidRDefault="00297474" w:rsidP="00297474">
      <w:pPr>
        <w:pStyle w:val="Default"/>
        <w:numPr>
          <w:ilvl w:val="0"/>
          <w:numId w:val="29"/>
        </w:numPr>
        <w:ind w:left="0" w:right="-755" w:hanging="284"/>
        <w:rPr>
          <w:rFonts w:ascii="Times New Roman" w:hAnsi="Times New Roman" w:cs="Times New Roman"/>
          <w:szCs w:val="22"/>
        </w:rPr>
      </w:pPr>
      <w:r w:rsidRPr="002639BD">
        <w:rPr>
          <w:rFonts w:ascii="Times New Roman" w:hAnsi="Times New Roman" w:cs="Times New Roman"/>
          <w:szCs w:val="22"/>
        </w:rPr>
        <w:t xml:space="preserve">Outline two reasons why the marketing and distribution of tobacco is generally more successful in </w:t>
      </w:r>
    </w:p>
    <w:p w14:paraId="2D960237" w14:textId="4665DF1D" w:rsidR="00297474" w:rsidRPr="002639BD" w:rsidRDefault="00297474" w:rsidP="00297474">
      <w:pPr>
        <w:pStyle w:val="Default"/>
        <w:ind w:right="-755"/>
        <w:rPr>
          <w:rFonts w:ascii="Times New Roman" w:hAnsi="Times New Roman" w:cs="Times New Roman"/>
          <w:szCs w:val="22"/>
        </w:rPr>
      </w:pPr>
      <w:r w:rsidRPr="002639BD">
        <w:rPr>
          <w:rFonts w:ascii="Times New Roman" w:hAnsi="Times New Roman" w:cs="Times New Roman"/>
          <w:szCs w:val="22"/>
        </w:rPr>
        <w:t xml:space="preserve">low-income countries than high-income countries. </w:t>
      </w:r>
      <w:r w:rsidRPr="002639BD">
        <w:rPr>
          <w:rFonts w:ascii="Times New Roman" w:hAnsi="Times New Roman" w:cs="Times New Roman"/>
          <w:szCs w:val="22"/>
        </w:rPr>
        <w:tab/>
      </w:r>
      <w:r w:rsidRPr="002639BD">
        <w:rPr>
          <w:rFonts w:ascii="Times New Roman" w:hAnsi="Times New Roman" w:cs="Times New Roman"/>
          <w:szCs w:val="22"/>
        </w:rPr>
        <w:tab/>
        <w:t xml:space="preserve">                                              </w:t>
      </w:r>
      <w:r w:rsidR="002639BD" w:rsidRPr="002639BD">
        <w:rPr>
          <w:rFonts w:ascii="Times New Roman" w:hAnsi="Times New Roman" w:cs="Times New Roman"/>
          <w:szCs w:val="22"/>
        </w:rPr>
        <w:t xml:space="preserve">                   </w:t>
      </w:r>
      <w:r w:rsidRPr="002639BD">
        <w:rPr>
          <w:rFonts w:ascii="Times New Roman" w:hAnsi="Times New Roman" w:cs="Times New Roman"/>
          <w:szCs w:val="22"/>
        </w:rPr>
        <w:t xml:space="preserve"> 2 marks</w:t>
      </w:r>
    </w:p>
    <w:p w14:paraId="6EDFBB30" w14:textId="77777777" w:rsidR="00297474" w:rsidRPr="002639BD" w:rsidRDefault="00297474" w:rsidP="00297474">
      <w:pPr>
        <w:autoSpaceDE w:val="0"/>
        <w:autoSpaceDN w:val="0"/>
        <w:adjustRightInd w:val="0"/>
        <w:spacing w:after="0" w:line="240" w:lineRule="auto"/>
        <w:ind w:left="-284"/>
        <w:rPr>
          <w:rFonts w:cstheme="minorHAnsi"/>
          <w:sz w:val="24"/>
        </w:rPr>
      </w:pPr>
    </w:p>
    <w:p w14:paraId="55F1BD57" w14:textId="72A7D60C" w:rsidR="00297474" w:rsidRPr="002639BD" w:rsidRDefault="00A66F6F" w:rsidP="008F53D7">
      <w:pPr>
        <w:spacing w:line="360" w:lineRule="auto"/>
        <w:ind w:right="-187"/>
        <w:rPr>
          <w:rFonts w:ascii="Segoe UI Light" w:hAnsi="Segoe UI Light" w:cs="Segoe UI Light"/>
          <w:color w:val="000000" w:themeColor="text1"/>
          <w:sz w:val="20"/>
          <w:szCs w:val="20"/>
          <w:lang w:eastAsia="en-AU"/>
        </w:rPr>
      </w:pPr>
      <w:r w:rsidRPr="002639BD">
        <w:rPr>
          <w:rFonts w:ascii="Segoe UI Light" w:hAnsi="Segoe UI Light" w:cs="Segoe UI Light"/>
          <w:color w:val="000000" w:themeColor="text1"/>
          <w:sz w:val="20"/>
          <w:szCs w:val="20"/>
          <w:lang w:eastAsia="en-AU"/>
        </w:rPr>
        <w:t xml:space="preserve">low-income countries have been specifically targeted by manufactures of tobacco, therefore contributing to an increase in non-communicable diseases in these countries. as smoking rates have decreased in many high-income countries, the global distribution and marketing has increased in low-income countries in attempt to make up lost revenue experienced in high-income countries and to increase global sales. these countries often do not have strict laws or regulations such as no labelling laws, no </w:t>
      </w:r>
      <w:r w:rsidR="006341DA" w:rsidRPr="002639BD">
        <w:rPr>
          <w:rFonts w:ascii="Segoe UI Light" w:hAnsi="Segoe UI Light" w:cs="Segoe UI Light"/>
          <w:color w:val="000000" w:themeColor="text1"/>
          <w:sz w:val="20"/>
          <w:szCs w:val="20"/>
          <w:lang w:eastAsia="en-AU"/>
        </w:rPr>
        <w:t>regulations,</w:t>
      </w:r>
      <w:r w:rsidRPr="002639BD">
        <w:rPr>
          <w:rFonts w:ascii="Segoe UI Light" w:hAnsi="Segoe UI Light" w:cs="Segoe UI Light"/>
          <w:color w:val="000000" w:themeColor="text1"/>
          <w:sz w:val="20"/>
          <w:szCs w:val="20"/>
          <w:lang w:eastAsia="en-AU"/>
        </w:rPr>
        <w:t xml:space="preserve"> and no taxes on imported goods, which makes it easier for manufacturers in high-income countries to sell their brand of tobacco and tend to make a lot of sales in low-income countries. </w:t>
      </w:r>
    </w:p>
    <w:p w14:paraId="219D80C2" w14:textId="3443DC31" w:rsidR="00297474" w:rsidRPr="002639BD" w:rsidRDefault="004F5288" w:rsidP="002639BD">
      <w:pPr>
        <w:pStyle w:val="Default"/>
        <w:ind w:left="-284"/>
        <w:rPr>
          <w:rFonts w:ascii="Times New Roman" w:hAnsi="Times New Roman" w:cs="Times New Roman"/>
          <w:szCs w:val="22"/>
        </w:rPr>
      </w:pPr>
      <w:r w:rsidRPr="002639BD">
        <w:rPr>
          <w:rFonts w:ascii="Times New Roman" w:hAnsi="Times New Roman" w:cs="Times New Roman"/>
          <w:b/>
          <w:szCs w:val="22"/>
        </w:rPr>
        <w:t>Question 7</w:t>
      </w:r>
      <w:r w:rsidR="00297474" w:rsidRPr="002639BD">
        <w:rPr>
          <w:rFonts w:ascii="Times New Roman" w:hAnsi="Times New Roman" w:cs="Times New Roman"/>
          <w:b/>
          <w:szCs w:val="22"/>
        </w:rPr>
        <w:t xml:space="preserve"> </w:t>
      </w:r>
      <w:r w:rsidR="00297474" w:rsidRPr="002639BD">
        <w:rPr>
          <w:rFonts w:ascii="Times New Roman" w:hAnsi="Times New Roman" w:cs="Times New Roman"/>
          <w:szCs w:val="22"/>
        </w:rPr>
        <w:t xml:space="preserve"> (10 marks)</w:t>
      </w:r>
    </w:p>
    <w:p w14:paraId="32616293" w14:textId="77777777" w:rsidR="00297474" w:rsidRPr="002639BD" w:rsidRDefault="00297474" w:rsidP="00297474">
      <w:pPr>
        <w:pStyle w:val="Default"/>
        <w:ind w:left="-284"/>
        <w:rPr>
          <w:rFonts w:ascii="Times New Roman" w:hAnsi="Times New Roman" w:cs="Times New Roman"/>
          <w:szCs w:val="22"/>
        </w:rPr>
      </w:pPr>
      <w:r w:rsidRPr="002639BD">
        <w:rPr>
          <w:rFonts w:ascii="Times New Roman" w:hAnsi="Times New Roman" w:cs="Times New Roman"/>
          <w:szCs w:val="22"/>
        </w:rPr>
        <w:t xml:space="preserve">The Human Development Index (HDI) was created by the United Nations. </w:t>
      </w:r>
    </w:p>
    <w:p w14:paraId="5D0F81E9" w14:textId="77777777" w:rsidR="00297474" w:rsidRPr="002639BD" w:rsidRDefault="00297474" w:rsidP="00297474">
      <w:pPr>
        <w:pStyle w:val="Default"/>
        <w:rPr>
          <w:rFonts w:ascii="Times New Roman" w:hAnsi="Times New Roman" w:cs="Times New Roman"/>
          <w:szCs w:val="22"/>
        </w:rPr>
      </w:pPr>
    </w:p>
    <w:p w14:paraId="36F79FB0" w14:textId="0BAD6412" w:rsidR="00297474" w:rsidRPr="002639BD" w:rsidRDefault="00297474" w:rsidP="00297474">
      <w:pPr>
        <w:pStyle w:val="Default"/>
        <w:numPr>
          <w:ilvl w:val="0"/>
          <w:numId w:val="30"/>
        </w:numPr>
        <w:ind w:left="0" w:right="-755" w:hanging="284"/>
        <w:rPr>
          <w:rFonts w:ascii="Times New Roman" w:hAnsi="Times New Roman" w:cs="Times New Roman"/>
          <w:color w:val="000000" w:themeColor="text1"/>
          <w:szCs w:val="22"/>
        </w:rPr>
      </w:pPr>
      <w:r w:rsidRPr="002639BD">
        <w:rPr>
          <w:rFonts w:ascii="Times New Roman" w:hAnsi="Times New Roman" w:cs="Times New Roman"/>
          <w:color w:val="000000" w:themeColor="text1"/>
          <w:szCs w:val="22"/>
        </w:rPr>
        <w:t xml:space="preserve">Complete the following table relating to the HDI.                                                                             </w:t>
      </w:r>
      <w:r w:rsidR="007735B8">
        <w:rPr>
          <w:rFonts w:ascii="Times New Roman" w:hAnsi="Times New Roman" w:cs="Times New Roman"/>
          <w:color w:val="000000" w:themeColor="text1"/>
          <w:szCs w:val="22"/>
        </w:rPr>
        <w:t xml:space="preserve">      </w:t>
      </w:r>
      <w:r w:rsidRPr="002639BD">
        <w:rPr>
          <w:rFonts w:ascii="Times New Roman" w:hAnsi="Times New Roman" w:cs="Times New Roman"/>
          <w:color w:val="000000" w:themeColor="text1"/>
          <w:szCs w:val="22"/>
        </w:rPr>
        <w:t>6 marks</w:t>
      </w:r>
    </w:p>
    <w:p w14:paraId="54B5E6D2" w14:textId="77777777" w:rsidR="00297474" w:rsidRPr="002639BD" w:rsidRDefault="00297474" w:rsidP="00297474">
      <w:pPr>
        <w:pStyle w:val="Default"/>
        <w:rPr>
          <w:rFonts w:ascii="Times New Roman" w:hAnsi="Times New Roman" w:cs="Times New Roman"/>
          <w:szCs w:val="22"/>
        </w:rPr>
      </w:pPr>
    </w:p>
    <w:tbl>
      <w:tblPr>
        <w:tblStyle w:val="TableGrid"/>
        <w:tblW w:w="9209" w:type="dxa"/>
        <w:tblLook w:val="04A0" w:firstRow="1" w:lastRow="0" w:firstColumn="1" w:lastColumn="0" w:noHBand="0" w:noVBand="1"/>
      </w:tblPr>
      <w:tblGrid>
        <w:gridCol w:w="1980"/>
        <w:gridCol w:w="2551"/>
        <w:gridCol w:w="4678"/>
      </w:tblGrid>
      <w:tr w:rsidR="00297474" w:rsidRPr="002639BD" w14:paraId="0FE53F20" w14:textId="77777777" w:rsidTr="00483DE2">
        <w:tc>
          <w:tcPr>
            <w:tcW w:w="1980" w:type="dxa"/>
          </w:tcPr>
          <w:p w14:paraId="6164F5DB" w14:textId="77777777" w:rsidR="00297474" w:rsidRPr="002639BD" w:rsidRDefault="00297474" w:rsidP="00483DE2">
            <w:pPr>
              <w:pStyle w:val="Default"/>
              <w:jc w:val="center"/>
              <w:rPr>
                <w:rFonts w:ascii="Times New Roman" w:hAnsi="Times New Roman" w:cs="Times New Roman"/>
                <w:b/>
                <w:szCs w:val="22"/>
              </w:rPr>
            </w:pPr>
            <w:r w:rsidRPr="002639BD">
              <w:rPr>
                <w:rFonts w:ascii="Times New Roman" w:hAnsi="Times New Roman" w:cs="Times New Roman"/>
                <w:b/>
                <w:szCs w:val="22"/>
              </w:rPr>
              <w:t>Dimension</w:t>
            </w:r>
          </w:p>
        </w:tc>
        <w:tc>
          <w:tcPr>
            <w:tcW w:w="2551" w:type="dxa"/>
          </w:tcPr>
          <w:p w14:paraId="7938BE27" w14:textId="77777777" w:rsidR="00297474" w:rsidRPr="002639BD" w:rsidRDefault="00297474" w:rsidP="00483DE2">
            <w:pPr>
              <w:pStyle w:val="Default"/>
              <w:jc w:val="center"/>
              <w:rPr>
                <w:rFonts w:ascii="Times New Roman" w:hAnsi="Times New Roman" w:cs="Times New Roman"/>
                <w:b/>
                <w:szCs w:val="22"/>
              </w:rPr>
            </w:pPr>
            <w:r w:rsidRPr="002639BD">
              <w:rPr>
                <w:rFonts w:ascii="Times New Roman" w:hAnsi="Times New Roman" w:cs="Times New Roman"/>
                <w:b/>
                <w:szCs w:val="22"/>
              </w:rPr>
              <w:t>Indicator</w:t>
            </w:r>
          </w:p>
        </w:tc>
        <w:tc>
          <w:tcPr>
            <w:tcW w:w="4678" w:type="dxa"/>
          </w:tcPr>
          <w:p w14:paraId="10E3D814" w14:textId="77777777" w:rsidR="00297474" w:rsidRPr="002639BD" w:rsidRDefault="00297474" w:rsidP="00483DE2">
            <w:pPr>
              <w:pStyle w:val="Default"/>
              <w:jc w:val="center"/>
              <w:rPr>
                <w:rFonts w:ascii="Times New Roman" w:hAnsi="Times New Roman" w:cs="Times New Roman"/>
                <w:b/>
                <w:szCs w:val="22"/>
              </w:rPr>
            </w:pPr>
            <w:r w:rsidRPr="002639BD">
              <w:rPr>
                <w:rFonts w:ascii="Times New Roman" w:hAnsi="Times New Roman" w:cs="Times New Roman"/>
                <w:b/>
                <w:szCs w:val="22"/>
              </w:rPr>
              <w:t>Explanation</w:t>
            </w:r>
          </w:p>
        </w:tc>
      </w:tr>
      <w:tr w:rsidR="00297474" w:rsidRPr="002639BD" w14:paraId="09FD1EEE" w14:textId="77777777" w:rsidTr="00483DE2">
        <w:trPr>
          <w:trHeight w:val="1644"/>
        </w:trPr>
        <w:tc>
          <w:tcPr>
            <w:tcW w:w="1980" w:type="dxa"/>
            <w:vAlign w:val="center"/>
          </w:tcPr>
          <w:p w14:paraId="68B36984" w14:textId="74E65482" w:rsidR="00297474" w:rsidRPr="002639BD" w:rsidRDefault="00BD5F30" w:rsidP="00483DE2">
            <w:pPr>
              <w:pStyle w:val="Default"/>
              <w:rPr>
                <w:rFonts w:ascii="Times New Roman" w:hAnsi="Times New Roman" w:cs="Times New Roman"/>
                <w:szCs w:val="22"/>
              </w:rPr>
            </w:pPr>
            <w:r w:rsidRPr="002639BD">
              <w:rPr>
                <w:rFonts w:ascii="Times New Roman" w:hAnsi="Times New Roman" w:cs="Times New Roman"/>
                <w:color w:val="000000" w:themeColor="text1"/>
                <w:sz w:val="20"/>
                <w:szCs w:val="18"/>
              </w:rPr>
              <w:t>l</w:t>
            </w:r>
            <w:r w:rsidR="0048507E" w:rsidRPr="002639BD">
              <w:rPr>
                <w:rFonts w:ascii="Times New Roman" w:hAnsi="Times New Roman" w:cs="Times New Roman"/>
                <w:color w:val="000000" w:themeColor="text1"/>
                <w:sz w:val="20"/>
                <w:szCs w:val="18"/>
              </w:rPr>
              <w:t>ong and healthy life</w:t>
            </w:r>
          </w:p>
        </w:tc>
        <w:tc>
          <w:tcPr>
            <w:tcW w:w="2551" w:type="dxa"/>
            <w:vAlign w:val="center"/>
          </w:tcPr>
          <w:p w14:paraId="45E3E450" w14:textId="77777777" w:rsidR="00297474" w:rsidRPr="002639BD" w:rsidRDefault="00297474" w:rsidP="00483DE2">
            <w:pPr>
              <w:pStyle w:val="Default"/>
              <w:rPr>
                <w:rFonts w:ascii="Times New Roman" w:hAnsi="Times New Roman" w:cs="Times New Roman"/>
                <w:szCs w:val="22"/>
              </w:rPr>
            </w:pPr>
          </w:p>
          <w:p w14:paraId="52BAB876" w14:textId="77777777" w:rsidR="00297474" w:rsidRPr="002639BD" w:rsidRDefault="00297474" w:rsidP="00483DE2">
            <w:pPr>
              <w:pStyle w:val="Default"/>
              <w:rPr>
                <w:rFonts w:ascii="Times New Roman" w:hAnsi="Times New Roman" w:cs="Times New Roman"/>
                <w:szCs w:val="22"/>
              </w:rPr>
            </w:pPr>
            <w:r w:rsidRPr="002639BD">
              <w:rPr>
                <w:rFonts w:ascii="Times New Roman" w:hAnsi="Times New Roman" w:cs="Times New Roman"/>
                <w:szCs w:val="22"/>
              </w:rPr>
              <w:t>Life expectancy at birth</w:t>
            </w:r>
          </w:p>
          <w:p w14:paraId="60437A2E" w14:textId="77777777" w:rsidR="00297474" w:rsidRPr="002639BD" w:rsidRDefault="00297474" w:rsidP="00483DE2">
            <w:pPr>
              <w:pStyle w:val="Default"/>
              <w:rPr>
                <w:rFonts w:ascii="Times New Roman" w:hAnsi="Times New Roman" w:cs="Times New Roman"/>
                <w:szCs w:val="22"/>
              </w:rPr>
            </w:pPr>
          </w:p>
          <w:p w14:paraId="17B32575" w14:textId="77777777" w:rsidR="00297474" w:rsidRPr="002639BD" w:rsidRDefault="00297474" w:rsidP="00483DE2">
            <w:pPr>
              <w:pStyle w:val="Default"/>
              <w:rPr>
                <w:rFonts w:ascii="Times New Roman" w:hAnsi="Times New Roman" w:cs="Times New Roman"/>
                <w:szCs w:val="22"/>
              </w:rPr>
            </w:pPr>
          </w:p>
          <w:p w14:paraId="4EB0BED0" w14:textId="77777777" w:rsidR="00297474" w:rsidRPr="002639BD" w:rsidRDefault="00297474" w:rsidP="00483DE2">
            <w:pPr>
              <w:pStyle w:val="Default"/>
              <w:rPr>
                <w:rFonts w:ascii="Times New Roman" w:hAnsi="Times New Roman" w:cs="Times New Roman"/>
                <w:szCs w:val="22"/>
              </w:rPr>
            </w:pPr>
          </w:p>
        </w:tc>
        <w:tc>
          <w:tcPr>
            <w:tcW w:w="4678" w:type="dxa"/>
            <w:shd w:val="clear" w:color="auto" w:fill="000000" w:themeFill="text1"/>
            <w:vAlign w:val="center"/>
          </w:tcPr>
          <w:p w14:paraId="6D950C13" w14:textId="77777777" w:rsidR="00297474" w:rsidRPr="002639BD" w:rsidRDefault="00297474" w:rsidP="00483DE2">
            <w:pPr>
              <w:pStyle w:val="Default"/>
              <w:rPr>
                <w:rFonts w:ascii="Times New Roman" w:hAnsi="Times New Roman" w:cs="Times New Roman"/>
                <w:szCs w:val="22"/>
              </w:rPr>
            </w:pPr>
          </w:p>
        </w:tc>
      </w:tr>
      <w:tr w:rsidR="00297474" w:rsidRPr="002639BD" w14:paraId="624578BF" w14:textId="77777777" w:rsidTr="00483DE2">
        <w:trPr>
          <w:trHeight w:val="1644"/>
        </w:trPr>
        <w:tc>
          <w:tcPr>
            <w:tcW w:w="1980" w:type="dxa"/>
            <w:vMerge w:val="restart"/>
            <w:vAlign w:val="center"/>
          </w:tcPr>
          <w:p w14:paraId="4E9844D6" w14:textId="77777777" w:rsidR="00297474" w:rsidRPr="007735B8" w:rsidRDefault="00297474" w:rsidP="00483DE2">
            <w:pPr>
              <w:pStyle w:val="Default"/>
              <w:rPr>
                <w:rFonts w:ascii="Times New Roman" w:hAnsi="Times New Roman" w:cs="Times New Roman"/>
                <w:szCs w:val="22"/>
              </w:rPr>
            </w:pPr>
            <w:r w:rsidRPr="007735B8">
              <w:rPr>
                <w:rFonts w:ascii="Times New Roman" w:hAnsi="Times New Roman" w:cs="Times New Roman"/>
                <w:szCs w:val="22"/>
              </w:rPr>
              <w:t>Knowledge</w:t>
            </w:r>
          </w:p>
        </w:tc>
        <w:tc>
          <w:tcPr>
            <w:tcW w:w="2551" w:type="dxa"/>
            <w:vAlign w:val="center"/>
          </w:tcPr>
          <w:p w14:paraId="3A9DD1B9" w14:textId="29626DE5" w:rsidR="00297474" w:rsidRPr="002639BD" w:rsidRDefault="00BD5F30" w:rsidP="00483DE2">
            <w:pPr>
              <w:pStyle w:val="Default"/>
              <w:rPr>
                <w:rFonts w:ascii="Segoe UI Light" w:hAnsi="Segoe UI Light" w:cs="Segoe UI Light"/>
                <w:color w:val="000000" w:themeColor="text1"/>
                <w:sz w:val="20"/>
                <w:szCs w:val="18"/>
              </w:rPr>
            </w:pPr>
            <w:r w:rsidRPr="002639BD">
              <w:rPr>
                <w:rFonts w:ascii="Segoe UI Light" w:hAnsi="Segoe UI Light" w:cs="Segoe UI Light"/>
                <w:color w:val="000000" w:themeColor="text1"/>
                <w:sz w:val="20"/>
                <w:szCs w:val="18"/>
              </w:rPr>
              <w:t xml:space="preserve">expected years of schooling </w:t>
            </w:r>
          </w:p>
          <w:p w14:paraId="53836E10" w14:textId="77777777" w:rsidR="00297474" w:rsidRPr="002639BD" w:rsidRDefault="00297474" w:rsidP="00483DE2">
            <w:pPr>
              <w:pStyle w:val="Default"/>
              <w:rPr>
                <w:rFonts w:asciiTheme="minorHAnsi" w:hAnsiTheme="minorHAnsi" w:cstheme="minorHAnsi"/>
                <w:color w:val="002060"/>
                <w:szCs w:val="22"/>
              </w:rPr>
            </w:pPr>
          </w:p>
        </w:tc>
        <w:tc>
          <w:tcPr>
            <w:tcW w:w="4678" w:type="dxa"/>
            <w:shd w:val="clear" w:color="auto" w:fill="FFFFFF" w:themeFill="background1"/>
            <w:vAlign w:val="center"/>
          </w:tcPr>
          <w:p w14:paraId="74224888" w14:textId="77777777" w:rsidR="00297474" w:rsidRPr="001E3A52" w:rsidRDefault="00297474" w:rsidP="00483DE2">
            <w:pPr>
              <w:pStyle w:val="Default"/>
              <w:rPr>
                <w:rFonts w:ascii="Times New Roman" w:hAnsi="Times New Roman" w:cs="Times New Roman"/>
                <w:szCs w:val="22"/>
              </w:rPr>
            </w:pPr>
            <w:r w:rsidRPr="001E3A52">
              <w:rPr>
                <w:rFonts w:ascii="Times New Roman" w:hAnsi="Times New Roman" w:cs="Times New Roman"/>
                <w:szCs w:val="22"/>
              </w:rPr>
              <w:t>The number of years a person entering the education system can expect to receive.</w:t>
            </w:r>
          </w:p>
        </w:tc>
      </w:tr>
      <w:tr w:rsidR="00297474" w:rsidRPr="002639BD" w14:paraId="267E1FF7" w14:textId="77777777" w:rsidTr="00483DE2">
        <w:trPr>
          <w:trHeight w:val="1644"/>
        </w:trPr>
        <w:tc>
          <w:tcPr>
            <w:tcW w:w="1980" w:type="dxa"/>
            <w:vMerge/>
          </w:tcPr>
          <w:p w14:paraId="1E363498" w14:textId="77777777" w:rsidR="00297474" w:rsidRPr="002639BD" w:rsidRDefault="00297474" w:rsidP="00483DE2">
            <w:pPr>
              <w:pStyle w:val="Default"/>
              <w:rPr>
                <w:rFonts w:asciiTheme="minorHAnsi" w:hAnsiTheme="minorHAnsi" w:cstheme="minorHAnsi"/>
                <w:szCs w:val="22"/>
              </w:rPr>
            </w:pPr>
          </w:p>
        </w:tc>
        <w:tc>
          <w:tcPr>
            <w:tcW w:w="2551" w:type="dxa"/>
          </w:tcPr>
          <w:p w14:paraId="70F961BB" w14:textId="229B81F7" w:rsidR="00BD5F30" w:rsidRPr="002639BD" w:rsidRDefault="00AA5534" w:rsidP="00AA5534">
            <w:pPr>
              <w:pStyle w:val="Default"/>
              <w:rPr>
                <w:rFonts w:ascii="Segoe UI Light" w:hAnsi="Segoe UI Light" w:cs="Segoe UI Light"/>
                <w:color w:val="000000" w:themeColor="text1"/>
                <w:sz w:val="20"/>
                <w:szCs w:val="20"/>
              </w:rPr>
            </w:pPr>
            <w:r w:rsidRPr="002639BD">
              <w:rPr>
                <w:rFonts w:ascii="Segoe UI Light" w:hAnsi="Segoe UI Light" w:cs="Segoe UI Light"/>
                <w:color w:val="000000" w:themeColor="text1"/>
                <w:sz w:val="20"/>
                <w:szCs w:val="20"/>
              </w:rPr>
              <w:t>mean years of schooling</w:t>
            </w:r>
          </w:p>
          <w:p w14:paraId="208C72B4" w14:textId="77777777" w:rsidR="00297474" w:rsidRPr="002639BD" w:rsidRDefault="00297474" w:rsidP="00AA5534">
            <w:pPr>
              <w:pStyle w:val="Default"/>
              <w:rPr>
                <w:rFonts w:ascii="Segoe UI Light" w:hAnsi="Segoe UI Light" w:cs="Segoe UI Light"/>
                <w:color w:val="000000" w:themeColor="text1"/>
                <w:sz w:val="20"/>
                <w:szCs w:val="20"/>
              </w:rPr>
            </w:pPr>
          </w:p>
        </w:tc>
        <w:tc>
          <w:tcPr>
            <w:tcW w:w="4678" w:type="dxa"/>
          </w:tcPr>
          <w:p w14:paraId="7833CB36" w14:textId="5745B15A" w:rsidR="00297474" w:rsidRPr="002639BD" w:rsidRDefault="00AA5534" w:rsidP="00AA5534">
            <w:pPr>
              <w:pStyle w:val="Default"/>
              <w:rPr>
                <w:rFonts w:ascii="Segoe UI Light" w:hAnsi="Segoe UI Light" w:cs="Segoe UI Light"/>
                <w:color w:val="000000" w:themeColor="text1"/>
                <w:sz w:val="20"/>
                <w:szCs w:val="20"/>
              </w:rPr>
            </w:pPr>
            <w:r w:rsidRPr="002639BD">
              <w:rPr>
                <w:rFonts w:ascii="Segoe UI Light" w:hAnsi="Segoe UI Light" w:cs="Segoe UI Light"/>
                <w:color w:val="000000" w:themeColor="text1"/>
                <w:sz w:val="20"/>
                <w:szCs w:val="20"/>
              </w:rPr>
              <w:t>the average number of years of education achieved by those ages twenty-five years and over.</w:t>
            </w:r>
          </w:p>
          <w:p w14:paraId="7607DB89" w14:textId="77777777" w:rsidR="00297474" w:rsidRPr="002639BD" w:rsidRDefault="00297474" w:rsidP="00AA5534">
            <w:pPr>
              <w:pStyle w:val="Default"/>
              <w:rPr>
                <w:rFonts w:ascii="Segoe UI Light" w:hAnsi="Segoe UI Light" w:cs="Segoe UI Light"/>
                <w:color w:val="000000" w:themeColor="text1"/>
                <w:sz w:val="20"/>
                <w:szCs w:val="20"/>
              </w:rPr>
            </w:pPr>
          </w:p>
        </w:tc>
      </w:tr>
      <w:tr w:rsidR="00297474" w:rsidRPr="002639BD" w14:paraId="1AD48378" w14:textId="77777777" w:rsidTr="00483DE2">
        <w:trPr>
          <w:trHeight w:val="1644"/>
        </w:trPr>
        <w:tc>
          <w:tcPr>
            <w:tcW w:w="1980" w:type="dxa"/>
          </w:tcPr>
          <w:p w14:paraId="4F9D10AF" w14:textId="071EED78" w:rsidR="00297474" w:rsidRPr="002639BD" w:rsidRDefault="00AA5534" w:rsidP="00483DE2">
            <w:pPr>
              <w:pStyle w:val="Default"/>
              <w:rPr>
                <w:rFonts w:ascii="Segoe UI Light" w:hAnsi="Segoe UI Light" w:cs="Segoe UI Light"/>
                <w:color w:val="000000" w:themeColor="text1"/>
                <w:sz w:val="20"/>
                <w:szCs w:val="18"/>
              </w:rPr>
            </w:pPr>
            <w:r w:rsidRPr="002639BD">
              <w:rPr>
                <w:rFonts w:ascii="Segoe UI Light" w:hAnsi="Segoe UI Light" w:cs="Segoe UI Light"/>
                <w:color w:val="000000" w:themeColor="text1"/>
                <w:sz w:val="20"/>
                <w:szCs w:val="18"/>
              </w:rPr>
              <w:t>a decent standard of living</w:t>
            </w:r>
          </w:p>
        </w:tc>
        <w:tc>
          <w:tcPr>
            <w:tcW w:w="2551" w:type="dxa"/>
          </w:tcPr>
          <w:p w14:paraId="5795EE20" w14:textId="3D7C0559" w:rsidR="00297474" w:rsidRPr="002639BD" w:rsidRDefault="00AA5534" w:rsidP="00483DE2">
            <w:pPr>
              <w:pStyle w:val="Default"/>
              <w:rPr>
                <w:rFonts w:ascii="Segoe UI Light" w:hAnsi="Segoe UI Light" w:cs="Segoe UI Light"/>
                <w:color w:val="000000" w:themeColor="text1"/>
                <w:sz w:val="20"/>
                <w:szCs w:val="18"/>
              </w:rPr>
            </w:pPr>
            <w:r w:rsidRPr="002639BD">
              <w:rPr>
                <w:rFonts w:ascii="Segoe UI Light" w:hAnsi="Segoe UI Light" w:cs="Segoe UI Light"/>
                <w:color w:val="000000" w:themeColor="text1"/>
                <w:sz w:val="20"/>
                <w:szCs w:val="18"/>
              </w:rPr>
              <w:t>gross national income per capita</w:t>
            </w:r>
          </w:p>
        </w:tc>
        <w:tc>
          <w:tcPr>
            <w:tcW w:w="4678" w:type="dxa"/>
            <w:shd w:val="clear" w:color="auto" w:fill="000000" w:themeFill="text1"/>
          </w:tcPr>
          <w:p w14:paraId="2DDD38B0" w14:textId="77777777" w:rsidR="00297474" w:rsidRPr="002639BD" w:rsidRDefault="00297474" w:rsidP="00483DE2">
            <w:pPr>
              <w:pStyle w:val="Default"/>
              <w:rPr>
                <w:rFonts w:asciiTheme="minorHAnsi" w:hAnsiTheme="minorHAnsi" w:cstheme="minorHAnsi"/>
                <w:szCs w:val="22"/>
              </w:rPr>
            </w:pPr>
          </w:p>
        </w:tc>
      </w:tr>
    </w:tbl>
    <w:p w14:paraId="65C449AA" w14:textId="77777777" w:rsidR="00297474" w:rsidRPr="002639BD" w:rsidRDefault="00297474" w:rsidP="00297474">
      <w:pPr>
        <w:pStyle w:val="Default"/>
        <w:rPr>
          <w:rFonts w:asciiTheme="minorHAnsi" w:hAnsiTheme="minorHAnsi" w:cstheme="minorHAnsi"/>
          <w:szCs w:val="22"/>
        </w:rPr>
      </w:pPr>
    </w:p>
    <w:p w14:paraId="364AEC01" w14:textId="1B8278F6" w:rsidR="00297474" w:rsidRPr="007735B8" w:rsidRDefault="00297474" w:rsidP="008A1A43">
      <w:pPr>
        <w:pStyle w:val="Default"/>
        <w:numPr>
          <w:ilvl w:val="0"/>
          <w:numId w:val="30"/>
        </w:numPr>
        <w:spacing w:line="360" w:lineRule="auto"/>
        <w:ind w:left="0" w:right="-755" w:hanging="284"/>
        <w:rPr>
          <w:rFonts w:ascii="Times New Roman" w:hAnsi="Times New Roman" w:cs="Times New Roman"/>
          <w:szCs w:val="22"/>
        </w:rPr>
      </w:pPr>
      <w:r w:rsidRPr="007735B8">
        <w:rPr>
          <w:rFonts w:ascii="Times New Roman" w:hAnsi="Times New Roman" w:cs="Times New Roman"/>
          <w:szCs w:val="22"/>
        </w:rPr>
        <w:t xml:space="preserve">Evaluate the usefulness of the HDI in measuring human development.                                      </w:t>
      </w:r>
      <w:r w:rsidR="007735B8">
        <w:rPr>
          <w:rFonts w:ascii="Times New Roman" w:hAnsi="Times New Roman" w:cs="Times New Roman"/>
          <w:szCs w:val="22"/>
        </w:rPr>
        <w:t xml:space="preserve">           </w:t>
      </w:r>
      <w:r w:rsidRPr="007735B8">
        <w:rPr>
          <w:rFonts w:ascii="Times New Roman" w:hAnsi="Times New Roman" w:cs="Times New Roman"/>
          <w:szCs w:val="22"/>
        </w:rPr>
        <w:t xml:space="preserve"> 4 marks</w:t>
      </w:r>
    </w:p>
    <w:p w14:paraId="25289E41" w14:textId="1D1EF654" w:rsidR="008C0692" w:rsidRPr="00D3699B" w:rsidRDefault="008A1A43" w:rsidP="008F53D7">
      <w:pPr>
        <w:spacing w:line="360" w:lineRule="auto"/>
        <w:rPr>
          <w:rFonts w:cstheme="minorHAnsi"/>
          <w:b/>
          <w:sz w:val="24"/>
        </w:rPr>
      </w:pPr>
      <w:r w:rsidRPr="002639BD">
        <w:rPr>
          <w:rFonts w:ascii="Segoe UI Light" w:hAnsi="Segoe UI Light" w:cs="Segoe UI Light"/>
          <w:color w:val="000000" w:themeColor="text1"/>
          <w:sz w:val="20"/>
          <w:szCs w:val="20"/>
          <w:lang w:eastAsia="en-AU"/>
        </w:rPr>
        <w:t xml:space="preserve">the human development index is not only a measure of the level of human development in a country, however, it also </w:t>
      </w:r>
      <w:r w:rsidR="008F53D7" w:rsidRPr="002639BD">
        <w:rPr>
          <w:rFonts w:ascii="Segoe UI Light" w:hAnsi="Segoe UI Light" w:cs="Segoe UI Light"/>
          <w:color w:val="000000" w:themeColor="text1"/>
          <w:sz w:val="20"/>
          <w:szCs w:val="20"/>
          <w:lang w:eastAsia="en-AU"/>
        </w:rPr>
        <w:t>considers</w:t>
      </w:r>
      <w:r w:rsidRPr="002639BD">
        <w:rPr>
          <w:rFonts w:ascii="Segoe UI Light" w:hAnsi="Segoe UI Light" w:cs="Segoe UI Light"/>
          <w:color w:val="000000" w:themeColor="text1"/>
          <w:sz w:val="20"/>
          <w:szCs w:val="20"/>
          <w:lang w:eastAsia="en-AU"/>
        </w:rPr>
        <w:t xml:space="preserve"> various advantages and limitations for a population. it acknowledges and address the broader socioeconomic factors impacting human development, although it is not one dimensional, it combines dimensions of health, education and living standards</w:t>
      </w:r>
      <w:r w:rsidR="008F53D7" w:rsidRPr="002639BD">
        <w:rPr>
          <w:rFonts w:ascii="Segoe UI Light" w:hAnsi="Segoe UI Light" w:cs="Segoe UI Light"/>
          <w:color w:val="000000" w:themeColor="text1"/>
          <w:sz w:val="20"/>
          <w:szCs w:val="20"/>
          <w:lang w:eastAsia="en-AU"/>
        </w:rPr>
        <w:t>.</w:t>
      </w:r>
    </w:p>
    <w:sectPr w:rsidR="008C0692" w:rsidRPr="00D3699B" w:rsidSect="0011280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666B" w14:textId="77777777" w:rsidR="0074489B" w:rsidRDefault="0074489B" w:rsidP="00F678CD">
      <w:pPr>
        <w:spacing w:after="0" w:line="240" w:lineRule="auto"/>
      </w:pPr>
      <w:r>
        <w:separator/>
      </w:r>
    </w:p>
  </w:endnote>
  <w:endnote w:type="continuationSeparator" w:id="0">
    <w:p w14:paraId="6B00F90B" w14:textId="77777777" w:rsidR="0074489B" w:rsidRDefault="0074489B"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 w:name="Segoe UI Light">
    <w:altName w:val="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3223" w14:textId="77777777" w:rsidR="0074489B" w:rsidRDefault="0074489B" w:rsidP="00F678CD">
      <w:pPr>
        <w:spacing w:after="0" w:line="240" w:lineRule="auto"/>
      </w:pPr>
      <w:r>
        <w:separator/>
      </w:r>
    </w:p>
  </w:footnote>
  <w:footnote w:type="continuationSeparator" w:id="0">
    <w:p w14:paraId="3B989BF1" w14:textId="77777777" w:rsidR="0074489B" w:rsidRDefault="0074489B"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92"/>
    <w:multiLevelType w:val="hybridMultilevel"/>
    <w:tmpl w:val="E8547C40"/>
    <w:lvl w:ilvl="0" w:tplc="D7E28E70">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 w15:restartNumberingAfterBreak="0">
    <w:nsid w:val="06A05B85"/>
    <w:multiLevelType w:val="hybridMultilevel"/>
    <w:tmpl w:val="44FCDD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4F7322"/>
    <w:multiLevelType w:val="hybridMultilevel"/>
    <w:tmpl w:val="744AC4FE"/>
    <w:lvl w:ilvl="0" w:tplc="B2BA185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D36546B"/>
    <w:multiLevelType w:val="hybridMultilevel"/>
    <w:tmpl w:val="35AA21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2B3BAC"/>
    <w:multiLevelType w:val="hybridMultilevel"/>
    <w:tmpl w:val="1B166736"/>
    <w:lvl w:ilvl="0" w:tplc="29F2922C">
      <w:start w:val="6"/>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2DF01F4A"/>
    <w:multiLevelType w:val="hybridMultilevel"/>
    <w:tmpl w:val="7C9E47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7C7C57"/>
    <w:multiLevelType w:val="hybridMultilevel"/>
    <w:tmpl w:val="CC0A1D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0102B3"/>
    <w:multiLevelType w:val="hybridMultilevel"/>
    <w:tmpl w:val="5DE4690E"/>
    <w:lvl w:ilvl="0" w:tplc="80E095F2">
      <w:start w:val="1"/>
      <w:numFmt w:val="decimal"/>
      <w:lvlText w:val="%1."/>
      <w:lvlJc w:val="left"/>
      <w:pPr>
        <w:ind w:left="502" w:hanging="360"/>
      </w:pPr>
      <w:rPr>
        <w:rFonts w:hint="default"/>
        <w:color w:val="000000" w:themeColor="tex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32D97056"/>
    <w:multiLevelType w:val="hybridMultilevel"/>
    <w:tmpl w:val="3C18EB32"/>
    <w:lvl w:ilvl="0" w:tplc="F11666CC">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33E51739"/>
    <w:multiLevelType w:val="hybridMultilevel"/>
    <w:tmpl w:val="58424D0C"/>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C77E3D"/>
    <w:multiLevelType w:val="hybridMultilevel"/>
    <w:tmpl w:val="76F885AE"/>
    <w:lvl w:ilvl="0" w:tplc="0C090019">
      <w:start w:val="1"/>
      <w:numFmt w:val="lowerLetter"/>
      <w:lvlText w:val="%1."/>
      <w:lvlJc w:val="left"/>
      <w:pPr>
        <w:ind w:left="1572" w:hanging="360"/>
      </w:p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1" w15:restartNumberingAfterBreak="0">
    <w:nsid w:val="37E7528F"/>
    <w:multiLevelType w:val="hybridMultilevel"/>
    <w:tmpl w:val="F95CC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19468E"/>
    <w:multiLevelType w:val="hybridMultilevel"/>
    <w:tmpl w:val="D8B4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B740BB"/>
    <w:multiLevelType w:val="hybridMultilevel"/>
    <w:tmpl w:val="C804BB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EC77E5"/>
    <w:multiLevelType w:val="hybridMultilevel"/>
    <w:tmpl w:val="9746CED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336385F"/>
    <w:multiLevelType w:val="hybridMultilevel"/>
    <w:tmpl w:val="B9801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8C75D9"/>
    <w:multiLevelType w:val="hybridMultilevel"/>
    <w:tmpl w:val="93300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4C27E5D"/>
    <w:multiLevelType w:val="hybridMultilevel"/>
    <w:tmpl w:val="6D70E610"/>
    <w:lvl w:ilvl="0" w:tplc="7702F56A">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9" w15:restartNumberingAfterBreak="0">
    <w:nsid w:val="45E22B5A"/>
    <w:multiLevelType w:val="hybridMultilevel"/>
    <w:tmpl w:val="9B1AB58A"/>
    <w:lvl w:ilvl="0" w:tplc="700E52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52764C"/>
    <w:multiLevelType w:val="hybridMultilevel"/>
    <w:tmpl w:val="4934C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5D7367"/>
    <w:multiLevelType w:val="hybridMultilevel"/>
    <w:tmpl w:val="2D7672C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477C29CF"/>
    <w:multiLevelType w:val="hybridMultilevel"/>
    <w:tmpl w:val="0E6C9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B47746"/>
    <w:multiLevelType w:val="hybridMultilevel"/>
    <w:tmpl w:val="F9D635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FC87056"/>
    <w:multiLevelType w:val="hybridMultilevel"/>
    <w:tmpl w:val="A9DCE5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8A7143"/>
    <w:multiLevelType w:val="hybridMultilevel"/>
    <w:tmpl w:val="DE26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4236CC"/>
    <w:multiLevelType w:val="hybridMultilevel"/>
    <w:tmpl w:val="1BB0A2F8"/>
    <w:lvl w:ilvl="0" w:tplc="8C400ABC">
      <w:start w:val="6"/>
      <w:numFmt w:val="decimal"/>
      <w:lvlText w:val="%1"/>
      <w:lvlJc w:val="left"/>
      <w:pPr>
        <w:ind w:left="9720" w:hanging="360"/>
      </w:pPr>
      <w:rPr>
        <w:rFonts w:hint="default"/>
      </w:rPr>
    </w:lvl>
    <w:lvl w:ilvl="1" w:tplc="08090019" w:tentative="1">
      <w:start w:val="1"/>
      <w:numFmt w:val="lowerLetter"/>
      <w:lvlText w:val="%2."/>
      <w:lvlJc w:val="left"/>
      <w:pPr>
        <w:ind w:left="10440" w:hanging="360"/>
      </w:pPr>
    </w:lvl>
    <w:lvl w:ilvl="2" w:tplc="0809001B" w:tentative="1">
      <w:start w:val="1"/>
      <w:numFmt w:val="lowerRoman"/>
      <w:lvlText w:val="%3."/>
      <w:lvlJc w:val="right"/>
      <w:pPr>
        <w:ind w:left="11160" w:hanging="180"/>
      </w:pPr>
    </w:lvl>
    <w:lvl w:ilvl="3" w:tplc="0809000F" w:tentative="1">
      <w:start w:val="1"/>
      <w:numFmt w:val="decimal"/>
      <w:lvlText w:val="%4."/>
      <w:lvlJc w:val="left"/>
      <w:pPr>
        <w:ind w:left="11880" w:hanging="360"/>
      </w:pPr>
    </w:lvl>
    <w:lvl w:ilvl="4" w:tplc="08090019" w:tentative="1">
      <w:start w:val="1"/>
      <w:numFmt w:val="lowerLetter"/>
      <w:lvlText w:val="%5."/>
      <w:lvlJc w:val="left"/>
      <w:pPr>
        <w:ind w:left="12600" w:hanging="360"/>
      </w:pPr>
    </w:lvl>
    <w:lvl w:ilvl="5" w:tplc="0809001B" w:tentative="1">
      <w:start w:val="1"/>
      <w:numFmt w:val="lowerRoman"/>
      <w:lvlText w:val="%6."/>
      <w:lvlJc w:val="right"/>
      <w:pPr>
        <w:ind w:left="13320" w:hanging="180"/>
      </w:pPr>
    </w:lvl>
    <w:lvl w:ilvl="6" w:tplc="0809000F" w:tentative="1">
      <w:start w:val="1"/>
      <w:numFmt w:val="decimal"/>
      <w:lvlText w:val="%7."/>
      <w:lvlJc w:val="left"/>
      <w:pPr>
        <w:ind w:left="14040" w:hanging="360"/>
      </w:pPr>
    </w:lvl>
    <w:lvl w:ilvl="7" w:tplc="08090019" w:tentative="1">
      <w:start w:val="1"/>
      <w:numFmt w:val="lowerLetter"/>
      <w:lvlText w:val="%8."/>
      <w:lvlJc w:val="left"/>
      <w:pPr>
        <w:ind w:left="14760" w:hanging="360"/>
      </w:pPr>
    </w:lvl>
    <w:lvl w:ilvl="8" w:tplc="0809001B" w:tentative="1">
      <w:start w:val="1"/>
      <w:numFmt w:val="lowerRoman"/>
      <w:lvlText w:val="%9."/>
      <w:lvlJc w:val="right"/>
      <w:pPr>
        <w:ind w:left="15480" w:hanging="180"/>
      </w:pPr>
    </w:lvl>
  </w:abstractNum>
  <w:abstractNum w:abstractNumId="27" w15:restartNumberingAfterBreak="0">
    <w:nsid w:val="564E4185"/>
    <w:multiLevelType w:val="hybridMultilevel"/>
    <w:tmpl w:val="F5FC8A8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756D4F"/>
    <w:multiLevelType w:val="hybridMultilevel"/>
    <w:tmpl w:val="06B6DAF6"/>
    <w:lvl w:ilvl="0" w:tplc="6DFE3D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4929A5"/>
    <w:multiLevelType w:val="hybridMultilevel"/>
    <w:tmpl w:val="E2962C28"/>
    <w:lvl w:ilvl="0" w:tplc="0C090019">
      <w:start w:val="1"/>
      <w:numFmt w:val="lowerLetter"/>
      <w:lvlText w:val="%1."/>
      <w:lvlJc w:val="left"/>
      <w:pPr>
        <w:ind w:left="1572" w:hanging="360"/>
      </w:p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30" w15:restartNumberingAfterBreak="0">
    <w:nsid w:val="626C184C"/>
    <w:multiLevelType w:val="hybridMultilevel"/>
    <w:tmpl w:val="A9BABB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C43942"/>
    <w:multiLevelType w:val="hybridMultilevel"/>
    <w:tmpl w:val="B69C30D2"/>
    <w:lvl w:ilvl="0" w:tplc="0C090019">
      <w:start w:val="1"/>
      <w:numFmt w:val="lowerLetter"/>
      <w:lvlText w:val="%1."/>
      <w:lvlJc w:val="left"/>
      <w:pPr>
        <w:ind w:left="2708" w:hanging="360"/>
      </w:pPr>
    </w:lvl>
    <w:lvl w:ilvl="1" w:tplc="0C090019">
      <w:start w:val="1"/>
      <w:numFmt w:val="lowerLetter"/>
      <w:lvlText w:val="%2."/>
      <w:lvlJc w:val="left"/>
      <w:pPr>
        <w:ind w:left="3428" w:hanging="360"/>
      </w:pPr>
    </w:lvl>
    <w:lvl w:ilvl="2" w:tplc="0C09001B" w:tentative="1">
      <w:start w:val="1"/>
      <w:numFmt w:val="lowerRoman"/>
      <w:lvlText w:val="%3."/>
      <w:lvlJc w:val="right"/>
      <w:pPr>
        <w:ind w:left="4148" w:hanging="180"/>
      </w:pPr>
    </w:lvl>
    <w:lvl w:ilvl="3" w:tplc="0C09000F" w:tentative="1">
      <w:start w:val="1"/>
      <w:numFmt w:val="decimal"/>
      <w:lvlText w:val="%4."/>
      <w:lvlJc w:val="left"/>
      <w:pPr>
        <w:ind w:left="4868" w:hanging="360"/>
      </w:pPr>
    </w:lvl>
    <w:lvl w:ilvl="4" w:tplc="0C090019" w:tentative="1">
      <w:start w:val="1"/>
      <w:numFmt w:val="lowerLetter"/>
      <w:lvlText w:val="%5."/>
      <w:lvlJc w:val="left"/>
      <w:pPr>
        <w:ind w:left="5588" w:hanging="360"/>
      </w:pPr>
    </w:lvl>
    <w:lvl w:ilvl="5" w:tplc="0C09001B" w:tentative="1">
      <w:start w:val="1"/>
      <w:numFmt w:val="lowerRoman"/>
      <w:lvlText w:val="%6."/>
      <w:lvlJc w:val="right"/>
      <w:pPr>
        <w:ind w:left="6308" w:hanging="180"/>
      </w:pPr>
    </w:lvl>
    <w:lvl w:ilvl="6" w:tplc="0C09000F" w:tentative="1">
      <w:start w:val="1"/>
      <w:numFmt w:val="decimal"/>
      <w:lvlText w:val="%7."/>
      <w:lvlJc w:val="left"/>
      <w:pPr>
        <w:ind w:left="7028" w:hanging="360"/>
      </w:pPr>
    </w:lvl>
    <w:lvl w:ilvl="7" w:tplc="0C090019" w:tentative="1">
      <w:start w:val="1"/>
      <w:numFmt w:val="lowerLetter"/>
      <w:lvlText w:val="%8."/>
      <w:lvlJc w:val="left"/>
      <w:pPr>
        <w:ind w:left="7748" w:hanging="360"/>
      </w:pPr>
    </w:lvl>
    <w:lvl w:ilvl="8" w:tplc="0C09001B" w:tentative="1">
      <w:start w:val="1"/>
      <w:numFmt w:val="lowerRoman"/>
      <w:lvlText w:val="%9."/>
      <w:lvlJc w:val="right"/>
      <w:pPr>
        <w:ind w:left="8468" w:hanging="180"/>
      </w:pPr>
    </w:lvl>
  </w:abstractNum>
  <w:abstractNum w:abstractNumId="32" w15:restartNumberingAfterBreak="0">
    <w:nsid w:val="63E04D90"/>
    <w:multiLevelType w:val="hybridMultilevel"/>
    <w:tmpl w:val="8E829C6E"/>
    <w:lvl w:ilvl="0" w:tplc="43E63BB2">
      <w:start w:val="6"/>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3" w15:restartNumberingAfterBreak="0">
    <w:nsid w:val="66686573"/>
    <w:multiLevelType w:val="hybridMultilevel"/>
    <w:tmpl w:val="2B2227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C1715D"/>
    <w:multiLevelType w:val="hybridMultilevel"/>
    <w:tmpl w:val="698C9888"/>
    <w:lvl w:ilvl="0" w:tplc="6DFE3D04">
      <w:start w:val="1"/>
      <w:numFmt w:val="lowerLetter"/>
      <w:lvlText w:val="%1."/>
      <w:lvlJc w:val="left"/>
      <w:pPr>
        <w:ind w:left="2140" w:hanging="360"/>
      </w:pPr>
      <w:rPr>
        <w:rFonts w:hint="default"/>
      </w:rPr>
    </w:lvl>
    <w:lvl w:ilvl="1" w:tplc="0C090019" w:tentative="1">
      <w:start w:val="1"/>
      <w:numFmt w:val="lowerLetter"/>
      <w:lvlText w:val="%2."/>
      <w:lvlJc w:val="left"/>
      <w:pPr>
        <w:ind w:left="2860" w:hanging="360"/>
      </w:pPr>
    </w:lvl>
    <w:lvl w:ilvl="2" w:tplc="0C09001B" w:tentative="1">
      <w:start w:val="1"/>
      <w:numFmt w:val="lowerRoman"/>
      <w:lvlText w:val="%3."/>
      <w:lvlJc w:val="right"/>
      <w:pPr>
        <w:ind w:left="3580" w:hanging="180"/>
      </w:pPr>
    </w:lvl>
    <w:lvl w:ilvl="3" w:tplc="0C09000F" w:tentative="1">
      <w:start w:val="1"/>
      <w:numFmt w:val="decimal"/>
      <w:lvlText w:val="%4."/>
      <w:lvlJc w:val="left"/>
      <w:pPr>
        <w:ind w:left="4300" w:hanging="360"/>
      </w:pPr>
    </w:lvl>
    <w:lvl w:ilvl="4" w:tplc="0C090019" w:tentative="1">
      <w:start w:val="1"/>
      <w:numFmt w:val="lowerLetter"/>
      <w:lvlText w:val="%5."/>
      <w:lvlJc w:val="left"/>
      <w:pPr>
        <w:ind w:left="5020" w:hanging="360"/>
      </w:pPr>
    </w:lvl>
    <w:lvl w:ilvl="5" w:tplc="0C09001B" w:tentative="1">
      <w:start w:val="1"/>
      <w:numFmt w:val="lowerRoman"/>
      <w:lvlText w:val="%6."/>
      <w:lvlJc w:val="right"/>
      <w:pPr>
        <w:ind w:left="5740" w:hanging="180"/>
      </w:pPr>
    </w:lvl>
    <w:lvl w:ilvl="6" w:tplc="0C09000F" w:tentative="1">
      <w:start w:val="1"/>
      <w:numFmt w:val="decimal"/>
      <w:lvlText w:val="%7."/>
      <w:lvlJc w:val="left"/>
      <w:pPr>
        <w:ind w:left="6460" w:hanging="360"/>
      </w:pPr>
    </w:lvl>
    <w:lvl w:ilvl="7" w:tplc="0C090019" w:tentative="1">
      <w:start w:val="1"/>
      <w:numFmt w:val="lowerLetter"/>
      <w:lvlText w:val="%8."/>
      <w:lvlJc w:val="left"/>
      <w:pPr>
        <w:ind w:left="7180" w:hanging="360"/>
      </w:pPr>
    </w:lvl>
    <w:lvl w:ilvl="8" w:tplc="0C09001B" w:tentative="1">
      <w:start w:val="1"/>
      <w:numFmt w:val="lowerRoman"/>
      <w:lvlText w:val="%9."/>
      <w:lvlJc w:val="right"/>
      <w:pPr>
        <w:ind w:left="7900" w:hanging="180"/>
      </w:pPr>
    </w:lvl>
  </w:abstractNum>
  <w:abstractNum w:abstractNumId="35" w15:restartNumberingAfterBreak="0">
    <w:nsid w:val="79337A4C"/>
    <w:multiLevelType w:val="hybridMultilevel"/>
    <w:tmpl w:val="290AC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363E3F"/>
    <w:multiLevelType w:val="hybridMultilevel"/>
    <w:tmpl w:val="87DC7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B46A47"/>
    <w:multiLevelType w:val="hybridMultilevel"/>
    <w:tmpl w:val="F1724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9"/>
  </w:num>
  <w:num w:numId="4">
    <w:abstractNumId w:val="19"/>
  </w:num>
  <w:num w:numId="5">
    <w:abstractNumId w:val="2"/>
  </w:num>
  <w:num w:numId="6">
    <w:abstractNumId w:val="1"/>
  </w:num>
  <w:num w:numId="7">
    <w:abstractNumId w:val="24"/>
  </w:num>
  <w:num w:numId="8">
    <w:abstractNumId w:val="5"/>
  </w:num>
  <w:num w:numId="9">
    <w:abstractNumId w:val="8"/>
  </w:num>
  <w:num w:numId="10">
    <w:abstractNumId w:val="0"/>
  </w:num>
  <w:num w:numId="11">
    <w:abstractNumId w:val="17"/>
  </w:num>
  <w:num w:numId="12">
    <w:abstractNumId w:val="37"/>
  </w:num>
  <w:num w:numId="13">
    <w:abstractNumId w:val="23"/>
  </w:num>
  <w:num w:numId="14">
    <w:abstractNumId w:val="25"/>
  </w:num>
  <w:num w:numId="15">
    <w:abstractNumId w:val="1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1"/>
  </w:num>
  <w:num w:numId="19">
    <w:abstractNumId w:val="30"/>
  </w:num>
  <w:num w:numId="20">
    <w:abstractNumId w:val="28"/>
  </w:num>
  <w:num w:numId="21">
    <w:abstractNumId w:val="13"/>
  </w:num>
  <w:num w:numId="22">
    <w:abstractNumId w:val="33"/>
  </w:num>
  <w:num w:numId="23">
    <w:abstractNumId w:val="34"/>
  </w:num>
  <w:num w:numId="24">
    <w:abstractNumId w:val="18"/>
  </w:num>
  <w:num w:numId="25">
    <w:abstractNumId w:val="31"/>
  </w:num>
  <w:num w:numId="26">
    <w:abstractNumId w:val="29"/>
  </w:num>
  <w:num w:numId="27">
    <w:abstractNumId w:val="10"/>
  </w:num>
  <w:num w:numId="28">
    <w:abstractNumId w:val="6"/>
  </w:num>
  <w:num w:numId="29">
    <w:abstractNumId w:val="27"/>
  </w:num>
  <w:num w:numId="30">
    <w:abstractNumId w:val="3"/>
  </w:num>
  <w:num w:numId="31">
    <w:abstractNumId w:val="20"/>
  </w:num>
  <w:num w:numId="32">
    <w:abstractNumId w:val="22"/>
  </w:num>
  <w:num w:numId="33">
    <w:abstractNumId w:val="35"/>
  </w:num>
  <w:num w:numId="34">
    <w:abstractNumId w:val="16"/>
  </w:num>
  <w:num w:numId="35">
    <w:abstractNumId w:val="32"/>
  </w:num>
  <w:num w:numId="36">
    <w:abstractNumId w:val="11"/>
  </w:num>
  <w:num w:numId="37">
    <w:abstractNumId w:val="4"/>
  </w:num>
  <w:num w:numId="38">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13C62"/>
    <w:rsid w:val="00020108"/>
    <w:rsid w:val="00022B43"/>
    <w:rsid w:val="000264FB"/>
    <w:rsid w:val="00031222"/>
    <w:rsid w:val="00036DFF"/>
    <w:rsid w:val="00037094"/>
    <w:rsid w:val="00041805"/>
    <w:rsid w:val="00050DB8"/>
    <w:rsid w:val="000532EC"/>
    <w:rsid w:val="0005603E"/>
    <w:rsid w:val="00056121"/>
    <w:rsid w:val="00056F05"/>
    <w:rsid w:val="000570DF"/>
    <w:rsid w:val="00060583"/>
    <w:rsid w:val="000628AF"/>
    <w:rsid w:val="00063AA7"/>
    <w:rsid w:val="00063B00"/>
    <w:rsid w:val="0007773B"/>
    <w:rsid w:val="00081A9E"/>
    <w:rsid w:val="00084348"/>
    <w:rsid w:val="000846F1"/>
    <w:rsid w:val="00086841"/>
    <w:rsid w:val="00090BA7"/>
    <w:rsid w:val="000914C9"/>
    <w:rsid w:val="00096C23"/>
    <w:rsid w:val="00096EDC"/>
    <w:rsid w:val="00097607"/>
    <w:rsid w:val="0009783D"/>
    <w:rsid w:val="00097E3A"/>
    <w:rsid w:val="000A08DF"/>
    <w:rsid w:val="000A0D80"/>
    <w:rsid w:val="000A2176"/>
    <w:rsid w:val="000A2730"/>
    <w:rsid w:val="000A3213"/>
    <w:rsid w:val="000A40C5"/>
    <w:rsid w:val="000B4C83"/>
    <w:rsid w:val="000C0236"/>
    <w:rsid w:val="000C2173"/>
    <w:rsid w:val="000C67A6"/>
    <w:rsid w:val="000D1DCB"/>
    <w:rsid w:val="000D642A"/>
    <w:rsid w:val="000D712B"/>
    <w:rsid w:val="000E373E"/>
    <w:rsid w:val="000E4FA4"/>
    <w:rsid w:val="0011142A"/>
    <w:rsid w:val="00112325"/>
    <w:rsid w:val="00112803"/>
    <w:rsid w:val="001131CA"/>
    <w:rsid w:val="0011448D"/>
    <w:rsid w:val="001157B4"/>
    <w:rsid w:val="0012382A"/>
    <w:rsid w:val="00132582"/>
    <w:rsid w:val="00135973"/>
    <w:rsid w:val="00140B60"/>
    <w:rsid w:val="00143D18"/>
    <w:rsid w:val="001447BE"/>
    <w:rsid w:val="001500DB"/>
    <w:rsid w:val="00150E75"/>
    <w:rsid w:val="0015313E"/>
    <w:rsid w:val="001559D2"/>
    <w:rsid w:val="00157C29"/>
    <w:rsid w:val="0017176C"/>
    <w:rsid w:val="00174C33"/>
    <w:rsid w:val="00176CB6"/>
    <w:rsid w:val="00177EA2"/>
    <w:rsid w:val="00181AD5"/>
    <w:rsid w:val="00186398"/>
    <w:rsid w:val="00197582"/>
    <w:rsid w:val="001A04E7"/>
    <w:rsid w:val="001B59BA"/>
    <w:rsid w:val="001B7F53"/>
    <w:rsid w:val="001C364B"/>
    <w:rsid w:val="001C4C4F"/>
    <w:rsid w:val="001D3707"/>
    <w:rsid w:val="001E0779"/>
    <w:rsid w:val="001E132D"/>
    <w:rsid w:val="001E3A52"/>
    <w:rsid w:val="001E644C"/>
    <w:rsid w:val="001F1CE1"/>
    <w:rsid w:val="001F59D9"/>
    <w:rsid w:val="001F74DC"/>
    <w:rsid w:val="00210259"/>
    <w:rsid w:val="00212F9B"/>
    <w:rsid w:val="00213A42"/>
    <w:rsid w:val="00214AB3"/>
    <w:rsid w:val="00215952"/>
    <w:rsid w:val="0021708D"/>
    <w:rsid w:val="00230A07"/>
    <w:rsid w:val="00232743"/>
    <w:rsid w:val="00237316"/>
    <w:rsid w:val="0024106C"/>
    <w:rsid w:val="00251B65"/>
    <w:rsid w:val="002523DC"/>
    <w:rsid w:val="00254A52"/>
    <w:rsid w:val="0025500C"/>
    <w:rsid w:val="00255703"/>
    <w:rsid w:val="00256044"/>
    <w:rsid w:val="00262B08"/>
    <w:rsid w:val="002639BD"/>
    <w:rsid w:val="002654AB"/>
    <w:rsid w:val="00270F16"/>
    <w:rsid w:val="00285273"/>
    <w:rsid w:val="00287389"/>
    <w:rsid w:val="00292979"/>
    <w:rsid w:val="00294E45"/>
    <w:rsid w:val="00295E81"/>
    <w:rsid w:val="002960D9"/>
    <w:rsid w:val="00297474"/>
    <w:rsid w:val="002A52E0"/>
    <w:rsid w:val="002B04D8"/>
    <w:rsid w:val="002C22F5"/>
    <w:rsid w:val="002C2405"/>
    <w:rsid w:val="002C2890"/>
    <w:rsid w:val="002C4A72"/>
    <w:rsid w:val="002C61C4"/>
    <w:rsid w:val="002D0AE6"/>
    <w:rsid w:val="002D7357"/>
    <w:rsid w:val="002E0F0F"/>
    <w:rsid w:val="002E7942"/>
    <w:rsid w:val="002F0AF3"/>
    <w:rsid w:val="002F798E"/>
    <w:rsid w:val="0030366B"/>
    <w:rsid w:val="003064FE"/>
    <w:rsid w:val="00310A44"/>
    <w:rsid w:val="00316CC8"/>
    <w:rsid w:val="0032336A"/>
    <w:rsid w:val="00323973"/>
    <w:rsid w:val="00332041"/>
    <w:rsid w:val="003344B1"/>
    <w:rsid w:val="003363DD"/>
    <w:rsid w:val="00336D5B"/>
    <w:rsid w:val="00341712"/>
    <w:rsid w:val="00347A0C"/>
    <w:rsid w:val="003520CA"/>
    <w:rsid w:val="00354D87"/>
    <w:rsid w:val="003632EA"/>
    <w:rsid w:val="003827CA"/>
    <w:rsid w:val="003871BD"/>
    <w:rsid w:val="00395F8D"/>
    <w:rsid w:val="003A2306"/>
    <w:rsid w:val="003A3668"/>
    <w:rsid w:val="003A765B"/>
    <w:rsid w:val="003B6685"/>
    <w:rsid w:val="003C7982"/>
    <w:rsid w:val="003E46B3"/>
    <w:rsid w:val="003E66D4"/>
    <w:rsid w:val="003F02BE"/>
    <w:rsid w:val="004063E6"/>
    <w:rsid w:val="00412BDB"/>
    <w:rsid w:val="00413AD5"/>
    <w:rsid w:val="00417BA0"/>
    <w:rsid w:val="00420273"/>
    <w:rsid w:val="004211C0"/>
    <w:rsid w:val="0042551E"/>
    <w:rsid w:val="00435167"/>
    <w:rsid w:val="004469EE"/>
    <w:rsid w:val="00450FD0"/>
    <w:rsid w:val="0045479A"/>
    <w:rsid w:val="004558E2"/>
    <w:rsid w:val="0045754C"/>
    <w:rsid w:val="00466AA7"/>
    <w:rsid w:val="00474C29"/>
    <w:rsid w:val="00476F7F"/>
    <w:rsid w:val="0048064F"/>
    <w:rsid w:val="00481600"/>
    <w:rsid w:val="00483AD7"/>
    <w:rsid w:val="0048507E"/>
    <w:rsid w:val="00493C75"/>
    <w:rsid w:val="004A01F2"/>
    <w:rsid w:val="004A2E7E"/>
    <w:rsid w:val="004B2D48"/>
    <w:rsid w:val="004B3B76"/>
    <w:rsid w:val="004C45F5"/>
    <w:rsid w:val="004C50FC"/>
    <w:rsid w:val="004C734E"/>
    <w:rsid w:val="004C7781"/>
    <w:rsid w:val="004C7964"/>
    <w:rsid w:val="004D48FB"/>
    <w:rsid w:val="004D63AF"/>
    <w:rsid w:val="004D723D"/>
    <w:rsid w:val="004E0E05"/>
    <w:rsid w:val="004E3380"/>
    <w:rsid w:val="004E4F81"/>
    <w:rsid w:val="004F1630"/>
    <w:rsid w:val="004F5288"/>
    <w:rsid w:val="00500664"/>
    <w:rsid w:val="00506557"/>
    <w:rsid w:val="00515368"/>
    <w:rsid w:val="00517B88"/>
    <w:rsid w:val="00523D81"/>
    <w:rsid w:val="005267F2"/>
    <w:rsid w:val="00542B87"/>
    <w:rsid w:val="00542EE5"/>
    <w:rsid w:val="00547E9F"/>
    <w:rsid w:val="00550B19"/>
    <w:rsid w:val="00554BC5"/>
    <w:rsid w:val="00565ED7"/>
    <w:rsid w:val="005670D2"/>
    <w:rsid w:val="00567308"/>
    <w:rsid w:val="00567903"/>
    <w:rsid w:val="005710A0"/>
    <w:rsid w:val="00577C79"/>
    <w:rsid w:val="00580B3F"/>
    <w:rsid w:val="005871DC"/>
    <w:rsid w:val="0058756B"/>
    <w:rsid w:val="00590990"/>
    <w:rsid w:val="005A14EB"/>
    <w:rsid w:val="005A156B"/>
    <w:rsid w:val="005A2E49"/>
    <w:rsid w:val="005A6211"/>
    <w:rsid w:val="005A67B4"/>
    <w:rsid w:val="005A7EFE"/>
    <w:rsid w:val="005B02DA"/>
    <w:rsid w:val="005B3529"/>
    <w:rsid w:val="005C4BCF"/>
    <w:rsid w:val="005C51FC"/>
    <w:rsid w:val="005C7B52"/>
    <w:rsid w:val="005D2AEF"/>
    <w:rsid w:val="005E2CB2"/>
    <w:rsid w:val="005E3C77"/>
    <w:rsid w:val="005E4BE1"/>
    <w:rsid w:val="005E59A3"/>
    <w:rsid w:val="005E5C38"/>
    <w:rsid w:val="00601B3F"/>
    <w:rsid w:val="00607074"/>
    <w:rsid w:val="006116AB"/>
    <w:rsid w:val="006131BF"/>
    <w:rsid w:val="00613453"/>
    <w:rsid w:val="006170C6"/>
    <w:rsid w:val="00617345"/>
    <w:rsid w:val="006178B8"/>
    <w:rsid w:val="0062079D"/>
    <w:rsid w:val="006207B7"/>
    <w:rsid w:val="00627F01"/>
    <w:rsid w:val="006341DA"/>
    <w:rsid w:val="00637B66"/>
    <w:rsid w:val="00654EAF"/>
    <w:rsid w:val="006609BD"/>
    <w:rsid w:val="006624ED"/>
    <w:rsid w:val="00665942"/>
    <w:rsid w:val="0067360B"/>
    <w:rsid w:val="00680A34"/>
    <w:rsid w:val="00685653"/>
    <w:rsid w:val="00687309"/>
    <w:rsid w:val="0069043D"/>
    <w:rsid w:val="00692824"/>
    <w:rsid w:val="006A5B57"/>
    <w:rsid w:val="006B1661"/>
    <w:rsid w:val="006B28B1"/>
    <w:rsid w:val="006B4EF3"/>
    <w:rsid w:val="006C68EC"/>
    <w:rsid w:val="006C6A41"/>
    <w:rsid w:val="006C6EFB"/>
    <w:rsid w:val="006C70D0"/>
    <w:rsid w:val="006E1A2B"/>
    <w:rsid w:val="006E26D3"/>
    <w:rsid w:val="006F4B3B"/>
    <w:rsid w:val="007036C2"/>
    <w:rsid w:val="00706CDC"/>
    <w:rsid w:val="0071258C"/>
    <w:rsid w:val="00714BBF"/>
    <w:rsid w:val="0072167F"/>
    <w:rsid w:val="007229C8"/>
    <w:rsid w:val="00727B5B"/>
    <w:rsid w:val="00733225"/>
    <w:rsid w:val="00733557"/>
    <w:rsid w:val="007342CD"/>
    <w:rsid w:val="00734BD8"/>
    <w:rsid w:val="00736E3F"/>
    <w:rsid w:val="00741D67"/>
    <w:rsid w:val="0074489B"/>
    <w:rsid w:val="00747026"/>
    <w:rsid w:val="00752904"/>
    <w:rsid w:val="00752E04"/>
    <w:rsid w:val="00757591"/>
    <w:rsid w:val="00757ED0"/>
    <w:rsid w:val="007647C7"/>
    <w:rsid w:val="00765B9C"/>
    <w:rsid w:val="00770666"/>
    <w:rsid w:val="007735B8"/>
    <w:rsid w:val="00775271"/>
    <w:rsid w:val="00780CCF"/>
    <w:rsid w:val="00780DEB"/>
    <w:rsid w:val="007830D8"/>
    <w:rsid w:val="00783BC6"/>
    <w:rsid w:val="00784387"/>
    <w:rsid w:val="0079016E"/>
    <w:rsid w:val="007911A3"/>
    <w:rsid w:val="007950B0"/>
    <w:rsid w:val="00795DD4"/>
    <w:rsid w:val="007A5E67"/>
    <w:rsid w:val="007B053A"/>
    <w:rsid w:val="007B151C"/>
    <w:rsid w:val="007B2BB6"/>
    <w:rsid w:val="007B520F"/>
    <w:rsid w:val="007B5321"/>
    <w:rsid w:val="007C038F"/>
    <w:rsid w:val="007C1E2A"/>
    <w:rsid w:val="007C356C"/>
    <w:rsid w:val="007C440C"/>
    <w:rsid w:val="007C77EF"/>
    <w:rsid w:val="007E5CFF"/>
    <w:rsid w:val="008010BB"/>
    <w:rsid w:val="008103A2"/>
    <w:rsid w:val="00811A7A"/>
    <w:rsid w:val="00812D20"/>
    <w:rsid w:val="008140D3"/>
    <w:rsid w:val="0082207F"/>
    <w:rsid w:val="00827CC4"/>
    <w:rsid w:val="0083390C"/>
    <w:rsid w:val="00834A53"/>
    <w:rsid w:val="0084729E"/>
    <w:rsid w:val="00855F12"/>
    <w:rsid w:val="00860587"/>
    <w:rsid w:val="00876E82"/>
    <w:rsid w:val="008807B9"/>
    <w:rsid w:val="00882A48"/>
    <w:rsid w:val="00883524"/>
    <w:rsid w:val="00886972"/>
    <w:rsid w:val="008907B3"/>
    <w:rsid w:val="00893DDC"/>
    <w:rsid w:val="008A1A43"/>
    <w:rsid w:val="008A2853"/>
    <w:rsid w:val="008A47D8"/>
    <w:rsid w:val="008B6894"/>
    <w:rsid w:val="008C0692"/>
    <w:rsid w:val="008C225B"/>
    <w:rsid w:val="008D1656"/>
    <w:rsid w:val="008D189D"/>
    <w:rsid w:val="008D248F"/>
    <w:rsid w:val="008E1F5D"/>
    <w:rsid w:val="008E27B7"/>
    <w:rsid w:val="008E6FE5"/>
    <w:rsid w:val="008F53D7"/>
    <w:rsid w:val="008F6784"/>
    <w:rsid w:val="009047EA"/>
    <w:rsid w:val="00906230"/>
    <w:rsid w:val="00906DE4"/>
    <w:rsid w:val="009071D6"/>
    <w:rsid w:val="00916886"/>
    <w:rsid w:val="009250F8"/>
    <w:rsid w:val="00930BD7"/>
    <w:rsid w:val="00932471"/>
    <w:rsid w:val="00937C96"/>
    <w:rsid w:val="00941A74"/>
    <w:rsid w:val="0095070F"/>
    <w:rsid w:val="00952687"/>
    <w:rsid w:val="009545FE"/>
    <w:rsid w:val="00957B87"/>
    <w:rsid w:val="00957F6A"/>
    <w:rsid w:val="00960523"/>
    <w:rsid w:val="0096144A"/>
    <w:rsid w:val="00962F75"/>
    <w:rsid w:val="00966D71"/>
    <w:rsid w:val="00967397"/>
    <w:rsid w:val="00967746"/>
    <w:rsid w:val="00967F7D"/>
    <w:rsid w:val="009770DD"/>
    <w:rsid w:val="00980489"/>
    <w:rsid w:val="00984105"/>
    <w:rsid w:val="009B0D38"/>
    <w:rsid w:val="009B3CAC"/>
    <w:rsid w:val="009B5974"/>
    <w:rsid w:val="009C13EB"/>
    <w:rsid w:val="009C452B"/>
    <w:rsid w:val="009C5F96"/>
    <w:rsid w:val="009D3FCC"/>
    <w:rsid w:val="009D4B06"/>
    <w:rsid w:val="009E1DA3"/>
    <w:rsid w:val="009F0C3F"/>
    <w:rsid w:val="009F6998"/>
    <w:rsid w:val="009F7BF4"/>
    <w:rsid w:val="00A003AF"/>
    <w:rsid w:val="00A15877"/>
    <w:rsid w:val="00A25C8F"/>
    <w:rsid w:val="00A262A4"/>
    <w:rsid w:val="00A3182A"/>
    <w:rsid w:val="00A31831"/>
    <w:rsid w:val="00A31863"/>
    <w:rsid w:val="00A328E0"/>
    <w:rsid w:val="00A336D1"/>
    <w:rsid w:val="00A35F06"/>
    <w:rsid w:val="00A36DD6"/>
    <w:rsid w:val="00A40E8A"/>
    <w:rsid w:val="00A46E4E"/>
    <w:rsid w:val="00A46F54"/>
    <w:rsid w:val="00A50530"/>
    <w:rsid w:val="00A508D4"/>
    <w:rsid w:val="00A57F19"/>
    <w:rsid w:val="00A619CC"/>
    <w:rsid w:val="00A66F6F"/>
    <w:rsid w:val="00A67EE8"/>
    <w:rsid w:val="00A71B99"/>
    <w:rsid w:val="00A7494F"/>
    <w:rsid w:val="00A75178"/>
    <w:rsid w:val="00A9534A"/>
    <w:rsid w:val="00A96065"/>
    <w:rsid w:val="00AA182E"/>
    <w:rsid w:val="00AA5534"/>
    <w:rsid w:val="00AB0F22"/>
    <w:rsid w:val="00AB18BD"/>
    <w:rsid w:val="00AB2C13"/>
    <w:rsid w:val="00AB341F"/>
    <w:rsid w:val="00AC0CEC"/>
    <w:rsid w:val="00AD1F91"/>
    <w:rsid w:val="00AD3D86"/>
    <w:rsid w:val="00AD52CA"/>
    <w:rsid w:val="00AD5CDD"/>
    <w:rsid w:val="00AD7C04"/>
    <w:rsid w:val="00AE3E10"/>
    <w:rsid w:val="00AF6DF7"/>
    <w:rsid w:val="00B0327B"/>
    <w:rsid w:val="00B11D46"/>
    <w:rsid w:val="00B14056"/>
    <w:rsid w:val="00B2206C"/>
    <w:rsid w:val="00B255DA"/>
    <w:rsid w:val="00B328C3"/>
    <w:rsid w:val="00B3325B"/>
    <w:rsid w:val="00B35378"/>
    <w:rsid w:val="00B45323"/>
    <w:rsid w:val="00B46AB4"/>
    <w:rsid w:val="00B51DAF"/>
    <w:rsid w:val="00B52D5C"/>
    <w:rsid w:val="00B5605F"/>
    <w:rsid w:val="00B62122"/>
    <w:rsid w:val="00B76A33"/>
    <w:rsid w:val="00B80873"/>
    <w:rsid w:val="00B83ECE"/>
    <w:rsid w:val="00B92AA8"/>
    <w:rsid w:val="00B93743"/>
    <w:rsid w:val="00BA13E4"/>
    <w:rsid w:val="00BB4774"/>
    <w:rsid w:val="00BB64BB"/>
    <w:rsid w:val="00BC3DA8"/>
    <w:rsid w:val="00BD2336"/>
    <w:rsid w:val="00BD446C"/>
    <w:rsid w:val="00BD5F30"/>
    <w:rsid w:val="00BE150B"/>
    <w:rsid w:val="00BE2717"/>
    <w:rsid w:val="00BF108B"/>
    <w:rsid w:val="00BF1C42"/>
    <w:rsid w:val="00BF23E1"/>
    <w:rsid w:val="00BF5E74"/>
    <w:rsid w:val="00C02F7B"/>
    <w:rsid w:val="00C043C1"/>
    <w:rsid w:val="00C06FE8"/>
    <w:rsid w:val="00C10554"/>
    <w:rsid w:val="00C2773B"/>
    <w:rsid w:val="00C27973"/>
    <w:rsid w:val="00C33612"/>
    <w:rsid w:val="00C44C20"/>
    <w:rsid w:val="00C464BA"/>
    <w:rsid w:val="00C533B4"/>
    <w:rsid w:val="00C558DA"/>
    <w:rsid w:val="00C56864"/>
    <w:rsid w:val="00C61EFD"/>
    <w:rsid w:val="00C624FC"/>
    <w:rsid w:val="00C628A9"/>
    <w:rsid w:val="00C63029"/>
    <w:rsid w:val="00C637B5"/>
    <w:rsid w:val="00C712CA"/>
    <w:rsid w:val="00C73C8A"/>
    <w:rsid w:val="00C74E45"/>
    <w:rsid w:val="00C778F5"/>
    <w:rsid w:val="00C81FBB"/>
    <w:rsid w:val="00C82C0E"/>
    <w:rsid w:val="00C957D0"/>
    <w:rsid w:val="00CC126C"/>
    <w:rsid w:val="00CC127D"/>
    <w:rsid w:val="00CC2621"/>
    <w:rsid w:val="00CC7234"/>
    <w:rsid w:val="00CD2FE0"/>
    <w:rsid w:val="00CD45C1"/>
    <w:rsid w:val="00CE1E09"/>
    <w:rsid w:val="00CE2ADC"/>
    <w:rsid w:val="00CE3BBB"/>
    <w:rsid w:val="00CE5848"/>
    <w:rsid w:val="00CF431A"/>
    <w:rsid w:val="00D03062"/>
    <w:rsid w:val="00D124DE"/>
    <w:rsid w:val="00D155CC"/>
    <w:rsid w:val="00D15A9B"/>
    <w:rsid w:val="00D1705A"/>
    <w:rsid w:val="00D177AA"/>
    <w:rsid w:val="00D25804"/>
    <w:rsid w:val="00D26B90"/>
    <w:rsid w:val="00D27E21"/>
    <w:rsid w:val="00D350D5"/>
    <w:rsid w:val="00D3699B"/>
    <w:rsid w:val="00D36DC1"/>
    <w:rsid w:val="00D466B9"/>
    <w:rsid w:val="00D51922"/>
    <w:rsid w:val="00D51F56"/>
    <w:rsid w:val="00D5707B"/>
    <w:rsid w:val="00D64289"/>
    <w:rsid w:val="00D64959"/>
    <w:rsid w:val="00D703BB"/>
    <w:rsid w:val="00D70CC6"/>
    <w:rsid w:val="00D7451E"/>
    <w:rsid w:val="00D81445"/>
    <w:rsid w:val="00D84FE5"/>
    <w:rsid w:val="00D861CF"/>
    <w:rsid w:val="00D927AA"/>
    <w:rsid w:val="00D930DC"/>
    <w:rsid w:val="00D96D6B"/>
    <w:rsid w:val="00D97B76"/>
    <w:rsid w:val="00DA129B"/>
    <w:rsid w:val="00DA130D"/>
    <w:rsid w:val="00DA3289"/>
    <w:rsid w:val="00DB463D"/>
    <w:rsid w:val="00DC4185"/>
    <w:rsid w:val="00DC5FE5"/>
    <w:rsid w:val="00DD2293"/>
    <w:rsid w:val="00DD46B8"/>
    <w:rsid w:val="00DD546B"/>
    <w:rsid w:val="00DD7AF7"/>
    <w:rsid w:val="00DE3AFE"/>
    <w:rsid w:val="00DF18B2"/>
    <w:rsid w:val="00DF3CD4"/>
    <w:rsid w:val="00DF75ED"/>
    <w:rsid w:val="00E031AC"/>
    <w:rsid w:val="00E075B2"/>
    <w:rsid w:val="00E13963"/>
    <w:rsid w:val="00E143F3"/>
    <w:rsid w:val="00E3092A"/>
    <w:rsid w:val="00E359A0"/>
    <w:rsid w:val="00E45039"/>
    <w:rsid w:val="00E47AF1"/>
    <w:rsid w:val="00E5556F"/>
    <w:rsid w:val="00E56481"/>
    <w:rsid w:val="00E640AD"/>
    <w:rsid w:val="00E64B66"/>
    <w:rsid w:val="00E70F65"/>
    <w:rsid w:val="00E72843"/>
    <w:rsid w:val="00E74EF1"/>
    <w:rsid w:val="00E853E8"/>
    <w:rsid w:val="00E9101C"/>
    <w:rsid w:val="00E94D84"/>
    <w:rsid w:val="00EA55A9"/>
    <w:rsid w:val="00EB739A"/>
    <w:rsid w:val="00EC1351"/>
    <w:rsid w:val="00EC1F83"/>
    <w:rsid w:val="00EC3BB0"/>
    <w:rsid w:val="00EC4290"/>
    <w:rsid w:val="00ED1814"/>
    <w:rsid w:val="00ED1FE9"/>
    <w:rsid w:val="00ED49A0"/>
    <w:rsid w:val="00ED4A9F"/>
    <w:rsid w:val="00ED6397"/>
    <w:rsid w:val="00EE4797"/>
    <w:rsid w:val="00EE7796"/>
    <w:rsid w:val="00EE78F7"/>
    <w:rsid w:val="00EF77C9"/>
    <w:rsid w:val="00F158C1"/>
    <w:rsid w:val="00F2559D"/>
    <w:rsid w:val="00F319B0"/>
    <w:rsid w:val="00F4103C"/>
    <w:rsid w:val="00F431CF"/>
    <w:rsid w:val="00F470EE"/>
    <w:rsid w:val="00F52C0E"/>
    <w:rsid w:val="00F55E03"/>
    <w:rsid w:val="00F636E8"/>
    <w:rsid w:val="00F6488B"/>
    <w:rsid w:val="00F655A4"/>
    <w:rsid w:val="00F671A9"/>
    <w:rsid w:val="00F678CD"/>
    <w:rsid w:val="00F71551"/>
    <w:rsid w:val="00F76462"/>
    <w:rsid w:val="00F805F6"/>
    <w:rsid w:val="00F87715"/>
    <w:rsid w:val="00F94F14"/>
    <w:rsid w:val="00FA255D"/>
    <w:rsid w:val="00FA3840"/>
    <w:rsid w:val="00FA489A"/>
    <w:rsid w:val="00FB02B9"/>
    <w:rsid w:val="00FB14D8"/>
    <w:rsid w:val="00FD0203"/>
    <w:rsid w:val="00FD3AA9"/>
    <w:rsid w:val="00FD7281"/>
    <w:rsid w:val="00FD74F3"/>
    <w:rsid w:val="00FD7F7A"/>
    <w:rsid w:val="00FE001D"/>
    <w:rsid w:val="00FE0935"/>
    <w:rsid w:val="00FF1406"/>
    <w:rsid w:val="00FF16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E9118"/>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character" w:styleId="FollowedHyperlink">
    <w:name w:val="FollowedHyperlink"/>
    <w:basedOn w:val="DefaultParagraphFont"/>
    <w:uiPriority w:val="99"/>
    <w:semiHidden/>
    <w:unhideWhenUsed/>
    <w:rsid w:val="00417BA0"/>
    <w:rPr>
      <w:color w:val="800080" w:themeColor="followedHyperlink"/>
      <w:u w:val="single"/>
    </w:rPr>
  </w:style>
  <w:style w:type="table" w:customStyle="1" w:styleId="TableGrid0">
    <w:name w:val="TableGrid"/>
    <w:rsid w:val="00413AD5"/>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Default">
    <w:name w:val="Default"/>
    <w:rsid w:val="0096739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 w:id="20415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icef.org/press-releases/least-33000-children-parts-tigray-ethiopia-imminent-risk-death-conflict-incre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hdr.undp.org/en/countries/profil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dr.undp.org/en/indicators/6860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Sheet2!$A$3</c:f>
              <c:strCache>
                <c:ptCount val="1"/>
                <c:pt idx="0">
                  <c:v>Malawi </c:v>
                </c:pt>
              </c:strCache>
            </c:strRef>
          </c:tx>
          <c:spPr>
            <a:ln w="28575" cap="rnd">
              <a:solidFill>
                <a:schemeClr val="tx1"/>
              </a:solidFill>
              <a:prstDash val="sysDot"/>
              <a:round/>
            </a:ln>
            <a:effectLst/>
          </c:spPr>
          <c:marker>
            <c:symbol val="none"/>
          </c:marker>
          <c:xVal>
            <c:numRef>
              <c:f>Sheet2!$B$2:$N$2</c:f>
              <c:numCache>
                <c:formatCode>General</c:formatCode>
                <c:ptCount val="13"/>
                <c:pt idx="0">
                  <c:v>1995</c:v>
                </c:pt>
                <c:pt idx="1">
                  <c:v>2000</c:v>
                </c:pt>
                <c:pt idx="2">
                  <c:v>2005</c:v>
                </c:pt>
                <c:pt idx="3">
                  <c:v>2010</c:v>
                </c:pt>
                <c:pt idx="4">
                  <c:v>2011</c:v>
                </c:pt>
                <c:pt idx="5">
                  <c:v>2012</c:v>
                </c:pt>
                <c:pt idx="6">
                  <c:v>2013</c:v>
                </c:pt>
                <c:pt idx="7">
                  <c:v>2014</c:v>
                </c:pt>
                <c:pt idx="8">
                  <c:v>2015</c:v>
                </c:pt>
                <c:pt idx="9">
                  <c:v>2016</c:v>
                </c:pt>
                <c:pt idx="10">
                  <c:v>2017</c:v>
                </c:pt>
                <c:pt idx="11">
                  <c:v>2018</c:v>
                </c:pt>
                <c:pt idx="12">
                  <c:v>2019</c:v>
                </c:pt>
              </c:numCache>
            </c:numRef>
          </c:xVal>
          <c:yVal>
            <c:numRef>
              <c:f>Sheet2!$B$3:$N$3</c:f>
              <c:numCache>
                <c:formatCode>General</c:formatCode>
                <c:ptCount val="13"/>
                <c:pt idx="0">
                  <c:v>0.71199999999999997</c:v>
                </c:pt>
                <c:pt idx="1">
                  <c:v>0.68300000000000005</c:v>
                </c:pt>
                <c:pt idx="2">
                  <c:v>0.65100000000000002</c:v>
                </c:pt>
                <c:pt idx="3">
                  <c:v>0.60299999999999998</c:v>
                </c:pt>
                <c:pt idx="4">
                  <c:v>0.59599999999999997</c:v>
                </c:pt>
                <c:pt idx="5">
                  <c:v>0.59099999999999997</c:v>
                </c:pt>
                <c:pt idx="6">
                  <c:v>0.58699999999999997</c:v>
                </c:pt>
                <c:pt idx="7">
                  <c:v>0.59599999999999997</c:v>
                </c:pt>
                <c:pt idx="8">
                  <c:v>0.59399999999999997</c:v>
                </c:pt>
                <c:pt idx="9">
                  <c:v>0.58899999999999997</c:v>
                </c:pt>
                <c:pt idx="10">
                  <c:v>0.58499999999999996</c:v>
                </c:pt>
                <c:pt idx="11">
                  <c:v>0.58199999999999996</c:v>
                </c:pt>
                <c:pt idx="12">
                  <c:v>0.56499999999999995</c:v>
                </c:pt>
              </c:numCache>
            </c:numRef>
          </c:yVal>
          <c:smooth val="1"/>
          <c:extLst>
            <c:ext xmlns:c16="http://schemas.microsoft.com/office/drawing/2014/chart" uri="{C3380CC4-5D6E-409C-BE32-E72D297353CC}">
              <c16:uniqueId val="{00000000-6124-4BB1-A98A-2089AD4A320B}"/>
            </c:ext>
          </c:extLst>
        </c:ser>
        <c:ser>
          <c:idx val="1"/>
          <c:order val="1"/>
          <c:tx>
            <c:strRef>
              <c:f>Sheet2!$A$4</c:f>
              <c:strCache>
                <c:ptCount val="1"/>
                <c:pt idx="0">
                  <c:v>Australia </c:v>
                </c:pt>
              </c:strCache>
            </c:strRef>
          </c:tx>
          <c:spPr>
            <a:ln w="28575" cap="rnd">
              <a:solidFill>
                <a:schemeClr val="tx1"/>
              </a:solidFill>
              <a:round/>
            </a:ln>
            <a:effectLst/>
          </c:spPr>
          <c:marker>
            <c:symbol val="none"/>
          </c:marker>
          <c:xVal>
            <c:numRef>
              <c:f>Sheet2!$B$2:$N$2</c:f>
              <c:numCache>
                <c:formatCode>General</c:formatCode>
                <c:ptCount val="13"/>
                <c:pt idx="0">
                  <c:v>1995</c:v>
                </c:pt>
                <c:pt idx="1">
                  <c:v>2000</c:v>
                </c:pt>
                <c:pt idx="2">
                  <c:v>2005</c:v>
                </c:pt>
                <c:pt idx="3">
                  <c:v>2010</c:v>
                </c:pt>
                <c:pt idx="4">
                  <c:v>2011</c:v>
                </c:pt>
                <c:pt idx="5">
                  <c:v>2012</c:v>
                </c:pt>
                <c:pt idx="6">
                  <c:v>2013</c:v>
                </c:pt>
                <c:pt idx="7">
                  <c:v>2014</c:v>
                </c:pt>
                <c:pt idx="8">
                  <c:v>2015</c:v>
                </c:pt>
                <c:pt idx="9">
                  <c:v>2016</c:v>
                </c:pt>
                <c:pt idx="10">
                  <c:v>2017</c:v>
                </c:pt>
                <c:pt idx="11">
                  <c:v>2018</c:v>
                </c:pt>
                <c:pt idx="12">
                  <c:v>2019</c:v>
                </c:pt>
              </c:numCache>
            </c:numRef>
          </c:xVal>
          <c:yVal>
            <c:numRef>
              <c:f>Sheet2!$B$4:$N$4</c:f>
              <c:numCache>
                <c:formatCode>General</c:formatCode>
                <c:ptCount val="13"/>
                <c:pt idx="0">
                  <c:v>0.18</c:v>
                </c:pt>
                <c:pt idx="1">
                  <c:v>0.16</c:v>
                </c:pt>
                <c:pt idx="2">
                  <c:v>0.13900000000000001</c:v>
                </c:pt>
                <c:pt idx="3">
                  <c:v>0.13800000000000001</c:v>
                </c:pt>
                <c:pt idx="4">
                  <c:v>0.13200000000000001</c:v>
                </c:pt>
                <c:pt idx="5">
                  <c:v>0.127</c:v>
                </c:pt>
                <c:pt idx="6">
                  <c:v>0.11899999999999999</c:v>
                </c:pt>
                <c:pt idx="7">
                  <c:v>0.11600000000000001</c:v>
                </c:pt>
                <c:pt idx="8">
                  <c:v>0.11</c:v>
                </c:pt>
                <c:pt idx="9">
                  <c:v>0.108</c:v>
                </c:pt>
                <c:pt idx="10">
                  <c:v>0.104</c:v>
                </c:pt>
                <c:pt idx="11">
                  <c:v>0.10299999999999999</c:v>
                </c:pt>
                <c:pt idx="12">
                  <c:v>9.7000000000000003E-2</c:v>
                </c:pt>
              </c:numCache>
            </c:numRef>
          </c:yVal>
          <c:smooth val="1"/>
          <c:extLst>
            <c:ext xmlns:c16="http://schemas.microsoft.com/office/drawing/2014/chart" uri="{C3380CC4-5D6E-409C-BE32-E72D297353CC}">
              <c16:uniqueId val="{00000001-6124-4BB1-A98A-2089AD4A320B}"/>
            </c:ext>
          </c:extLst>
        </c:ser>
        <c:ser>
          <c:idx val="2"/>
          <c:order val="2"/>
          <c:tx>
            <c:strRef>
              <c:f>Sheet2!$A$5</c:f>
              <c:strCache>
                <c:ptCount val="1"/>
                <c:pt idx="0">
                  <c:v>Armenia </c:v>
                </c:pt>
              </c:strCache>
            </c:strRef>
          </c:tx>
          <c:spPr>
            <a:ln w="28575" cap="rnd">
              <a:solidFill>
                <a:schemeClr val="bg1">
                  <a:lumMod val="65000"/>
                </a:schemeClr>
              </a:solidFill>
              <a:round/>
            </a:ln>
            <a:effectLst/>
          </c:spPr>
          <c:marker>
            <c:symbol val="none"/>
          </c:marker>
          <c:xVal>
            <c:numRef>
              <c:f>Sheet2!$B$2:$N$2</c:f>
              <c:numCache>
                <c:formatCode>General</c:formatCode>
                <c:ptCount val="13"/>
                <c:pt idx="0">
                  <c:v>1995</c:v>
                </c:pt>
                <c:pt idx="1">
                  <c:v>2000</c:v>
                </c:pt>
                <c:pt idx="2">
                  <c:v>2005</c:v>
                </c:pt>
                <c:pt idx="3">
                  <c:v>2010</c:v>
                </c:pt>
                <c:pt idx="4">
                  <c:v>2011</c:v>
                </c:pt>
                <c:pt idx="5">
                  <c:v>2012</c:v>
                </c:pt>
                <c:pt idx="6">
                  <c:v>2013</c:v>
                </c:pt>
                <c:pt idx="7">
                  <c:v>2014</c:v>
                </c:pt>
                <c:pt idx="8">
                  <c:v>2015</c:v>
                </c:pt>
                <c:pt idx="9">
                  <c:v>2016</c:v>
                </c:pt>
                <c:pt idx="10">
                  <c:v>2017</c:v>
                </c:pt>
                <c:pt idx="11">
                  <c:v>2018</c:v>
                </c:pt>
                <c:pt idx="12">
                  <c:v>2019</c:v>
                </c:pt>
              </c:numCache>
            </c:numRef>
          </c:xVal>
          <c:yVal>
            <c:numRef>
              <c:f>Sheet2!$B$5:$N$5</c:f>
              <c:numCache>
                <c:formatCode>General</c:formatCode>
                <c:ptCount val="13"/>
                <c:pt idx="0">
                  <c:v>0.47899999999999998</c:v>
                </c:pt>
                <c:pt idx="1">
                  <c:v>0.47299999999999998</c:v>
                </c:pt>
                <c:pt idx="2">
                  <c:v>0.39200000000000002</c:v>
                </c:pt>
                <c:pt idx="3">
                  <c:v>0.34200000000000003</c:v>
                </c:pt>
                <c:pt idx="4">
                  <c:v>0.33700000000000002</c:v>
                </c:pt>
                <c:pt idx="5">
                  <c:v>0.32</c:v>
                </c:pt>
                <c:pt idx="6">
                  <c:v>0.307</c:v>
                </c:pt>
                <c:pt idx="7">
                  <c:v>0.308</c:v>
                </c:pt>
                <c:pt idx="8">
                  <c:v>0.309</c:v>
                </c:pt>
                <c:pt idx="9">
                  <c:v>0.30299999999999999</c:v>
                </c:pt>
                <c:pt idx="10">
                  <c:v>0.26600000000000001</c:v>
                </c:pt>
                <c:pt idx="11">
                  <c:v>0.26400000000000001</c:v>
                </c:pt>
                <c:pt idx="12">
                  <c:v>0.245</c:v>
                </c:pt>
              </c:numCache>
            </c:numRef>
          </c:yVal>
          <c:smooth val="1"/>
          <c:extLst>
            <c:ext xmlns:c16="http://schemas.microsoft.com/office/drawing/2014/chart" uri="{C3380CC4-5D6E-409C-BE32-E72D297353CC}">
              <c16:uniqueId val="{00000002-6124-4BB1-A98A-2089AD4A320B}"/>
            </c:ext>
          </c:extLst>
        </c:ser>
        <c:dLbls>
          <c:showLegendKey val="0"/>
          <c:showVal val="0"/>
          <c:showCatName val="0"/>
          <c:showSerName val="0"/>
          <c:showPercent val="0"/>
          <c:showBubbleSize val="0"/>
        </c:dLbls>
        <c:axId val="436366096"/>
        <c:axId val="380493968"/>
      </c:scatterChart>
      <c:valAx>
        <c:axId val="436366096"/>
        <c:scaling>
          <c:orientation val="minMax"/>
          <c:max val="2019"/>
          <c:min val="1995"/>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80493968"/>
        <c:crosses val="autoZero"/>
        <c:crossBetween val="midCat"/>
        <c:majorUnit val="3"/>
      </c:valAx>
      <c:valAx>
        <c:axId val="380493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AU"/>
                  <a:t>Gender Inequality Index (GII)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363660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ath_Settings xmlns="a515f3e6-d89a-451a-8330-dd0f5e825103" xsi:nil="true"/>
    <Templates xmlns="a515f3e6-d89a-451a-8330-dd0f5e825103" xsi:nil="true"/>
    <Has_Teacher_Only_SectionGroup xmlns="a515f3e6-d89a-451a-8330-dd0f5e825103" xsi:nil="true"/>
    <DefaultSectionNames xmlns="a515f3e6-d89a-451a-8330-dd0f5e825103" xsi:nil="true"/>
    <Invited_Students xmlns="a515f3e6-d89a-451a-8330-dd0f5e825103" xsi:nil="true"/>
    <Teachers xmlns="a515f3e6-d89a-451a-8330-dd0f5e825103">
      <UserInfo>
        <DisplayName/>
        <AccountId xsi:nil="true"/>
        <AccountType/>
      </UserInfo>
    </Teachers>
    <AppVersion xmlns="a515f3e6-d89a-451a-8330-dd0f5e825103" xsi:nil="true"/>
    <CultureName xmlns="a515f3e6-d89a-451a-8330-dd0f5e825103" xsi:nil="true"/>
    <Owner xmlns="a515f3e6-d89a-451a-8330-dd0f5e825103">
      <UserInfo>
        <DisplayName/>
        <AccountId xsi:nil="true"/>
        <AccountType/>
      </UserInfo>
    </Owner>
    <Students xmlns="a515f3e6-d89a-451a-8330-dd0f5e825103">
      <UserInfo>
        <DisplayName/>
        <AccountId xsi:nil="true"/>
        <AccountType/>
      </UserInfo>
    </Students>
    <LMS_Mappings xmlns="a515f3e6-d89a-451a-8330-dd0f5e825103" xsi:nil="true"/>
    <NotebookType xmlns="a515f3e6-d89a-451a-8330-dd0f5e825103" xsi:nil="true"/>
    <FolderType xmlns="a515f3e6-d89a-451a-8330-dd0f5e825103" xsi:nil="true"/>
    <Student_Groups xmlns="a515f3e6-d89a-451a-8330-dd0f5e825103">
      <UserInfo>
        <DisplayName/>
        <AccountId xsi:nil="true"/>
        <AccountType/>
      </UserInfo>
    </Student_Groups>
    <Distribution_Groups xmlns="a515f3e6-d89a-451a-8330-dd0f5e825103" xsi:nil="true"/>
    <TeamsChannelId xmlns="a515f3e6-d89a-451a-8330-dd0f5e825103" xsi:nil="true"/>
    <IsNotebookLocked xmlns="a515f3e6-d89a-451a-8330-dd0f5e825103" xsi:nil="true"/>
    <Self_Registration_Enabled xmlns="a515f3e6-d89a-451a-8330-dd0f5e825103" xsi:nil="true"/>
    <Is_Collaboration_Space_Locked xmlns="a515f3e6-d89a-451a-8330-dd0f5e825103" xsi:nil="true"/>
    <Invited_Teachers xmlns="a515f3e6-d89a-451a-8330-dd0f5e825103" xsi:nil="true"/>
    <_ip_UnifiedCompliancePolicyUIAction xmlns="http://schemas.microsoft.com/sharepoint/v3" xsi:nil="true"/>
    <Self_Registration_Enabled0 xmlns="a515f3e6-d89a-451a-8330-dd0f5e825103" xsi:nil="true"/>
    <Teams_Channel_Section_Location xmlns="a515f3e6-d89a-451a-8330-dd0f5e82510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C575AA57E23E449899AB7BB9A9FC33" ma:contentTypeVersion="37" ma:contentTypeDescription="Create a new document." ma:contentTypeScope="" ma:versionID="e3b10e21e139cf8dd4a15c83f20e781d">
  <xsd:schema xmlns:xsd="http://www.w3.org/2001/XMLSchema" xmlns:xs="http://www.w3.org/2001/XMLSchema" xmlns:p="http://schemas.microsoft.com/office/2006/metadata/properties" xmlns:ns1="http://schemas.microsoft.com/sharepoint/v3" xmlns:ns3="c9fd64f1-2b1f-4571-8a40-f11259761e87" xmlns:ns4="a515f3e6-d89a-451a-8330-dd0f5e825103" targetNamespace="http://schemas.microsoft.com/office/2006/metadata/properties" ma:root="true" ma:fieldsID="a4f8e619b94a82f57ed847ff3942eb7b" ns1:_="" ns3:_="" ns4:_="">
    <xsd:import namespace="http://schemas.microsoft.com/sharepoint/v3"/>
    <xsd:import namespace="c9fd64f1-2b1f-4571-8a40-f11259761e87"/>
    <xsd:import namespace="a515f3e6-d89a-451a-8330-dd0f5e825103"/>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Templates" minOccurs="0"/>
                <xsd:element ref="ns4:CultureName" minOccurs="0"/>
                <xsd:element ref="ns4:Self_Registration_Enabled0"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TeamsChannelId" minOccurs="0"/>
                <xsd:element ref="ns4:Math_Settings" minOccurs="0"/>
                <xsd:element ref="ns4:Distribution_Groups" minOccurs="0"/>
                <xsd:element ref="ns4:LMS_Mappings"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description="" ma:hidden="true" ma:internalName="_ip_UnifiedCompliancePolicyProperties">
      <xsd:simpleType>
        <xsd:restriction base="dms:Note"/>
      </xsd:simpleType>
    </xsd:element>
    <xsd:element name="_ip_UnifiedCompliancePolicyUIAction" ma:index="3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d64f1-2b1f-4571-8a40-f11259761e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5f3e6-d89a-451a-8330-dd0f5e82510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Templates" ma:index="22" nillable="true" ma:displayName="Templates" ma:internalName="Templates">
      <xsd:simpleType>
        <xsd:restriction base="dms:Note">
          <xsd:maxLength value="255"/>
        </xsd:restriction>
      </xsd:simpleType>
    </xsd:element>
    <xsd:element name="CultureName" ma:index="23" nillable="true" ma:displayName="Culture Name" ma:internalName="CultureName">
      <xsd:simpleType>
        <xsd:restriction base="dms:Text"/>
      </xsd:simpleType>
    </xsd:element>
    <xsd:element name="Self_Registration_Enabled0" ma:index="24" nillable="true" ma:displayName="Self Registration Enabled" ma:internalName="Self_Registration_Enabled0">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TeamsChannelId" ma:index="39" nillable="true" ma:displayName="Teams Channel Id" ma:internalName="TeamsChannelId">
      <xsd:simpleType>
        <xsd:restriction base="dms:Text"/>
      </xsd:simpleType>
    </xsd:element>
    <xsd:element name="Math_Settings" ma:index="40" nillable="true" ma:displayName="Math Settings" ma:internalName="Math_Settings">
      <xsd:simpleType>
        <xsd:restriction base="dms:Text"/>
      </xsd:simple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E689B-1A76-4155-AD5D-686FF56CD4FC}">
  <ds:schemaRefs>
    <ds:schemaRef ds:uri="http://schemas.openxmlformats.org/officeDocument/2006/bibliography"/>
  </ds:schemaRefs>
</ds:datastoreItem>
</file>

<file path=customXml/itemProps2.xml><?xml version="1.0" encoding="utf-8"?>
<ds:datastoreItem xmlns:ds="http://schemas.openxmlformats.org/officeDocument/2006/customXml" ds:itemID="{510507DC-529B-4C2E-A6BA-263DD8BC9400}">
  <ds:schemaRefs>
    <ds:schemaRef ds:uri="http://schemas.microsoft.com/office/2006/metadata/properties"/>
    <ds:schemaRef ds:uri="http://schemas.microsoft.com/office/infopath/2007/PartnerControls"/>
    <ds:schemaRef ds:uri="a515f3e6-d89a-451a-8330-dd0f5e825103"/>
    <ds:schemaRef ds:uri="http://schemas.microsoft.com/sharepoint/v3"/>
  </ds:schemaRefs>
</ds:datastoreItem>
</file>

<file path=customXml/itemProps3.xml><?xml version="1.0" encoding="utf-8"?>
<ds:datastoreItem xmlns:ds="http://schemas.openxmlformats.org/officeDocument/2006/customXml" ds:itemID="{84715DCD-61AC-4CB2-BB5D-1430AA2C6B6B}">
  <ds:schemaRefs>
    <ds:schemaRef ds:uri="http://schemas.microsoft.com/sharepoint/v3/contenttype/forms"/>
  </ds:schemaRefs>
</ds:datastoreItem>
</file>

<file path=customXml/itemProps4.xml><?xml version="1.0" encoding="utf-8"?>
<ds:datastoreItem xmlns:ds="http://schemas.openxmlformats.org/officeDocument/2006/customXml" ds:itemID="{9D5E78BC-BB8E-453F-BB10-1424A3B3D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d64f1-2b1f-4571-8a40-f11259761e87"/>
    <ds:schemaRef ds:uri="a515f3e6-d89a-451a-8330-dd0f5e825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SCA Mentone Girls’ Grammar</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SFV</dc:creator>
  <cp:lastModifiedBy>Panayiota Matheou</cp:lastModifiedBy>
  <cp:revision>137</cp:revision>
  <cp:lastPrinted>2021-08-05T23:31:00Z</cp:lastPrinted>
  <dcterms:created xsi:type="dcterms:W3CDTF">2021-08-24T22:23:00Z</dcterms:created>
  <dcterms:modified xsi:type="dcterms:W3CDTF">2021-09-07T01:55:00Z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0x010100CEC575AA57E23E449899AB7BB9A9FC33</vt:lpwstr>
  </property>
</Properties>
</file>