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CE15B5" w:rsidRDefault="007A1052" w:rsidP="00DA129B">
      <w:pPr>
        <w:jc w:val="center"/>
        <w:rPr>
          <w:rFonts w:ascii="Times New Roman" w:hAnsi="Times New Roman" w:cs="Times New Roman"/>
        </w:rPr>
      </w:pPr>
      <w:r w:rsidRPr="00CE15B5">
        <w:rPr>
          <w:noProof/>
        </w:rPr>
        <w:drawing>
          <wp:anchor distT="0" distB="0" distL="114300" distR="114300" simplePos="0" relativeHeight="251687936" behindDoc="0" locked="0" layoutInCell="1" allowOverlap="1" wp14:anchorId="52B159D3" wp14:editId="78CFCB2A">
            <wp:simplePos x="0" y="0"/>
            <wp:positionH relativeFrom="column">
              <wp:posOffset>3175</wp:posOffset>
            </wp:positionH>
            <wp:positionV relativeFrom="paragraph">
              <wp:posOffset>40511</wp:posOffset>
            </wp:positionV>
            <wp:extent cx="1619250" cy="159956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599565"/>
                    </a:xfrm>
                    <a:prstGeom prst="rect">
                      <a:avLst/>
                    </a:prstGeom>
                  </pic:spPr>
                </pic:pic>
              </a:graphicData>
            </a:graphic>
            <wp14:sizeRelH relativeFrom="page">
              <wp14:pctWidth>0</wp14:pctWidth>
            </wp14:sizeRelH>
            <wp14:sizeRelV relativeFrom="page">
              <wp14:pctHeight>0</wp14:pctHeight>
            </wp14:sizeRelV>
          </wp:anchor>
        </w:drawing>
      </w:r>
      <w:r w:rsidR="00DA129B" w:rsidRPr="00CE15B5">
        <w:rPr>
          <w:rFonts w:ascii="Times New Roman" w:hAnsi="Times New Roman" w:cs="Times New Roman"/>
          <w:b/>
          <w:bCs/>
          <w:sz w:val="44"/>
          <w:szCs w:val="44"/>
        </w:rPr>
        <w:t xml:space="preserve">HEALTH AND HUMAN DEVELOPMENT - </w:t>
      </w:r>
      <w:r w:rsidR="00B14056" w:rsidRPr="00CE15B5">
        <w:rPr>
          <w:rFonts w:ascii="Times New Roman" w:hAnsi="Times New Roman" w:cs="Times New Roman"/>
          <w:b/>
          <w:bCs/>
          <w:sz w:val="44"/>
          <w:szCs w:val="44"/>
        </w:rPr>
        <w:t>20</w:t>
      </w:r>
      <w:r w:rsidR="003D7EE2" w:rsidRPr="00CE15B5">
        <w:rPr>
          <w:rFonts w:ascii="Times New Roman" w:hAnsi="Times New Roman" w:cs="Times New Roman"/>
          <w:b/>
          <w:bCs/>
          <w:sz w:val="44"/>
          <w:szCs w:val="44"/>
        </w:rPr>
        <w:t>20</w:t>
      </w:r>
    </w:p>
    <w:p w:rsidR="00DA129B" w:rsidRPr="00CE15B5" w:rsidRDefault="00DA129B" w:rsidP="00DA129B">
      <w:pPr>
        <w:jc w:val="center"/>
        <w:rPr>
          <w:rFonts w:ascii="Times New Roman" w:hAnsi="Times New Roman" w:cs="Times New Roman"/>
          <w:sz w:val="30"/>
        </w:rPr>
      </w:pPr>
      <w:r w:rsidRPr="00CE15B5">
        <w:rPr>
          <w:rFonts w:ascii="Times New Roman" w:hAnsi="Times New Roman" w:cs="Times New Roman"/>
          <w:sz w:val="30"/>
        </w:rPr>
        <w:t xml:space="preserve">Unit </w:t>
      </w:r>
      <w:r w:rsidR="00FA3840" w:rsidRPr="00CE15B5">
        <w:rPr>
          <w:rFonts w:ascii="Times New Roman" w:hAnsi="Times New Roman" w:cs="Times New Roman"/>
          <w:sz w:val="30"/>
        </w:rPr>
        <w:t>4</w:t>
      </w:r>
      <w:r w:rsidRPr="00CE15B5">
        <w:rPr>
          <w:rFonts w:ascii="Times New Roman" w:hAnsi="Times New Roman" w:cs="Times New Roman"/>
          <w:sz w:val="30"/>
        </w:rPr>
        <w:t xml:space="preserve"> Outcome </w:t>
      </w:r>
      <w:r w:rsidR="00573AB4" w:rsidRPr="00CE15B5">
        <w:rPr>
          <w:rFonts w:ascii="Times New Roman" w:hAnsi="Times New Roman" w:cs="Times New Roman"/>
          <w:sz w:val="30"/>
        </w:rPr>
        <w:t>2</w:t>
      </w:r>
      <w:r w:rsidRPr="00CE15B5">
        <w:rPr>
          <w:rFonts w:ascii="Times New Roman" w:hAnsi="Times New Roman" w:cs="Times New Roman"/>
          <w:sz w:val="30"/>
        </w:rPr>
        <w:t xml:space="preserve">, Task </w:t>
      </w:r>
      <w:r w:rsidR="00573AB4" w:rsidRPr="00CE15B5">
        <w:rPr>
          <w:rFonts w:ascii="Times New Roman" w:hAnsi="Times New Roman" w:cs="Times New Roman"/>
          <w:sz w:val="30"/>
        </w:rPr>
        <w:t>2</w:t>
      </w:r>
      <w:r w:rsidR="005C1851" w:rsidRPr="00CE15B5">
        <w:rPr>
          <w:rFonts w:ascii="Times New Roman" w:hAnsi="Times New Roman" w:cs="Times New Roman"/>
          <w:sz w:val="30"/>
        </w:rPr>
        <w:t>b</w:t>
      </w:r>
      <w:r w:rsidR="00B80873" w:rsidRPr="00CE15B5">
        <w:rPr>
          <w:rFonts w:ascii="Times New Roman" w:hAnsi="Times New Roman" w:cs="Times New Roman"/>
          <w:sz w:val="30"/>
        </w:rPr>
        <w:t xml:space="preserve"> </w:t>
      </w:r>
      <w:r w:rsidR="00DD2293" w:rsidRPr="00CE15B5">
        <w:rPr>
          <w:rFonts w:ascii="Times New Roman" w:hAnsi="Times New Roman" w:cs="Times New Roman"/>
          <w:sz w:val="30"/>
        </w:rPr>
        <w:t>–</w:t>
      </w:r>
      <w:r w:rsidRPr="00CE15B5">
        <w:rPr>
          <w:rFonts w:ascii="Times New Roman" w:hAnsi="Times New Roman" w:cs="Times New Roman"/>
          <w:sz w:val="30"/>
        </w:rPr>
        <w:t xml:space="preserve"> </w:t>
      </w:r>
      <w:r w:rsidR="005C1851" w:rsidRPr="00CE15B5">
        <w:rPr>
          <w:rFonts w:ascii="Times New Roman" w:hAnsi="Times New Roman" w:cs="Times New Roman"/>
          <w:sz w:val="30"/>
        </w:rPr>
        <w:t xml:space="preserve">Data Analysis </w:t>
      </w:r>
    </w:p>
    <w:p w:rsidR="00DA129B" w:rsidRPr="00CE15B5" w:rsidRDefault="00DA129B" w:rsidP="007448C2">
      <w:pPr>
        <w:spacing w:after="0"/>
        <w:jc w:val="center"/>
        <w:rPr>
          <w:rFonts w:ascii="Times New Roman" w:hAnsi="Times New Roman" w:cs="Times New Roman"/>
          <w:b/>
          <w:sz w:val="32"/>
        </w:rPr>
      </w:pPr>
    </w:p>
    <w:p w:rsidR="007448C2" w:rsidRPr="00CE15B5" w:rsidRDefault="007448C2" w:rsidP="007448C2">
      <w:pPr>
        <w:spacing w:after="0"/>
        <w:jc w:val="center"/>
        <w:rPr>
          <w:rFonts w:ascii="Times New Roman" w:hAnsi="Times New Roman" w:cs="Times New Roman"/>
          <w:b/>
          <w:sz w:val="32"/>
        </w:rPr>
      </w:pPr>
    </w:p>
    <w:p w:rsidR="00DA129B" w:rsidRPr="00CE15B5" w:rsidRDefault="00DA129B" w:rsidP="007448C2">
      <w:pPr>
        <w:spacing w:after="240"/>
        <w:jc w:val="center"/>
        <w:rPr>
          <w:rFonts w:ascii="Times New Roman" w:hAnsi="Times New Roman" w:cs="Times New Roman"/>
          <w:b/>
          <w:sz w:val="32"/>
        </w:rPr>
      </w:pPr>
      <w:r w:rsidRPr="00CE15B5">
        <w:rPr>
          <w:rFonts w:ascii="Times New Roman" w:hAnsi="Times New Roman" w:cs="Times New Roman"/>
          <w:b/>
          <w:sz w:val="32"/>
        </w:rPr>
        <w:t>Teacher Advice</w:t>
      </w:r>
      <w:r w:rsidR="006F5AB5" w:rsidRPr="00CE15B5">
        <w:rPr>
          <w:rFonts w:ascii="Times New Roman" w:hAnsi="Times New Roman" w:cs="Times New Roman"/>
          <w:b/>
          <w:sz w:val="32"/>
        </w:rPr>
        <w:t xml:space="preserve"> </w:t>
      </w:r>
    </w:p>
    <w:p w:rsidR="00DA129B" w:rsidRPr="00CE15B5" w:rsidRDefault="00DA129B" w:rsidP="00D70CC6">
      <w:pPr>
        <w:spacing w:after="120"/>
        <w:rPr>
          <w:rFonts w:ascii="Times New Roman" w:hAnsi="Times New Roman" w:cs="Times New Roman"/>
          <w:b/>
        </w:rPr>
      </w:pPr>
      <w:r w:rsidRPr="00CE15B5">
        <w:rPr>
          <w:rFonts w:ascii="Times New Roman" w:hAnsi="Times New Roman" w:cs="Times New Roman"/>
        </w:rPr>
        <w:t>This task has been developed within</w:t>
      </w:r>
      <w:r w:rsidR="00D70CC6" w:rsidRPr="00CE15B5">
        <w:rPr>
          <w:rFonts w:ascii="Times New Roman" w:hAnsi="Times New Roman" w:cs="Times New Roman"/>
        </w:rPr>
        <w:t xml:space="preserve"> the scope of the </w:t>
      </w:r>
      <w:r w:rsidR="00AA702B" w:rsidRPr="00CE15B5">
        <w:rPr>
          <w:rFonts w:ascii="Times New Roman" w:hAnsi="Times New Roman" w:cs="Times New Roman"/>
          <w:b/>
        </w:rPr>
        <w:t>2020</w:t>
      </w:r>
      <w:r w:rsidR="00AA702B" w:rsidRPr="00CE15B5">
        <w:rPr>
          <w:rFonts w:ascii="Times New Roman" w:hAnsi="Times New Roman" w:cs="Times New Roman"/>
        </w:rPr>
        <w:t xml:space="preserve"> </w:t>
      </w:r>
      <w:r w:rsidR="00D70CC6" w:rsidRPr="00CE15B5">
        <w:rPr>
          <w:rFonts w:ascii="Times New Roman" w:hAnsi="Times New Roman" w:cs="Times New Roman"/>
          <w:b/>
        </w:rPr>
        <w:t>Study Design</w:t>
      </w:r>
      <w:r w:rsidR="007A1052" w:rsidRPr="00CE15B5">
        <w:rPr>
          <w:rFonts w:ascii="Times New Roman" w:hAnsi="Times New Roman" w:cs="Times New Roman"/>
          <w:b/>
        </w:rPr>
        <w:t>.</w:t>
      </w:r>
    </w:p>
    <w:p w:rsidR="00DA129B" w:rsidRPr="00CE15B5" w:rsidRDefault="00DA129B" w:rsidP="00D70CC6">
      <w:pPr>
        <w:spacing w:after="120"/>
        <w:rPr>
          <w:rFonts w:ascii="Times New Roman" w:hAnsi="Times New Roman" w:cs="Times New Roman"/>
        </w:rPr>
      </w:pPr>
      <w:r w:rsidRPr="00CE15B5">
        <w:rPr>
          <w:rFonts w:ascii="Times New Roman" w:hAnsi="Times New Roman" w:cs="Times New Roman"/>
        </w:rPr>
        <w:t>The relevant dot points from the Study Design for this task are:</w:t>
      </w:r>
    </w:p>
    <w:p w:rsidR="00FA3840" w:rsidRPr="00CE15B5" w:rsidRDefault="00DA129B" w:rsidP="00795DD4">
      <w:pPr>
        <w:autoSpaceDE w:val="0"/>
        <w:autoSpaceDN w:val="0"/>
        <w:adjustRightInd w:val="0"/>
        <w:rPr>
          <w:rFonts w:ascii="Times New Roman" w:hAnsi="Times New Roman" w:cs="Times New Roman"/>
        </w:rPr>
      </w:pPr>
      <w:r w:rsidRPr="00CE15B5">
        <w:rPr>
          <w:rFonts w:ascii="Times New Roman" w:hAnsi="Times New Roman" w:cs="Times New Roman"/>
          <w:b/>
          <w:i/>
          <w:iCs/>
        </w:rPr>
        <w:t>Key knowledge</w:t>
      </w:r>
      <w:r w:rsidR="00795DD4" w:rsidRPr="00CE15B5">
        <w:rPr>
          <w:rFonts w:ascii="Times New Roman" w:hAnsi="Times New Roman" w:cs="Times New Roman"/>
        </w:rPr>
        <w:t xml:space="preserve"> </w:t>
      </w:r>
    </w:p>
    <w:p w:rsidR="00AF7421" w:rsidRPr="00CE15B5" w:rsidRDefault="00AF7421" w:rsidP="00F728BB">
      <w:pPr>
        <w:pStyle w:val="Default"/>
        <w:numPr>
          <w:ilvl w:val="0"/>
          <w:numId w:val="2"/>
        </w:numPr>
        <w:rPr>
          <w:rFonts w:ascii="Times New Roman" w:hAnsi="Times New Roman" w:cs="Times New Roman"/>
          <w:sz w:val="22"/>
          <w:szCs w:val="22"/>
        </w:rPr>
      </w:pPr>
      <w:r w:rsidRPr="00CE15B5">
        <w:rPr>
          <w:rFonts w:ascii="Times New Roman" w:hAnsi="Times New Roman" w:cs="Times New Roman"/>
          <w:sz w:val="22"/>
          <w:szCs w:val="22"/>
        </w:rPr>
        <w:t xml:space="preserve">rationale and objectives of the UN’s SDGs </w:t>
      </w:r>
    </w:p>
    <w:p w:rsidR="00AF7421" w:rsidRPr="00CE15B5" w:rsidRDefault="00AF7421" w:rsidP="00F728BB">
      <w:pPr>
        <w:pStyle w:val="Default"/>
        <w:numPr>
          <w:ilvl w:val="0"/>
          <w:numId w:val="2"/>
        </w:numPr>
        <w:rPr>
          <w:rFonts w:ascii="Times New Roman" w:hAnsi="Times New Roman" w:cs="Times New Roman"/>
          <w:sz w:val="22"/>
          <w:szCs w:val="22"/>
        </w:rPr>
      </w:pPr>
      <w:r w:rsidRPr="00CE15B5">
        <w:rPr>
          <w:rFonts w:ascii="Times New Roman" w:hAnsi="Times New Roman" w:cs="Times New Roman"/>
          <w:sz w:val="22"/>
          <w:szCs w:val="22"/>
        </w:rPr>
        <w:t xml:space="preserve">key features of SDG 3 ‘Ensure healthy lives and promote wellbeing for all at all ages’ </w:t>
      </w:r>
    </w:p>
    <w:p w:rsidR="006B7A5E" w:rsidRPr="00CE15B5" w:rsidRDefault="00AF7421" w:rsidP="00F728BB">
      <w:pPr>
        <w:pStyle w:val="Default"/>
        <w:numPr>
          <w:ilvl w:val="0"/>
          <w:numId w:val="2"/>
        </w:numPr>
        <w:rPr>
          <w:rFonts w:ascii="Times New Roman" w:hAnsi="Times New Roman" w:cs="Times New Roman"/>
          <w:sz w:val="22"/>
          <w:szCs w:val="22"/>
        </w:rPr>
      </w:pPr>
      <w:r w:rsidRPr="00CE15B5">
        <w:rPr>
          <w:rFonts w:ascii="Times New Roman" w:hAnsi="Times New Roman" w:cs="Times New Roman"/>
          <w:sz w:val="22"/>
          <w:szCs w:val="22"/>
        </w:rPr>
        <w:t>relationships between SDG 3 and SDGs 1, 2, 4, 5, 6 and 13 that illustrate collaboration between the health sector and other sectors in worki</w:t>
      </w:r>
      <w:r w:rsidR="006B7A5E" w:rsidRPr="00CE15B5">
        <w:rPr>
          <w:rFonts w:ascii="Times New Roman" w:hAnsi="Times New Roman" w:cs="Times New Roman"/>
          <w:sz w:val="22"/>
          <w:szCs w:val="22"/>
        </w:rPr>
        <w:t>ng towards health-related goals</w:t>
      </w:r>
    </w:p>
    <w:p w:rsidR="00AF7421" w:rsidRPr="00CE15B5" w:rsidRDefault="00AF7421" w:rsidP="00F728BB">
      <w:pPr>
        <w:pStyle w:val="Default"/>
        <w:numPr>
          <w:ilvl w:val="0"/>
          <w:numId w:val="2"/>
        </w:numPr>
        <w:rPr>
          <w:rFonts w:ascii="Times New Roman" w:hAnsi="Times New Roman" w:cs="Times New Roman"/>
          <w:sz w:val="22"/>
          <w:szCs w:val="22"/>
        </w:rPr>
      </w:pPr>
      <w:r w:rsidRPr="00CE15B5">
        <w:rPr>
          <w:rFonts w:ascii="Times New Roman" w:hAnsi="Times New Roman" w:cs="Times New Roman"/>
          <w:sz w:val="22"/>
          <w:szCs w:val="22"/>
        </w:rPr>
        <w:t xml:space="preserve">priorities and work of the WHO </w:t>
      </w:r>
    </w:p>
    <w:p w:rsidR="00AF7421" w:rsidRPr="00CE15B5" w:rsidRDefault="00AF7421" w:rsidP="00AF7421">
      <w:pPr>
        <w:pStyle w:val="Default"/>
        <w:rPr>
          <w:rFonts w:ascii="Times New Roman" w:hAnsi="Times New Roman" w:cs="Times New Roman"/>
          <w:b/>
          <w:bCs/>
          <w:sz w:val="22"/>
          <w:szCs w:val="22"/>
        </w:rPr>
      </w:pPr>
    </w:p>
    <w:p w:rsidR="00AF7421" w:rsidRPr="00CE15B5" w:rsidRDefault="00AF7421" w:rsidP="00AF7421">
      <w:pPr>
        <w:pStyle w:val="Default"/>
        <w:rPr>
          <w:rFonts w:ascii="Times New Roman" w:hAnsi="Times New Roman" w:cs="Times New Roman"/>
          <w:b/>
          <w:bCs/>
          <w:i/>
          <w:sz w:val="22"/>
          <w:szCs w:val="22"/>
        </w:rPr>
      </w:pPr>
      <w:r w:rsidRPr="00CE15B5">
        <w:rPr>
          <w:rFonts w:ascii="Times New Roman" w:hAnsi="Times New Roman" w:cs="Times New Roman"/>
          <w:b/>
          <w:bCs/>
          <w:i/>
          <w:sz w:val="22"/>
          <w:szCs w:val="22"/>
        </w:rPr>
        <w:t xml:space="preserve">Key skills </w:t>
      </w:r>
    </w:p>
    <w:p w:rsidR="00AF7421" w:rsidRPr="00CE15B5" w:rsidRDefault="00AF7421" w:rsidP="00AF7421">
      <w:pPr>
        <w:pStyle w:val="Default"/>
        <w:rPr>
          <w:rFonts w:ascii="Times New Roman" w:hAnsi="Times New Roman" w:cs="Times New Roman"/>
          <w:sz w:val="22"/>
          <w:szCs w:val="22"/>
        </w:rPr>
      </w:pPr>
    </w:p>
    <w:p w:rsidR="00AF7421" w:rsidRPr="00CE15B5" w:rsidRDefault="00AF7421" w:rsidP="00F728BB">
      <w:pPr>
        <w:pStyle w:val="Default"/>
        <w:numPr>
          <w:ilvl w:val="0"/>
          <w:numId w:val="2"/>
        </w:numPr>
        <w:rPr>
          <w:rFonts w:ascii="Times New Roman" w:hAnsi="Times New Roman" w:cs="Times New Roman"/>
          <w:sz w:val="22"/>
          <w:szCs w:val="22"/>
        </w:rPr>
      </w:pPr>
      <w:r w:rsidRPr="00CE15B5">
        <w:rPr>
          <w:rFonts w:ascii="Times New Roman" w:hAnsi="Times New Roman" w:cs="Times New Roman"/>
          <w:sz w:val="22"/>
          <w:szCs w:val="22"/>
        </w:rPr>
        <w:t xml:space="preserve">describe the objectives of the UN’s SDGs and justify their importance </w:t>
      </w:r>
    </w:p>
    <w:p w:rsidR="00AF7421" w:rsidRPr="00CE15B5" w:rsidRDefault="00AF7421" w:rsidP="00F728BB">
      <w:pPr>
        <w:pStyle w:val="Default"/>
        <w:numPr>
          <w:ilvl w:val="0"/>
          <w:numId w:val="2"/>
        </w:numPr>
        <w:rPr>
          <w:rFonts w:ascii="Times New Roman" w:hAnsi="Times New Roman" w:cs="Times New Roman"/>
          <w:sz w:val="22"/>
          <w:szCs w:val="22"/>
        </w:rPr>
      </w:pPr>
      <w:r w:rsidRPr="00CE15B5">
        <w:rPr>
          <w:rFonts w:ascii="Times New Roman" w:hAnsi="Times New Roman" w:cs="Times New Roman"/>
          <w:sz w:val="22"/>
          <w:szCs w:val="22"/>
        </w:rPr>
        <w:t xml:space="preserve">describe key features of SDG 3 and analyse its relationships with other SDGs in collaborative approaches to improving health and wellbeing, and human development globally </w:t>
      </w:r>
    </w:p>
    <w:p w:rsidR="00AF7421" w:rsidRPr="00CE15B5" w:rsidRDefault="00AF7421" w:rsidP="00F728BB">
      <w:pPr>
        <w:pStyle w:val="Default"/>
        <w:numPr>
          <w:ilvl w:val="0"/>
          <w:numId w:val="2"/>
        </w:numPr>
        <w:rPr>
          <w:rFonts w:ascii="Times New Roman" w:hAnsi="Times New Roman" w:cs="Times New Roman"/>
          <w:sz w:val="22"/>
          <w:szCs w:val="22"/>
        </w:rPr>
      </w:pPr>
      <w:r w:rsidRPr="00CE15B5">
        <w:rPr>
          <w:rFonts w:ascii="Times New Roman" w:hAnsi="Times New Roman" w:cs="Times New Roman"/>
          <w:sz w:val="22"/>
          <w:szCs w:val="22"/>
        </w:rPr>
        <w:t xml:space="preserve">explain the priorities and the work of the WHO and discuss how the WHO priorities are reflected in different scenarios </w:t>
      </w:r>
    </w:p>
    <w:p w:rsidR="00FA3840" w:rsidRPr="00CE15B5" w:rsidRDefault="00FA3840" w:rsidP="00FA3840">
      <w:pPr>
        <w:autoSpaceDE w:val="0"/>
        <w:autoSpaceDN w:val="0"/>
        <w:adjustRightInd w:val="0"/>
        <w:spacing w:after="0" w:line="240" w:lineRule="auto"/>
        <w:rPr>
          <w:rFonts w:ascii="Times New Roman" w:hAnsi="Times New Roman" w:cs="Times New Roman"/>
          <w:color w:val="000000"/>
          <w:szCs w:val="24"/>
        </w:rPr>
      </w:pPr>
    </w:p>
    <w:p w:rsidR="006B7A5E" w:rsidRPr="00CE15B5" w:rsidRDefault="006B7A5E"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AA702B" w:rsidRPr="00CE15B5" w:rsidRDefault="00AA702B" w:rsidP="00DA129B">
      <w:pPr>
        <w:rPr>
          <w:rFonts w:ascii="Times New Roman" w:hAnsi="Times New Roman" w:cs="Times New Roman"/>
          <w:b/>
        </w:rPr>
      </w:pPr>
    </w:p>
    <w:p w:rsidR="00DA129B" w:rsidRPr="00CE15B5" w:rsidRDefault="00DA129B" w:rsidP="00DA129B">
      <w:pPr>
        <w:rPr>
          <w:rFonts w:ascii="Times New Roman" w:hAnsi="Times New Roman" w:cs="Times New Roman"/>
          <w:b/>
        </w:rPr>
      </w:pPr>
      <w:r w:rsidRPr="00CE15B5">
        <w:rPr>
          <w:rFonts w:ascii="Times New Roman" w:hAnsi="Times New Roman" w:cs="Times New Roman"/>
          <w:b/>
        </w:rPr>
        <w:lastRenderedPageBreak/>
        <w:t>Student preparation</w:t>
      </w:r>
    </w:p>
    <w:p w:rsidR="00DA129B" w:rsidRPr="00CE15B5" w:rsidRDefault="00DA129B" w:rsidP="00DA129B">
      <w:pPr>
        <w:rPr>
          <w:rFonts w:ascii="Times New Roman" w:hAnsi="Times New Roman" w:cs="Times New Roman"/>
        </w:rPr>
      </w:pPr>
      <w:r w:rsidRPr="00CE15B5">
        <w:rPr>
          <w:rFonts w:ascii="Times New Roman" w:hAnsi="Times New Roman" w:cs="Times New Roman"/>
        </w:rPr>
        <w:t xml:space="preserve">Students should be adequately prepared with regards to all relevant key knowledge and key skills dot points before sitting the task. </w:t>
      </w:r>
      <w:r w:rsidR="00DF18B2" w:rsidRPr="00CE15B5">
        <w:rPr>
          <w:rFonts w:ascii="Times" w:eastAsia="Times New Roman" w:hAnsi="Times" w:cs="Arial"/>
        </w:rPr>
        <w:t>Teachers should read through SAC tasks prior to students completing the task to ensure all relevant content has been addressed.</w:t>
      </w:r>
    </w:p>
    <w:p w:rsidR="00DA129B" w:rsidRPr="00CE15B5" w:rsidRDefault="00DA129B" w:rsidP="00DA129B">
      <w:pPr>
        <w:rPr>
          <w:rFonts w:ascii="Times New Roman" w:hAnsi="Times New Roman" w:cs="Times New Roman"/>
        </w:rPr>
      </w:pPr>
      <w:r w:rsidRPr="00CE15B5">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CE15B5" w:rsidRDefault="00DA129B" w:rsidP="00DA129B">
      <w:pPr>
        <w:rPr>
          <w:rFonts w:ascii="Times New Roman" w:hAnsi="Times New Roman" w:cs="Times New Roman"/>
        </w:rPr>
      </w:pPr>
      <w:r w:rsidRPr="00CE15B5">
        <w:rPr>
          <w:rFonts w:ascii="Times New Roman" w:hAnsi="Times New Roman" w:cs="Times New Roman"/>
        </w:rPr>
        <w:t xml:space="preserve">When presented with data, the data should be used at some stage in the related </w:t>
      </w:r>
      <w:r w:rsidR="005670D2" w:rsidRPr="00CE15B5">
        <w:rPr>
          <w:rFonts w:ascii="Times New Roman" w:hAnsi="Times New Roman" w:cs="Times New Roman"/>
        </w:rPr>
        <w:t>answers</w:t>
      </w:r>
      <w:r w:rsidRPr="00CE15B5">
        <w:rPr>
          <w:rFonts w:ascii="Times New Roman" w:hAnsi="Times New Roman" w:cs="Times New Roman"/>
        </w:rPr>
        <w:t>. This shows a greater level of understanding of data as opposed to making generali</w:t>
      </w:r>
      <w:r w:rsidR="005670D2" w:rsidRPr="00CE15B5">
        <w:rPr>
          <w:rFonts w:ascii="Times New Roman" w:hAnsi="Times New Roman" w:cs="Times New Roman"/>
        </w:rPr>
        <w:t>s</w:t>
      </w:r>
      <w:r w:rsidRPr="00CE15B5">
        <w:rPr>
          <w:rFonts w:ascii="Times New Roman" w:hAnsi="Times New Roman" w:cs="Times New Roman"/>
        </w:rPr>
        <w:t xml:space="preserve">ed comments. </w:t>
      </w:r>
    </w:p>
    <w:p w:rsidR="00DA129B" w:rsidRPr="00CE15B5" w:rsidRDefault="00DA129B" w:rsidP="00DA129B">
      <w:pPr>
        <w:rPr>
          <w:rFonts w:ascii="Times New Roman" w:hAnsi="Times New Roman" w:cs="Times New Roman"/>
        </w:rPr>
      </w:pPr>
      <w:r w:rsidRPr="00CE15B5">
        <w:rPr>
          <w:rFonts w:ascii="Times New Roman" w:hAnsi="Times New Roman" w:cs="Times New Roman"/>
        </w:rPr>
        <w:t xml:space="preserve">If a question asks for similarities or differences between </w:t>
      </w:r>
      <w:r w:rsidR="006B7A5E" w:rsidRPr="00CE15B5">
        <w:rPr>
          <w:rFonts w:ascii="Times New Roman" w:hAnsi="Times New Roman" w:cs="Times New Roman"/>
        </w:rPr>
        <w:t>countries</w:t>
      </w:r>
      <w:r w:rsidRPr="00CE15B5">
        <w:rPr>
          <w:rFonts w:ascii="Times New Roman" w:hAnsi="Times New Roman" w:cs="Times New Roman"/>
        </w:rPr>
        <w:t xml:space="preserve">, students should make reference to both groups in their answer. </w:t>
      </w:r>
    </w:p>
    <w:p w:rsidR="00D64289" w:rsidRPr="00CE15B5" w:rsidRDefault="00DA129B" w:rsidP="00DA129B">
      <w:pPr>
        <w:rPr>
          <w:rFonts w:ascii="Times New Roman" w:hAnsi="Times New Roman" w:cs="Times New Roman"/>
        </w:rPr>
      </w:pPr>
      <w:r w:rsidRPr="00CE15B5">
        <w:rPr>
          <w:rFonts w:ascii="Times New Roman" w:hAnsi="Times New Roman" w:cs="Times New Roman"/>
        </w:rPr>
        <w:t xml:space="preserve">Students should be aware of the difference between health status and </w:t>
      </w:r>
      <w:r w:rsidR="00D64289" w:rsidRPr="00CE15B5">
        <w:rPr>
          <w:rFonts w:ascii="Times New Roman" w:hAnsi="Times New Roman" w:cs="Times New Roman"/>
        </w:rPr>
        <w:t xml:space="preserve">factors affecting health status. </w:t>
      </w:r>
      <w:r w:rsidRPr="00CE15B5">
        <w:rPr>
          <w:rFonts w:ascii="Times New Roman" w:hAnsi="Times New Roman" w:cs="Times New Roman"/>
        </w:rPr>
        <w:t xml:space="preserve">If a question is about health status, students should link their answer back to a health </w:t>
      </w:r>
      <w:r w:rsidR="00D64289" w:rsidRPr="00CE15B5">
        <w:rPr>
          <w:rFonts w:ascii="Times New Roman" w:hAnsi="Times New Roman" w:cs="Times New Roman"/>
        </w:rPr>
        <w:t xml:space="preserve">status </w:t>
      </w:r>
      <w:r w:rsidRPr="00CE15B5">
        <w:rPr>
          <w:rFonts w:ascii="Times New Roman" w:hAnsi="Times New Roman" w:cs="Times New Roman"/>
        </w:rPr>
        <w:t xml:space="preserve">indicator or a particular condition. For example, </w:t>
      </w:r>
      <w:r w:rsidR="006B7A5E" w:rsidRPr="00CE15B5">
        <w:rPr>
          <w:rFonts w:ascii="Times New Roman" w:hAnsi="Times New Roman" w:cs="Times New Roman"/>
        </w:rPr>
        <w:t>lack of access to safe water is a factor, not an a</w:t>
      </w:r>
      <w:r w:rsidRPr="00CE15B5">
        <w:rPr>
          <w:rFonts w:ascii="Times New Roman" w:hAnsi="Times New Roman" w:cs="Times New Roman"/>
        </w:rPr>
        <w:t xml:space="preserve">spect of health status. </w:t>
      </w:r>
    </w:p>
    <w:p w:rsidR="00D64289" w:rsidRPr="00CE15B5" w:rsidRDefault="00D64289" w:rsidP="00DA129B">
      <w:pPr>
        <w:rPr>
          <w:rFonts w:ascii="Times New Roman" w:hAnsi="Times New Roman" w:cs="Times New Roman"/>
        </w:rPr>
      </w:pPr>
      <w:r w:rsidRPr="00CE15B5">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B7A5E" w:rsidRPr="00CE15B5" w:rsidRDefault="006B7A5E" w:rsidP="00DA129B">
      <w:pPr>
        <w:rPr>
          <w:rFonts w:ascii="Times New Roman" w:hAnsi="Times New Roman" w:cs="Times New Roman"/>
        </w:rPr>
      </w:pPr>
      <w:r w:rsidRPr="00CE15B5">
        <w:rPr>
          <w:rFonts w:ascii="Times New Roman" w:hAnsi="Times New Roman" w:cs="Times New Roman"/>
        </w:rPr>
        <w:t xml:space="preserve">If students are asked to link to health and wellbeing and human development, they must link to both concepts. </w:t>
      </w:r>
    </w:p>
    <w:p w:rsidR="00DA129B" w:rsidRPr="00CE15B5" w:rsidRDefault="00DA129B" w:rsidP="00DA129B">
      <w:pPr>
        <w:rPr>
          <w:rFonts w:ascii="Times New Roman" w:hAnsi="Times New Roman" w:cs="Times New Roman"/>
          <w:b/>
        </w:rPr>
      </w:pPr>
      <w:r w:rsidRPr="00CE15B5">
        <w:rPr>
          <w:rFonts w:ascii="Times New Roman" w:hAnsi="Times New Roman" w:cs="Times New Roman"/>
          <w:b/>
        </w:rPr>
        <w:t>Time</w:t>
      </w:r>
    </w:p>
    <w:p w:rsidR="007A1052" w:rsidRPr="00CE15B5" w:rsidRDefault="00DA129B" w:rsidP="00DA129B">
      <w:pPr>
        <w:rPr>
          <w:rFonts w:ascii="Times New Roman" w:hAnsi="Times New Roman" w:cs="Times New Roman"/>
        </w:rPr>
      </w:pPr>
      <w:r w:rsidRPr="00CE15B5">
        <w:rPr>
          <w:rFonts w:ascii="Times New Roman" w:hAnsi="Times New Roman" w:cs="Times New Roman"/>
        </w:rPr>
        <w:t xml:space="preserve">This SAC has been developed to be completed in a </w:t>
      </w:r>
      <w:r w:rsidR="007A1052" w:rsidRPr="00CE15B5">
        <w:rPr>
          <w:rFonts w:ascii="Times New Roman" w:hAnsi="Times New Roman" w:cs="Times New Roman"/>
        </w:rPr>
        <w:t>3</w:t>
      </w:r>
      <w:r w:rsidRPr="00CE15B5">
        <w:rPr>
          <w:rFonts w:ascii="Times New Roman" w:hAnsi="Times New Roman" w:cs="Times New Roman"/>
        </w:rPr>
        <w:t>0 minute timeframe. Teachers may want to add r</w:t>
      </w:r>
      <w:r w:rsidR="005670D2" w:rsidRPr="00CE15B5">
        <w:rPr>
          <w:rFonts w:ascii="Times New Roman" w:hAnsi="Times New Roman" w:cs="Times New Roman"/>
        </w:rPr>
        <w:t>eading time to simulate the end-of-</w:t>
      </w:r>
      <w:r w:rsidRPr="00CE15B5">
        <w:rPr>
          <w:rFonts w:ascii="Times New Roman" w:hAnsi="Times New Roman" w:cs="Times New Roman"/>
        </w:rPr>
        <w:t xml:space="preserve">year examination. </w:t>
      </w:r>
    </w:p>
    <w:p w:rsidR="00DA129B" w:rsidRPr="00CE15B5" w:rsidRDefault="00DA129B" w:rsidP="00DA129B">
      <w:pPr>
        <w:rPr>
          <w:rFonts w:ascii="Times New Roman" w:hAnsi="Times New Roman" w:cs="Times New Roman"/>
          <w:b/>
        </w:rPr>
      </w:pPr>
      <w:r w:rsidRPr="00CE15B5">
        <w:rPr>
          <w:rFonts w:ascii="Times New Roman" w:hAnsi="Times New Roman" w:cs="Times New Roman"/>
          <w:b/>
        </w:rPr>
        <w:t>Materials</w:t>
      </w:r>
    </w:p>
    <w:p w:rsidR="00DA129B" w:rsidRPr="00CE15B5" w:rsidRDefault="00DA129B" w:rsidP="00DA129B">
      <w:pPr>
        <w:rPr>
          <w:rFonts w:ascii="Times New Roman" w:hAnsi="Times New Roman" w:cs="Times New Roman"/>
        </w:rPr>
      </w:pPr>
      <w:r w:rsidRPr="00CE15B5">
        <w:rPr>
          <w:rFonts w:ascii="Times New Roman" w:hAnsi="Times New Roman" w:cs="Times New Roman"/>
        </w:rPr>
        <w:t xml:space="preserve">Students only require a pen to complete this task. </w:t>
      </w:r>
    </w:p>
    <w:p w:rsidR="00DA129B" w:rsidRPr="00CE15B5" w:rsidRDefault="00DA129B" w:rsidP="00DA129B">
      <w:pPr>
        <w:rPr>
          <w:rFonts w:ascii="Times New Roman" w:hAnsi="Times New Roman" w:cs="Times New Roman"/>
          <w:b/>
        </w:rPr>
      </w:pPr>
      <w:r w:rsidRPr="00CE15B5">
        <w:rPr>
          <w:rFonts w:ascii="Times New Roman" w:hAnsi="Times New Roman" w:cs="Times New Roman"/>
          <w:b/>
        </w:rPr>
        <w:t>Conditions</w:t>
      </w:r>
    </w:p>
    <w:p w:rsidR="00DA129B" w:rsidRPr="00CE15B5" w:rsidRDefault="00DA129B" w:rsidP="00DA129B">
      <w:pPr>
        <w:rPr>
          <w:rFonts w:ascii="Times New Roman" w:hAnsi="Times New Roman" w:cs="Times New Roman"/>
        </w:rPr>
      </w:pPr>
      <w:r w:rsidRPr="00CE15B5">
        <w:rPr>
          <w:rFonts w:ascii="Times New Roman" w:hAnsi="Times New Roman" w:cs="Times New Roman"/>
        </w:rPr>
        <w:t>This task should be completed under test conditions. It has bee</w:t>
      </w:r>
      <w:r w:rsidR="005670D2" w:rsidRPr="00CE15B5">
        <w:rPr>
          <w:rFonts w:ascii="Times New Roman" w:hAnsi="Times New Roman" w:cs="Times New Roman"/>
        </w:rPr>
        <w:t>n written to reflect the end-of-</w:t>
      </w:r>
      <w:r w:rsidRPr="00CE15B5">
        <w:rPr>
          <w:rFonts w:ascii="Times New Roman" w:hAnsi="Times New Roman" w:cs="Times New Roman"/>
        </w:rPr>
        <w:t xml:space="preserve">year examination and provides valuable practice for the skills required to succeed in the examination. </w:t>
      </w:r>
    </w:p>
    <w:p w:rsidR="00DA129B" w:rsidRPr="00CE15B5" w:rsidRDefault="00DA129B" w:rsidP="00DA129B">
      <w:pPr>
        <w:rPr>
          <w:rFonts w:ascii="Times New Roman" w:hAnsi="Times New Roman" w:cs="Times New Roman"/>
        </w:rPr>
      </w:pPr>
      <w:r w:rsidRPr="00CE15B5">
        <w:rPr>
          <w:rFonts w:ascii="Times New Roman" w:hAnsi="Times New Roman" w:cs="Times New Roman"/>
        </w:rPr>
        <w:t xml:space="preserve">Students should not have access to any notes, mobile phones, calculators or any other electronic device. </w:t>
      </w:r>
    </w:p>
    <w:p w:rsidR="00DA129B" w:rsidRPr="00CE15B5" w:rsidRDefault="00DA129B" w:rsidP="00DA129B">
      <w:pPr>
        <w:rPr>
          <w:rFonts w:ascii="Times New Roman" w:hAnsi="Times New Roman" w:cs="Times New Roman"/>
        </w:rPr>
      </w:pPr>
    </w:p>
    <w:p w:rsidR="00DA129B" w:rsidRPr="00CE15B5" w:rsidRDefault="00DA129B" w:rsidP="00DA129B">
      <w:pPr>
        <w:rPr>
          <w:rFonts w:ascii="Times New Roman" w:hAnsi="Times New Roman" w:cs="Times New Roman"/>
        </w:rPr>
      </w:pPr>
    </w:p>
    <w:p w:rsidR="00DA129B" w:rsidRPr="00CE15B5" w:rsidRDefault="00DA129B" w:rsidP="00DA129B">
      <w:pPr>
        <w:rPr>
          <w:rFonts w:ascii="Times New Roman" w:hAnsi="Times New Roman" w:cs="Times New Roman"/>
        </w:rPr>
      </w:pPr>
    </w:p>
    <w:p w:rsidR="00DA129B" w:rsidRPr="00CE15B5" w:rsidRDefault="007A1052" w:rsidP="00DA129B">
      <w:pPr>
        <w:jc w:val="center"/>
        <w:rPr>
          <w:rFonts w:ascii="Times New Roman" w:hAnsi="Times New Roman" w:cs="Times New Roman"/>
        </w:rPr>
      </w:pPr>
      <w:r w:rsidRPr="00CE15B5">
        <w:rPr>
          <w:noProof/>
        </w:rPr>
        <w:lastRenderedPageBreak/>
        <w:drawing>
          <wp:anchor distT="0" distB="0" distL="114300" distR="114300" simplePos="0" relativeHeight="251689984" behindDoc="0" locked="0" layoutInCell="1" allowOverlap="1" wp14:anchorId="52B159D3" wp14:editId="78CFCB2A">
            <wp:simplePos x="0" y="0"/>
            <wp:positionH relativeFrom="column">
              <wp:posOffset>0</wp:posOffset>
            </wp:positionH>
            <wp:positionV relativeFrom="paragraph">
              <wp:posOffset>624</wp:posOffset>
            </wp:positionV>
            <wp:extent cx="1619250" cy="1599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599565"/>
                    </a:xfrm>
                    <a:prstGeom prst="rect">
                      <a:avLst/>
                    </a:prstGeom>
                  </pic:spPr>
                </pic:pic>
              </a:graphicData>
            </a:graphic>
            <wp14:sizeRelH relativeFrom="page">
              <wp14:pctWidth>0</wp14:pctWidth>
            </wp14:sizeRelH>
            <wp14:sizeRelV relativeFrom="page">
              <wp14:pctHeight>0</wp14:pctHeight>
            </wp14:sizeRelV>
          </wp:anchor>
        </w:drawing>
      </w:r>
      <w:r w:rsidR="00DA129B" w:rsidRPr="00CE15B5">
        <w:rPr>
          <w:rFonts w:ascii="Times New Roman" w:hAnsi="Times New Roman" w:cs="Times New Roman"/>
          <w:b/>
          <w:bCs/>
          <w:sz w:val="44"/>
          <w:szCs w:val="44"/>
        </w:rPr>
        <w:t>HEALTH AND HUMAN DEVELOPMENT</w:t>
      </w:r>
    </w:p>
    <w:p w:rsidR="00DD2293" w:rsidRPr="00CE15B5" w:rsidRDefault="00DA129B" w:rsidP="00DA129B">
      <w:pPr>
        <w:jc w:val="center"/>
        <w:rPr>
          <w:rFonts w:ascii="Times New Roman" w:hAnsi="Times New Roman" w:cs="Times New Roman"/>
          <w:sz w:val="30"/>
        </w:rPr>
      </w:pPr>
      <w:r w:rsidRPr="00CE15B5">
        <w:rPr>
          <w:rFonts w:ascii="Times New Roman" w:hAnsi="Times New Roman" w:cs="Times New Roman"/>
          <w:sz w:val="30"/>
        </w:rPr>
        <w:t xml:space="preserve">Unit </w:t>
      </w:r>
      <w:r w:rsidR="00232743" w:rsidRPr="00CE15B5">
        <w:rPr>
          <w:rFonts w:ascii="Times New Roman" w:hAnsi="Times New Roman" w:cs="Times New Roman"/>
          <w:sz w:val="30"/>
        </w:rPr>
        <w:t>4</w:t>
      </w:r>
      <w:r w:rsidRPr="00CE15B5">
        <w:rPr>
          <w:rFonts w:ascii="Times New Roman" w:hAnsi="Times New Roman" w:cs="Times New Roman"/>
          <w:sz w:val="30"/>
        </w:rPr>
        <w:t xml:space="preserve"> Outcome </w:t>
      </w:r>
      <w:r w:rsidR="006B7A5E" w:rsidRPr="00CE15B5">
        <w:rPr>
          <w:rFonts w:ascii="Times New Roman" w:hAnsi="Times New Roman" w:cs="Times New Roman"/>
          <w:sz w:val="30"/>
        </w:rPr>
        <w:t>2</w:t>
      </w:r>
      <w:r w:rsidRPr="00CE15B5">
        <w:rPr>
          <w:rFonts w:ascii="Times New Roman" w:hAnsi="Times New Roman" w:cs="Times New Roman"/>
          <w:sz w:val="30"/>
        </w:rPr>
        <w:t xml:space="preserve">, Task </w:t>
      </w:r>
      <w:r w:rsidR="006B7A5E" w:rsidRPr="00CE15B5">
        <w:rPr>
          <w:rFonts w:ascii="Times New Roman" w:hAnsi="Times New Roman" w:cs="Times New Roman"/>
          <w:sz w:val="30"/>
        </w:rPr>
        <w:t>2</w:t>
      </w:r>
      <w:r w:rsidR="005C1851" w:rsidRPr="00CE15B5">
        <w:rPr>
          <w:rFonts w:ascii="Times New Roman" w:hAnsi="Times New Roman" w:cs="Times New Roman"/>
          <w:sz w:val="30"/>
        </w:rPr>
        <w:t>b</w:t>
      </w:r>
      <w:r w:rsidRPr="00CE15B5">
        <w:rPr>
          <w:rFonts w:ascii="Times New Roman" w:hAnsi="Times New Roman" w:cs="Times New Roman"/>
          <w:sz w:val="30"/>
        </w:rPr>
        <w:t xml:space="preserve"> </w:t>
      </w:r>
    </w:p>
    <w:p w:rsidR="00DA129B" w:rsidRPr="00CE15B5" w:rsidRDefault="005C1851" w:rsidP="00DA129B">
      <w:pPr>
        <w:jc w:val="center"/>
        <w:rPr>
          <w:rFonts w:ascii="Times New Roman" w:hAnsi="Times New Roman" w:cs="Times New Roman"/>
          <w:sz w:val="30"/>
        </w:rPr>
      </w:pPr>
      <w:r w:rsidRPr="00CE15B5">
        <w:rPr>
          <w:rFonts w:ascii="Times New Roman" w:hAnsi="Times New Roman" w:cs="Times New Roman"/>
          <w:sz w:val="30"/>
        </w:rPr>
        <w:t>Data Analysis</w:t>
      </w:r>
    </w:p>
    <w:p w:rsidR="00DA129B" w:rsidRPr="00CE15B5" w:rsidRDefault="00DA129B" w:rsidP="00DA129B">
      <w:pPr>
        <w:jc w:val="center"/>
        <w:rPr>
          <w:rFonts w:ascii="Times New Roman" w:hAnsi="Times New Roman" w:cs="Times New Roman"/>
          <w:sz w:val="30"/>
        </w:rPr>
      </w:pPr>
    </w:p>
    <w:p w:rsidR="00DA129B" w:rsidRPr="00CE15B5" w:rsidRDefault="00DA129B" w:rsidP="00DA129B">
      <w:pPr>
        <w:rPr>
          <w:rFonts w:ascii="Times New Roman" w:hAnsi="Times New Roman" w:cs="Times New Roman"/>
        </w:rPr>
      </w:pPr>
    </w:p>
    <w:p w:rsidR="00DA129B" w:rsidRPr="00CE15B5" w:rsidRDefault="00DA129B" w:rsidP="00DA129B">
      <w:pPr>
        <w:rPr>
          <w:rFonts w:ascii="Times New Roman" w:hAnsi="Times New Roman" w:cs="Times New Roman"/>
        </w:rPr>
      </w:pPr>
      <w:r w:rsidRPr="00CE15B5">
        <w:rPr>
          <w:rFonts w:ascii="Times New Roman" w:hAnsi="Times New Roman" w:cs="Times New Roman"/>
        </w:rPr>
        <w:t>Name___________________________________________</w:t>
      </w:r>
    </w:p>
    <w:p w:rsidR="00DA129B" w:rsidRPr="00CE15B5" w:rsidRDefault="009D3FCC" w:rsidP="009D3FCC">
      <w:pPr>
        <w:ind w:left="-567" w:hanging="284"/>
        <w:jc w:val="center"/>
        <w:rPr>
          <w:rFonts w:ascii="Times New Roman" w:hAnsi="Times New Roman" w:cs="Times New Roman"/>
        </w:rPr>
      </w:pPr>
      <w:r w:rsidRPr="00CE15B5">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88010"/>
                    </a:xfrm>
                    <a:prstGeom prst="rect">
                      <a:avLst/>
                    </a:prstGeom>
                  </pic:spPr>
                </pic:pic>
              </a:graphicData>
            </a:graphic>
          </wp:inline>
        </w:drawing>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CE15B5">
        <w:rPr>
          <w:rFonts w:ascii="Times New Roman" w:hAnsi="Times New Roman" w:cs="Times New Roman"/>
        </w:rPr>
        <w:t>• Students are permitted to bring into the assessment room: pens, pencils, highlighters, erasers, sharpeners and rulers.</w:t>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15B5">
        <w:rPr>
          <w:rFonts w:ascii="Times New Roman" w:hAnsi="Times New Roman" w:cs="Times New Roman"/>
        </w:rPr>
        <w:t>• Students are NOT permitted to bring into the assessment room: blank sheets of paper and/or white out liquid/tape.</w:t>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15B5">
        <w:rPr>
          <w:rFonts w:ascii="Times New Roman" w:hAnsi="Times New Roman" w:cs="Times New Roman"/>
        </w:rPr>
        <w:t xml:space="preserve">• No calculator is allowed in this </w:t>
      </w:r>
      <w:r w:rsidR="005670D2" w:rsidRPr="00CE15B5">
        <w:rPr>
          <w:rFonts w:ascii="Times New Roman" w:hAnsi="Times New Roman" w:cs="Times New Roman"/>
        </w:rPr>
        <w:t>assessment</w:t>
      </w:r>
      <w:r w:rsidRPr="00CE15B5">
        <w:rPr>
          <w:rFonts w:ascii="Times New Roman" w:hAnsi="Times New Roman" w:cs="Times New Roman"/>
        </w:rPr>
        <w:t>.</w:t>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15B5">
        <w:rPr>
          <w:rFonts w:ascii="Times New Roman" w:hAnsi="Times New Roman" w:cs="Times New Roman"/>
          <w:b/>
          <w:bCs/>
        </w:rPr>
        <w:t>Materials supplied</w:t>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15B5">
        <w:rPr>
          <w:rFonts w:ascii="Times New Roman" w:hAnsi="Times New Roman" w:cs="Times New Roman"/>
        </w:rPr>
        <w:t>• Question and answer booklet.</w:t>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15B5">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15B5">
        <w:rPr>
          <w:rFonts w:ascii="Times New Roman" w:hAnsi="Times New Roman" w:cs="Times New Roman"/>
          <w:b/>
          <w:bCs/>
        </w:rPr>
        <w:t>Instructions</w:t>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15B5">
        <w:rPr>
          <w:rFonts w:ascii="Times New Roman" w:hAnsi="Times New Roman" w:cs="Times New Roman"/>
        </w:rPr>
        <w:t xml:space="preserve">• Write your </w:t>
      </w:r>
      <w:r w:rsidRPr="00CE15B5">
        <w:rPr>
          <w:rFonts w:ascii="Times New Roman" w:hAnsi="Times New Roman" w:cs="Times New Roman"/>
          <w:b/>
        </w:rPr>
        <w:t>name</w:t>
      </w:r>
      <w:r w:rsidRPr="00CE15B5">
        <w:rPr>
          <w:rFonts w:ascii="Times New Roman" w:hAnsi="Times New Roman" w:cs="Times New Roman"/>
        </w:rPr>
        <w:t xml:space="preserve"> and </w:t>
      </w:r>
      <w:r w:rsidRPr="00CE15B5">
        <w:rPr>
          <w:rFonts w:ascii="Times New Roman" w:hAnsi="Times New Roman" w:cs="Times New Roman"/>
          <w:b/>
          <w:bCs/>
        </w:rPr>
        <w:t xml:space="preserve">student number </w:t>
      </w:r>
      <w:r w:rsidRPr="00CE15B5">
        <w:rPr>
          <w:rFonts w:ascii="Times New Roman" w:hAnsi="Times New Roman" w:cs="Times New Roman"/>
        </w:rPr>
        <w:t>in the space provided above on this page.</w:t>
      </w: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15B5">
        <w:rPr>
          <w:rFonts w:ascii="Times New Roman" w:hAnsi="Times New Roman" w:cs="Times New Roman"/>
        </w:rPr>
        <w:t>• All written responses must be in English.</w:t>
      </w:r>
    </w:p>
    <w:p w:rsidR="00DA129B" w:rsidRPr="00CE15B5" w:rsidRDefault="00DA129B" w:rsidP="00DA129B">
      <w:pPr>
        <w:ind w:left="-993" w:firstLine="720"/>
        <w:rPr>
          <w:rFonts w:ascii="Times New Roman" w:hAnsi="Times New Roman" w:cs="Times New Roman"/>
        </w:rPr>
      </w:pPr>
    </w:p>
    <w:p w:rsidR="00DD2293" w:rsidRPr="00CE15B5" w:rsidRDefault="00DD2293" w:rsidP="00DA129B">
      <w:pPr>
        <w:ind w:left="-993" w:firstLine="720"/>
        <w:rPr>
          <w:rFonts w:ascii="Times New Roman" w:hAnsi="Times New Roman" w:cs="Times New Roman"/>
        </w:rPr>
      </w:pPr>
    </w:p>
    <w:p w:rsidR="00DD2293" w:rsidRPr="00CE15B5" w:rsidRDefault="00DD2293" w:rsidP="00DA129B">
      <w:pPr>
        <w:ind w:left="-993" w:firstLine="720"/>
        <w:rPr>
          <w:rFonts w:ascii="Times New Roman" w:hAnsi="Times New Roman" w:cs="Times New Roman"/>
        </w:rPr>
      </w:pPr>
    </w:p>
    <w:p w:rsidR="00DD2293" w:rsidRPr="00CE15B5" w:rsidRDefault="00DD2293" w:rsidP="00DA129B">
      <w:pPr>
        <w:ind w:left="-993" w:firstLine="720"/>
        <w:rPr>
          <w:rFonts w:ascii="Times New Roman" w:hAnsi="Times New Roman" w:cs="Times New Roman"/>
        </w:rPr>
      </w:pPr>
    </w:p>
    <w:p w:rsidR="00DA129B" w:rsidRPr="00CE15B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15B5">
        <w:rPr>
          <w:rFonts w:ascii="Times New Roman" w:hAnsi="Times New Roman" w:cs="Times New Roman"/>
          <w:b/>
          <w:bCs/>
        </w:rPr>
        <w:t>Students are NOT permitted to bring mobile phones and/or any other unauthorised electronic</w:t>
      </w:r>
    </w:p>
    <w:p w:rsidR="00DA129B" w:rsidRPr="00CE15B5"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CE15B5">
        <w:rPr>
          <w:rFonts w:ascii="Times New Roman" w:hAnsi="Times New Roman" w:cs="Times New Roman"/>
          <w:b/>
          <w:bCs/>
        </w:rPr>
        <w:t>devices into the assessment room.</w:t>
      </w:r>
    </w:p>
    <w:p w:rsidR="00DA129B" w:rsidRPr="00CE15B5" w:rsidRDefault="00DA129B" w:rsidP="00DA129B">
      <w:pPr>
        <w:rPr>
          <w:rFonts w:ascii="Times New Roman" w:hAnsi="Times New Roman" w:cs="Times New Roman"/>
        </w:rPr>
      </w:pPr>
    </w:p>
    <w:p w:rsidR="00DA129B" w:rsidRPr="00CE15B5" w:rsidRDefault="00DA129B" w:rsidP="00DA129B">
      <w:pPr>
        <w:rPr>
          <w:rFonts w:ascii="Times New Roman" w:hAnsi="Times New Roman" w:cs="Times New Roman"/>
        </w:rPr>
      </w:pPr>
      <w:r w:rsidRPr="00CE15B5">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CE15B5" w:rsidRDefault="005670D2" w:rsidP="00D64289">
      <w:pPr>
        <w:autoSpaceDE w:val="0"/>
        <w:autoSpaceDN w:val="0"/>
        <w:adjustRightInd w:val="0"/>
        <w:spacing w:after="0" w:line="240" w:lineRule="auto"/>
        <w:ind w:left="-284"/>
        <w:rPr>
          <w:rFonts w:ascii="Times New Roman" w:hAnsi="Times New Roman" w:cs="Times New Roman"/>
        </w:rPr>
      </w:pPr>
      <w:r w:rsidRPr="00CE15B5">
        <w:rPr>
          <w:rFonts w:ascii="Times New Roman" w:hAnsi="Times New Roman" w:cs="Times New Roman"/>
          <w:b/>
        </w:rPr>
        <w:lastRenderedPageBreak/>
        <w:t xml:space="preserve">Question 1  </w:t>
      </w:r>
      <w:r w:rsidRPr="00CE15B5">
        <w:rPr>
          <w:rFonts w:ascii="Times New Roman" w:hAnsi="Times New Roman" w:cs="Times New Roman"/>
        </w:rPr>
        <w:t>(</w:t>
      </w:r>
      <w:r w:rsidR="00866062" w:rsidRPr="00CE15B5">
        <w:rPr>
          <w:rFonts w:ascii="Times New Roman" w:hAnsi="Times New Roman" w:cs="Times New Roman"/>
        </w:rPr>
        <w:t>14</w:t>
      </w:r>
      <w:r w:rsidR="00397F32" w:rsidRPr="00CE15B5">
        <w:rPr>
          <w:rFonts w:ascii="Times New Roman" w:hAnsi="Times New Roman" w:cs="Times New Roman"/>
        </w:rPr>
        <w:t xml:space="preserve"> </w:t>
      </w:r>
      <w:r w:rsidRPr="00CE15B5">
        <w:rPr>
          <w:rFonts w:ascii="Times New Roman" w:hAnsi="Times New Roman" w:cs="Times New Roman"/>
        </w:rPr>
        <w:t>marks)</w:t>
      </w:r>
    </w:p>
    <w:p w:rsidR="007B7A6E" w:rsidRPr="00CE15B5" w:rsidRDefault="007B7A6E" w:rsidP="007B7A6E">
      <w:pPr>
        <w:autoSpaceDE w:val="0"/>
        <w:autoSpaceDN w:val="0"/>
        <w:adjustRightInd w:val="0"/>
        <w:spacing w:after="0" w:line="240" w:lineRule="auto"/>
        <w:ind w:left="-284"/>
        <w:rPr>
          <w:rFonts w:ascii="Times New Roman" w:hAnsi="Times New Roman" w:cs="Times New Roman"/>
        </w:rPr>
      </w:pPr>
    </w:p>
    <w:p w:rsidR="007B7A6E" w:rsidRPr="00CE15B5" w:rsidRDefault="007B7A6E" w:rsidP="007B7A6E">
      <w:pPr>
        <w:spacing w:after="0" w:line="240" w:lineRule="auto"/>
        <w:ind w:left="-284"/>
        <w:rPr>
          <w:rFonts w:ascii="Times New Roman" w:hAnsi="Times New Roman" w:cs="Times New Roman"/>
        </w:rPr>
      </w:pPr>
      <w:r w:rsidRPr="00CE15B5">
        <w:rPr>
          <w:rFonts w:ascii="Times New Roman" w:hAnsi="Times New Roman" w:cs="Times New Roman"/>
        </w:rPr>
        <w:t xml:space="preserve">The following graph shows the proportion of the population (%) who were living under the poverty line set by the government of each country over time. </w:t>
      </w:r>
    </w:p>
    <w:p w:rsidR="007B7A6E" w:rsidRPr="00CE15B5" w:rsidRDefault="007B7A6E" w:rsidP="007B7A6E">
      <w:pPr>
        <w:spacing w:after="0" w:line="240" w:lineRule="auto"/>
        <w:ind w:left="-284"/>
        <w:rPr>
          <w:rFonts w:ascii="Times New Roman" w:hAnsi="Times New Roman" w:cs="Times New Roman"/>
        </w:rPr>
      </w:pPr>
    </w:p>
    <w:p w:rsidR="007B7A6E" w:rsidRPr="00CE15B5" w:rsidRDefault="007B7A6E" w:rsidP="00866062">
      <w:pPr>
        <w:pStyle w:val="NoSpacing"/>
        <w:jc w:val="center"/>
        <w:rPr>
          <w:rFonts w:ascii="Times New Roman" w:hAnsi="Times New Roman" w:cs="Times New Roman"/>
        </w:rPr>
      </w:pPr>
      <w:r w:rsidRPr="00CE15B5">
        <w:rPr>
          <w:rFonts w:ascii="Times New Roman" w:hAnsi="Times New Roman" w:cs="Times New Roman"/>
          <w:noProof/>
        </w:rPr>
        <w:drawing>
          <wp:inline distT="0" distB="0" distL="0" distR="0" wp14:anchorId="6A588327" wp14:editId="60AC64BB">
            <wp:extent cx="5006050" cy="2743200"/>
            <wp:effectExtent l="0" t="0" r="4445" b="0"/>
            <wp:docPr id="10" name="Chart 10">
              <a:extLst xmlns:a="http://schemas.openxmlformats.org/drawingml/2006/main">
                <a:ext uri="{FF2B5EF4-FFF2-40B4-BE49-F238E27FC236}">
                  <a16:creationId xmlns:a16="http://schemas.microsoft.com/office/drawing/2014/main" id="{7EC0970B-E019-4F9D-9862-B6AF850005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6062" w:rsidRPr="00CE15B5" w:rsidRDefault="00866062" w:rsidP="00866062">
      <w:pPr>
        <w:pStyle w:val="NoSpacing"/>
        <w:jc w:val="right"/>
        <w:rPr>
          <w:rFonts w:ascii="Times New Roman" w:hAnsi="Times New Roman" w:cs="Times New Roman"/>
        </w:rPr>
      </w:pPr>
      <w:r w:rsidRPr="00CE15B5">
        <w:rPr>
          <w:rFonts w:ascii="Times New Roman" w:hAnsi="Times New Roman" w:cs="Times New Roman"/>
        </w:rPr>
        <w:t xml:space="preserve">Source: Adapted from World Bank data, 2020. </w:t>
      </w:r>
    </w:p>
    <w:p w:rsidR="007B7A6E" w:rsidRPr="00CE15B5" w:rsidRDefault="007B7A6E" w:rsidP="007B7A6E">
      <w:pPr>
        <w:pStyle w:val="NoSpacing"/>
        <w:rPr>
          <w:rFonts w:ascii="Times New Roman" w:hAnsi="Times New Roman" w:cs="Times New Roman"/>
        </w:rPr>
      </w:pPr>
    </w:p>
    <w:p w:rsidR="007B7A6E" w:rsidRPr="00CE15B5" w:rsidRDefault="007B7A6E" w:rsidP="00866062">
      <w:pPr>
        <w:pStyle w:val="NoSpacing"/>
        <w:numPr>
          <w:ilvl w:val="0"/>
          <w:numId w:val="32"/>
        </w:numPr>
        <w:spacing w:after="180"/>
        <w:ind w:left="0" w:right="-755" w:hanging="284"/>
        <w:rPr>
          <w:rFonts w:ascii="Times New Roman" w:hAnsi="Times New Roman" w:cs="Times New Roman"/>
        </w:rPr>
      </w:pPr>
      <w:r w:rsidRPr="00CE15B5">
        <w:rPr>
          <w:rFonts w:ascii="Times New Roman" w:hAnsi="Times New Roman" w:cs="Times New Roman"/>
        </w:rPr>
        <w:t xml:space="preserve">Briefly explain what is meant by poverty. </w:t>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t xml:space="preserve">         </w:t>
      </w:r>
      <w:r w:rsidRPr="00CE15B5">
        <w:rPr>
          <w:rFonts w:ascii="Times New Roman" w:hAnsi="Times New Roman" w:cs="Times New Roman"/>
        </w:rPr>
        <w:t>1 mark</w:t>
      </w:r>
    </w:p>
    <w:p w:rsidR="00866062" w:rsidRPr="00CE15B5" w:rsidRDefault="00866062" w:rsidP="00866062">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866062" w:rsidRPr="00CE15B5" w:rsidRDefault="00866062" w:rsidP="00866062">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866062" w:rsidRPr="00CE15B5" w:rsidRDefault="00866062" w:rsidP="00866062">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7B7A6E" w:rsidRPr="00CE15B5" w:rsidRDefault="007B7A6E" w:rsidP="00BF1C99">
      <w:pPr>
        <w:pStyle w:val="NoSpacing"/>
        <w:numPr>
          <w:ilvl w:val="0"/>
          <w:numId w:val="32"/>
        </w:numPr>
        <w:spacing w:after="180"/>
        <w:ind w:left="0" w:right="-755" w:hanging="284"/>
        <w:rPr>
          <w:rFonts w:ascii="Times New Roman" w:hAnsi="Times New Roman" w:cs="Times New Roman"/>
        </w:rPr>
      </w:pPr>
      <w:r w:rsidRPr="00CE15B5">
        <w:rPr>
          <w:rFonts w:ascii="Times New Roman" w:hAnsi="Times New Roman" w:cs="Times New Roman"/>
        </w:rPr>
        <w:t xml:space="preserve">Using data, outline the difference in the change in the proportion of those living in poverty between Afghanistan and Bolivia </w:t>
      </w:r>
      <w:r w:rsidR="00BF1C99" w:rsidRPr="00CE15B5">
        <w:rPr>
          <w:rFonts w:ascii="Times New Roman" w:hAnsi="Times New Roman" w:cs="Times New Roman"/>
        </w:rPr>
        <w:t>over time</w:t>
      </w:r>
      <w:r w:rsidRPr="00CE15B5">
        <w:rPr>
          <w:rFonts w:ascii="Times New Roman" w:hAnsi="Times New Roman" w:cs="Times New Roman"/>
        </w:rPr>
        <w:t xml:space="preserve">. </w:t>
      </w:r>
      <w:r w:rsidR="00866062" w:rsidRPr="00CE15B5">
        <w:rPr>
          <w:rFonts w:ascii="Times New Roman" w:hAnsi="Times New Roman" w:cs="Times New Roman"/>
        </w:rPr>
        <w:t xml:space="preserve">                                                                                      </w:t>
      </w:r>
      <w:r w:rsidR="00BF1C99" w:rsidRPr="00CE15B5">
        <w:rPr>
          <w:rFonts w:ascii="Times New Roman" w:hAnsi="Times New Roman" w:cs="Times New Roman"/>
        </w:rPr>
        <w:t xml:space="preserve">                   </w:t>
      </w:r>
      <w:r w:rsidR="00866062" w:rsidRPr="00CE15B5">
        <w:rPr>
          <w:rFonts w:ascii="Times New Roman" w:hAnsi="Times New Roman" w:cs="Times New Roman"/>
        </w:rPr>
        <w:t xml:space="preserve">  </w:t>
      </w:r>
      <w:r w:rsidRPr="00CE15B5">
        <w:rPr>
          <w:rFonts w:ascii="Times New Roman" w:hAnsi="Times New Roman" w:cs="Times New Roman"/>
        </w:rPr>
        <w:t>2 marks</w:t>
      </w:r>
    </w:p>
    <w:p w:rsidR="00866062" w:rsidRPr="00CE15B5" w:rsidRDefault="00866062" w:rsidP="00866062">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866062" w:rsidRPr="00CE15B5" w:rsidRDefault="00866062" w:rsidP="00866062">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866062" w:rsidRPr="00CE15B5" w:rsidRDefault="00866062" w:rsidP="00866062">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866062" w:rsidRPr="00CE15B5" w:rsidRDefault="00866062" w:rsidP="00866062">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7B7A6E" w:rsidRPr="00CE15B5" w:rsidRDefault="007B7A6E" w:rsidP="00866062">
      <w:pPr>
        <w:pStyle w:val="NoSpacing"/>
        <w:numPr>
          <w:ilvl w:val="0"/>
          <w:numId w:val="32"/>
        </w:numPr>
        <w:ind w:left="0" w:right="-755" w:hanging="284"/>
        <w:rPr>
          <w:rFonts w:ascii="Times New Roman" w:hAnsi="Times New Roman" w:cs="Times New Roman"/>
        </w:rPr>
      </w:pPr>
      <w:r w:rsidRPr="00CE15B5">
        <w:rPr>
          <w:rFonts w:ascii="Times New Roman" w:hAnsi="Times New Roman" w:cs="Times New Roman"/>
        </w:rPr>
        <w:t xml:space="preserve">Besides national poverty lines, outline one way that poverty can be measured. </w:t>
      </w:r>
      <w:r w:rsidRPr="00CE15B5">
        <w:rPr>
          <w:rFonts w:ascii="Times New Roman" w:hAnsi="Times New Roman" w:cs="Times New Roman"/>
        </w:rPr>
        <w:tab/>
      </w:r>
      <w:r w:rsidRPr="00CE15B5">
        <w:rPr>
          <w:rFonts w:ascii="Times New Roman" w:hAnsi="Times New Roman" w:cs="Times New Roman"/>
        </w:rPr>
        <w:tab/>
      </w:r>
      <w:r w:rsidR="00866062" w:rsidRPr="00CE15B5">
        <w:rPr>
          <w:rFonts w:ascii="Times New Roman" w:hAnsi="Times New Roman" w:cs="Times New Roman"/>
        </w:rPr>
        <w:t xml:space="preserve">                      </w:t>
      </w:r>
      <w:r w:rsidRPr="00CE15B5">
        <w:rPr>
          <w:rFonts w:ascii="Times New Roman" w:hAnsi="Times New Roman" w:cs="Times New Roman"/>
        </w:rPr>
        <w:t>1 mark</w:t>
      </w:r>
    </w:p>
    <w:p w:rsidR="007B7A6E" w:rsidRPr="00CE15B5" w:rsidRDefault="007B7A6E" w:rsidP="00866062">
      <w:pPr>
        <w:pStyle w:val="NoSpacing"/>
        <w:ind w:right="-755" w:hanging="284"/>
        <w:rPr>
          <w:rFonts w:ascii="Times New Roman" w:hAnsi="Times New Roman" w:cs="Times New Roman"/>
        </w:rPr>
      </w:pP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866062">
      <w:pPr>
        <w:pStyle w:val="NoSpacing"/>
        <w:ind w:right="-755" w:hanging="284"/>
        <w:rPr>
          <w:rFonts w:ascii="Times New Roman" w:hAnsi="Times New Roman" w:cs="Times New Roman"/>
        </w:rPr>
      </w:pPr>
    </w:p>
    <w:p w:rsidR="007B7A6E" w:rsidRPr="00CE15B5" w:rsidRDefault="007B7A6E" w:rsidP="00866062">
      <w:pPr>
        <w:pStyle w:val="NoSpacing"/>
        <w:ind w:right="-755" w:hanging="284"/>
        <w:rPr>
          <w:rFonts w:ascii="Times New Roman" w:hAnsi="Times New Roman" w:cs="Times New Roman"/>
        </w:rPr>
      </w:pPr>
    </w:p>
    <w:p w:rsidR="00BF1C99" w:rsidRPr="00CE15B5" w:rsidRDefault="00BF1C99" w:rsidP="00866062">
      <w:pPr>
        <w:pStyle w:val="NoSpacing"/>
        <w:ind w:right="-755" w:hanging="284"/>
        <w:rPr>
          <w:rFonts w:ascii="Times New Roman" w:hAnsi="Times New Roman" w:cs="Times New Roman"/>
        </w:rPr>
      </w:pPr>
    </w:p>
    <w:p w:rsidR="00BF1C99" w:rsidRPr="00CE15B5" w:rsidRDefault="00BF1C99" w:rsidP="00866062">
      <w:pPr>
        <w:pStyle w:val="NoSpacing"/>
        <w:ind w:right="-755" w:hanging="284"/>
        <w:rPr>
          <w:rFonts w:ascii="Times New Roman" w:hAnsi="Times New Roman" w:cs="Times New Roman"/>
        </w:rPr>
      </w:pPr>
    </w:p>
    <w:p w:rsidR="00BF1C99" w:rsidRPr="00CE15B5" w:rsidRDefault="00BF1C99" w:rsidP="00866062">
      <w:pPr>
        <w:pStyle w:val="NoSpacing"/>
        <w:ind w:right="-755" w:hanging="284"/>
        <w:rPr>
          <w:rFonts w:ascii="Times New Roman" w:hAnsi="Times New Roman" w:cs="Times New Roman"/>
        </w:rPr>
      </w:pPr>
    </w:p>
    <w:p w:rsidR="007B7A6E" w:rsidRPr="00CE15B5" w:rsidRDefault="007B7A6E" w:rsidP="00BF1C99">
      <w:pPr>
        <w:pStyle w:val="NoSpacing"/>
        <w:numPr>
          <w:ilvl w:val="0"/>
          <w:numId w:val="32"/>
        </w:numPr>
        <w:spacing w:after="180"/>
        <w:ind w:left="0" w:right="-755" w:hanging="284"/>
        <w:rPr>
          <w:rFonts w:ascii="Times New Roman" w:hAnsi="Times New Roman" w:cs="Times New Roman"/>
        </w:rPr>
      </w:pPr>
      <w:r w:rsidRPr="00CE15B5">
        <w:rPr>
          <w:rFonts w:ascii="Times New Roman" w:hAnsi="Times New Roman" w:cs="Times New Roman"/>
        </w:rPr>
        <w:lastRenderedPageBreak/>
        <w:t xml:space="preserve">Explain two ways that making progress towards SDG 3 can assist in reducing poverty.  </w:t>
      </w:r>
      <w:r w:rsidRPr="00CE15B5">
        <w:rPr>
          <w:rFonts w:ascii="Times New Roman" w:hAnsi="Times New Roman" w:cs="Times New Roman"/>
        </w:rPr>
        <w:tab/>
      </w:r>
      <w:r w:rsidR="00866062" w:rsidRPr="00CE15B5">
        <w:rPr>
          <w:rFonts w:ascii="Times New Roman" w:hAnsi="Times New Roman" w:cs="Times New Roman"/>
        </w:rPr>
        <w:t xml:space="preserve">                     </w:t>
      </w:r>
      <w:r w:rsidRPr="00CE15B5">
        <w:rPr>
          <w:rFonts w:ascii="Times New Roman" w:hAnsi="Times New Roman" w:cs="Times New Roman"/>
        </w:rPr>
        <w:t>4 marks</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7B7A6E" w:rsidRPr="00CE15B5" w:rsidRDefault="007B7A6E" w:rsidP="00BF1C99">
      <w:pPr>
        <w:pStyle w:val="NoSpacing"/>
        <w:numPr>
          <w:ilvl w:val="0"/>
          <w:numId w:val="32"/>
        </w:numPr>
        <w:spacing w:after="180"/>
        <w:ind w:left="0" w:right="-755" w:hanging="284"/>
        <w:rPr>
          <w:rFonts w:ascii="Times New Roman" w:hAnsi="Times New Roman" w:cs="Times New Roman"/>
        </w:rPr>
      </w:pPr>
      <w:r w:rsidRPr="00CE15B5">
        <w:rPr>
          <w:rFonts w:ascii="Times New Roman" w:hAnsi="Times New Roman" w:cs="Times New Roman"/>
        </w:rPr>
        <w:t xml:space="preserve">Identify the objective of the SDG that focusses specifically on poverty. </w:t>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00866062" w:rsidRPr="00CE15B5">
        <w:rPr>
          <w:rFonts w:ascii="Times New Roman" w:hAnsi="Times New Roman" w:cs="Times New Roman"/>
        </w:rPr>
        <w:t xml:space="preserve">         </w:t>
      </w:r>
      <w:r w:rsidRPr="00CE15B5">
        <w:rPr>
          <w:rFonts w:ascii="Times New Roman" w:hAnsi="Times New Roman" w:cs="Times New Roman"/>
        </w:rPr>
        <w:t>1 mark</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7B7A6E" w:rsidRPr="00CE15B5" w:rsidRDefault="007B7A6E" w:rsidP="00866062">
      <w:pPr>
        <w:pStyle w:val="NoSpacing"/>
        <w:numPr>
          <w:ilvl w:val="0"/>
          <w:numId w:val="32"/>
        </w:numPr>
        <w:ind w:left="0" w:right="-755" w:hanging="284"/>
        <w:rPr>
          <w:rFonts w:ascii="Times New Roman" w:hAnsi="Times New Roman" w:cs="Times New Roman"/>
        </w:rPr>
      </w:pPr>
      <w:r w:rsidRPr="00CE15B5">
        <w:rPr>
          <w:rFonts w:ascii="Times New Roman" w:hAnsi="Times New Roman" w:cs="Times New Roman"/>
        </w:rPr>
        <w:t xml:space="preserve">Identify another objective of the SDGs and explain why it is important for achieving optimal health and wellbeing and human development. </w:t>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00866062" w:rsidRPr="00CE15B5">
        <w:rPr>
          <w:rFonts w:ascii="Times New Roman" w:hAnsi="Times New Roman" w:cs="Times New Roman"/>
        </w:rPr>
        <w:t xml:space="preserve">                                                            </w:t>
      </w:r>
      <w:r w:rsidRPr="00CE15B5">
        <w:rPr>
          <w:rFonts w:ascii="Times New Roman" w:hAnsi="Times New Roman" w:cs="Times New Roman"/>
        </w:rPr>
        <w:t>5 marks</w:t>
      </w:r>
    </w:p>
    <w:p w:rsidR="007B7A6E" w:rsidRPr="00CE15B5" w:rsidRDefault="007B7A6E" w:rsidP="007B7A6E">
      <w:pPr>
        <w:pStyle w:val="NoSpacing"/>
        <w:rPr>
          <w:rFonts w:ascii="Times New Roman" w:hAnsi="Times New Roman" w:cs="Times New Roman"/>
        </w:rPr>
      </w:pP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866062" w:rsidRPr="00CE15B5" w:rsidRDefault="00866062"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BF1C99" w:rsidRPr="00CE15B5" w:rsidRDefault="00BF1C99" w:rsidP="007B7A6E">
      <w:pPr>
        <w:pStyle w:val="NoSpacing"/>
        <w:rPr>
          <w:rFonts w:ascii="Times New Roman" w:hAnsi="Times New Roman" w:cs="Times New Roman"/>
        </w:rPr>
      </w:pPr>
    </w:p>
    <w:p w:rsidR="00866062" w:rsidRPr="00CE15B5" w:rsidRDefault="00866062" w:rsidP="00562D96">
      <w:pPr>
        <w:pStyle w:val="NoSpacing"/>
        <w:spacing w:after="120"/>
        <w:ind w:left="-284"/>
        <w:rPr>
          <w:rFonts w:ascii="Times New Roman" w:hAnsi="Times New Roman" w:cs="Times New Roman"/>
        </w:rPr>
      </w:pPr>
      <w:r w:rsidRPr="00CE15B5">
        <w:rPr>
          <w:rFonts w:ascii="Times New Roman" w:hAnsi="Times New Roman" w:cs="Times New Roman"/>
          <w:b/>
        </w:rPr>
        <w:lastRenderedPageBreak/>
        <w:t>Question 2</w:t>
      </w:r>
      <w:r w:rsidRPr="00CE15B5">
        <w:rPr>
          <w:rFonts w:ascii="Times New Roman" w:hAnsi="Times New Roman" w:cs="Times New Roman"/>
        </w:rPr>
        <w:t xml:space="preserve">  (5 marks)</w:t>
      </w:r>
    </w:p>
    <w:p w:rsidR="00BF1C99" w:rsidRPr="00CE15B5" w:rsidRDefault="007B7A6E" w:rsidP="00BF1C99">
      <w:pPr>
        <w:pStyle w:val="NoSpacing"/>
        <w:numPr>
          <w:ilvl w:val="0"/>
          <w:numId w:val="33"/>
        </w:numPr>
        <w:ind w:left="0" w:right="-755" w:hanging="284"/>
        <w:rPr>
          <w:rFonts w:ascii="Times New Roman" w:hAnsi="Times New Roman" w:cs="Times New Roman"/>
        </w:rPr>
      </w:pPr>
      <w:r w:rsidRPr="00CE15B5">
        <w:rPr>
          <w:rFonts w:ascii="Times New Roman" w:hAnsi="Times New Roman" w:cs="Times New Roman"/>
        </w:rPr>
        <w:t xml:space="preserve">Identify the SDG that includes a focus on ensuring males and females have equal access to </w:t>
      </w:r>
    </w:p>
    <w:p w:rsidR="007B7A6E" w:rsidRPr="00CE15B5" w:rsidRDefault="007B7A6E" w:rsidP="00BF1C99">
      <w:pPr>
        <w:pStyle w:val="NoSpacing"/>
        <w:spacing w:after="180"/>
        <w:ind w:right="-755"/>
        <w:rPr>
          <w:rFonts w:ascii="Times New Roman" w:hAnsi="Times New Roman" w:cs="Times New Roman"/>
        </w:rPr>
      </w:pPr>
      <w:r w:rsidRPr="00CE15B5">
        <w:rPr>
          <w:rFonts w:ascii="Times New Roman" w:hAnsi="Times New Roman" w:cs="Times New Roman"/>
        </w:rPr>
        <w:t xml:space="preserve">opportunities and resources.  </w:t>
      </w:r>
      <w:r w:rsidR="00BF1C99" w:rsidRPr="00CE15B5">
        <w:rPr>
          <w:rFonts w:ascii="Times New Roman" w:hAnsi="Times New Roman" w:cs="Times New Roman"/>
        </w:rPr>
        <w:tab/>
      </w:r>
      <w:r w:rsidR="00BF1C99" w:rsidRPr="00CE15B5">
        <w:rPr>
          <w:rFonts w:ascii="Times New Roman" w:hAnsi="Times New Roman" w:cs="Times New Roman"/>
        </w:rPr>
        <w:tab/>
      </w:r>
      <w:r w:rsidR="00BF1C99" w:rsidRPr="00CE15B5">
        <w:rPr>
          <w:rFonts w:ascii="Times New Roman" w:hAnsi="Times New Roman" w:cs="Times New Roman"/>
        </w:rPr>
        <w:tab/>
      </w:r>
      <w:r w:rsidR="00BF1C99" w:rsidRPr="00CE15B5">
        <w:rPr>
          <w:rFonts w:ascii="Times New Roman" w:hAnsi="Times New Roman" w:cs="Times New Roman"/>
        </w:rPr>
        <w:tab/>
      </w:r>
      <w:r w:rsidR="00BF1C99" w:rsidRPr="00CE15B5">
        <w:rPr>
          <w:rFonts w:ascii="Times New Roman" w:hAnsi="Times New Roman" w:cs="Times New Roman"/>
        </w:rPr>
        <w:tab/>
      </w:r>
      <w:r w:rsidR="00BF1C99" w:rsidRPr="00CE15B5">
        <w:rPr>
          <w:rFonts w:ascii="Times New Roman" w:hAnsi="Times New Roman" w:cs="Times New Roman"/>
        </w:rPr>
        <w:tab/>
      </w:r>
      <w:r w:rsidR="00BF1C99" w:rsidRPr="00CE15B5">
        <w:rPr>
          <w:rFonts w:ascii="Times New Roman" w:hAnsi="Times New Roman" w:cs="Times New Roman"/>
        </w:rPr>
        <w:tab/>
      </w:r>
      <w:r w:rsidR="00BF1C99" w:rsidRPr="00CE15B5">
        <w:rPr>
          <w:rFonts w:ascii="Times New Roman" w:hAnsi="Times New Roman" w:cs="Times New Roman"/>
        </w:rPr>
        <w:tab/>
      </w:r>
      <w:r w:rsidR="00BF1C99" w:rsidRPr="00CE15B5">
        <w:rPr>
          <w:rFonts w:ascii="Times New Roman" w:hAnsi="Times New Roman" w:cs="Times New Roman"/>
        </w:rPr>
        <w:tab/>
        <w:t xml:space="preserve">         </w:t>
      </w:r>
      <w:r w:rsidRPr="00CE15B5">
        <w:rPr>
          <w:rFonts w:ascii="Times New Roman" w:hAnsi="Times New Roman" w:cs="Times New Roman"/>
        </w:rPr>
        <w:t>1 mark</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7B7A6E" w:rsidRPr="00CE15B5" w:rsidRDefault="007B7A6E" w:rsidP="00BF1C99">
      <w:pPr>
        <w:pStyle w:val="NoSpacing"/>
        <w:numPr>
          <w:ilvl w:val="0"/>
          <w:numId w:val="33"/>
        </w:numPr>
        <w:spacing w:after="180"/>
        <w:ind w:left="0" w:right="-755" w:hanging="284"/>
        <w:rPr>
          <w:rFonts w:ascii="Times New Roman" w:hAnsi="Times New Roman" w:cs="Times New Roman"/>
        </w:rPr>
      </w:pPr>
      <w:r w:rsidRPr="00CE15B5">
        <w:rPr>
          <w:rFonts w:ascii="Times New Roman" w:hAnsi="Times New Roman" w:cs="Times New Roman"/>
        </w:rPr>
        <w:t xml:space="preserve">Discuss how making progress towards the SDG identified in part </w:t>
      </w:r>
      <w:r w:rsidR="00866062" w:rsidRPr="00CE15B5">
        <w:rPr>
          <w:rFonts w:ascii="Times New Roman" w:hAnsi="Times New Roman" w:cs="Times New Roman"/>
        </w:rPr>
        <w:t>a</w:t>
      </w:r>
      <w:r w:rsidRPr="00CE15B5">
        <w:rPr>
          <w:rFonts w:ascii="Times New Roman" w:hAnsi="Times New Roman" w:cs="Times New Roman"/>
        </w:rPr>
        <w:t xml:space="preserve">. may assist in achieving SDG 3. </w:t>
      </w:r>
      <w:r w:rsidR="00BF1C99" w:rsidRPr="00CE15B5">
        <w:rPr>
          <w:rFonts w:ascii="Times New Roman" w:hAnsi="Times New Roman" w:cs="Times New Roman"/>
        </w:rPr>
        <w:t xml:space="preserve">    </w:t>
      </w:r>
      <w:r w:rsidRPr="00CE15B5">
        <w:rPr>
          <w:rFonts w:ascii="Times New Roman" w:hAnsi="Times New Roman" w:cs="Times New Roman"/>
        </w:rPr>
        <w:t>4 marks</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866062" w:rsidRPr="00CE15B5" w:rsidRDefault="00866062" w:rsidP="00562D96">
      <w:pPr>
        <w:pStyle w:val="NoSpacing"/>
        <w:spacing w:after="120"/>
        <w:ind w:left="-284"/>
        <w:rPr>
          <w:rFonts w:ascii="Times New Roman" w:hAnsi="Times New Roman" w:cs="Times New Roman"/>
        </w:rPr>
      </w:pPr>
      <w:r w:rsidRPr="00CE15B5">
        <w:rPr>
          <w:rFonts w:ascii="Times New Roman" w:hAnsi="Times New Roman" w:cs="Times New Roman"/>
          <w:b/>
        </w:rPr>
        <w:t>Question 3</w:t>
      </w:r>
      <w:r w:rsidRPr="00CE15B5">
        <w:rPr>
          <w:rFonts w:ascii="Times New Roman" w:hAnsi="Times New Roman" w:cs="Times New Roman"/>
        </w:rPr>
        <w:t xml:space="preserve">  (6 marks)</w:t>
      </w:r>
    </w:p>
    <w:p w:rsidR="007B7A6E" w:rsidRPr="00CE15B5" w:rsidRDefault="007B7A6E" w:rsidP="00866062">
      <w:pPr>
        <w:pStyle w:val="NoSpacing"/>
        <w:ind w:left="-284"/>
        <w:rPr>
          <w:rFonts w:ascii="Times New Roman" w:hAnsi="Times New Roman" w:cs="Times New Roman"/>
        </w:rPr>
      </w:pPr>
      <w:r w:rsidRPr="00CE15B5">
        <w:rPr>
          <w:rFonts w:ascii="Times New Roman" w:hAnsi="Times New Roman" w:cs="Times New Roman"/>
        </w:rPr>
        <w:t>The following table shows the average score (%) for different United Nations regions of the world in terms of their capacity to respond to the International Health Regulations (IHR). The IHR provide a legal obligation that define countries’ rights and obligations in handling public health risks and emergencies that have the potential to cross borders.</w:t>
      </w:r>
    </w:p>
    <w:p w:rsidR="007B7A6E" w:rsidRPr="00CE15B5" w:rsidRDefault="007B7A6E" w:rsidP="007B7A6E">
      <w:pPr>
        <w:pStyle w:val="NoSpacing"/>
        <w:rPr>
          <w:rFonts w:ascii="Times New Roman" w:hAnsi="Times New Roman" w:cs="Times New Roman"/>
        </w:rPr>
      </w:pPr>
    </w:p>
    <w:tbl>
      <w:tblPr>
        <w:tblStyle w:val="TableGrid"/>
        <w:tblW w:w="4609" w:type="dxa"/>
        <w:jc w:val="center"/>
        <w:tblLook w:val="04A0" w:firstRow="1" w:lastRow="0" w:firstColumn="1" w:lastColumn="0" w:noHBand="0" w:noVBand="1"/>
      </w:tblPr>
      <w:tblGrid>
        <w:gridCol w:w="2689"/>
        <w:gridCol w:w="960"/>
        <w:gridCol w:w="960"/>
      </w:tblGrid>
      <w:tr w:rsidR="007B7A6E" w:rsidRPr="00CE15B5" w:rsidTr="00866062">
        <w:trPr>
          <w:trHeight w:val="290"/>
          <w:jc w:val="center"/>
        </w:trPr>
        <w:tc>
          <w:tcPr>
            <w:tcW w:w="2689" w:type="dxa"/>
            <w:noWrap/>
            <w:hideMark/>
          </w:tcPr>
          <w:p w:rsidR="007B7A6E" w:rsidRPr="00CE15B5" w:rsidRDefault="007B7A6E" w:rsidP="007B7A6E">
            <w:pPr>
              <w:pStyle w:val="Text"/>
              <w:spacing w:before="0" w:after="0"/>
              <w:jc w:val="center"/>
              <w:rPr>
                <w:rFonts w:ascii="Times New Roman" w:hAnsi="Times New Roman" w:cs="Times New Roman"/>
                <w:b/>
                <w:sz w:val="22"/>
                <w:szCs w:val="22"/>
                <w:lang w:val="en-AU"/>
              </w:rPr>
            </w:pPr>
            <w:r w:rsidRPr="00CE15B5">
              <w:rPr>
                <w:rFonts w:ascii="Times New Roman" w:hAnsi="Times New Roman" w:cs="Times New Roman"/>
                <w:b/>
                <w:sz w:val="22"/>
                <w:szCs w:val="22"/>
                <w:lang w:val="en-AU"/>
              </w:rPr>
              <w:t>Region</w:t>
            </w:r>
          </w:p>
        </w:tc>
        <w:tc>
          <w:tcPr>
            <w:tcW w:w="960" w:type="dxa"/>
            <w:noWrap/>
            <w:hideMark/>
          </w:tcPr>
          <w:p w:rsidR="007B7A6E" w:rsidRPr="00CE15B5" w:rsidRDefault="007B7A6E" w:rsidP="007B7A6E">
            <w:pPr>
              <w:pStyle w:val="Text"/>
              <w:spacing w:before="0" w:after="0"/>
              <w:jc w:val="center"/>
              <w:rPr>
                <w:rFonts w:ascii="Times New Roman" w:hAnsi="Times New Roman" w:cs="Times New Roman"/>
                <w:b/>
                <w:sz w:val="22"/>
                <w:szCs w:val="22"/>
                <w:lang w:val="en-AU"/>
              </w:rPr>
            </w:pPr>
            <w:r w:rsidRPr="00CE15B5">
              <w:rPr>
                <w:rFonts w:ascii="Times New Roman" w:hAnsi="Times New Roman" w:cs="Times New Roman"/>
                <w:b/>
                <w:sz w:val="22"/>
                <w:szCs w:val="22"/>
                <w:lang w:val="en-AU"/>
              </w:rPr>
              <w:t>2018</w:t>
            </w:r>
          </w:p>
        </w:tc>
        <w:tc>
          <w:tcPr>
            <w:tcW w:w="960" w:type="dxa"/>
            <w:noWrap/>
            <w:hideMark/>
          </w:tcPr>
          <w:p w:rsidR="007B7A6E" w:rsidRPr="00CE15B5" w:rsidRDefault="007B7A6E" w:rsidP="007B7A6E">
            <w:pPr>
              <w:pStyle w:val="Text"/>
              <w:spacing w:before="0" w:after="0"/>
              <w:jc w:val="center"/>
              <w:rPr>
                <w:rFonts w:ascii="Times New Roman" w:hAnsi="Times New Roman" w:cs="Times New Roman"/>
                <w:b/>
                <w:sz w:val="22"/>
                <w:szCs w:val="22"/>
                <w:lang w:val="en-AU"/>
              </w:rPr>
            </w:pPr>
            <w:r w:rsidRPr="00CE15B5">
              <w:rPr>
                <w:rFonts w:ascii="Times New Roman" w:hAnsi="Times New Roman" w:cs="Times New Roman"/>
                <w:b/>
                <w:sz w:val="22"/>
                <w:szCs w:val="22"/>
                <w:lang w:val="en-AU"/>
              </w:rPr>
              <w:t>2019</w:t>
            </w:r>
          </w:p>
        </w:tc>
      </w:tr>
      <w:tr w:rsidR="007B7A6E" w:rsidRPr="00CE15B5" w:rsidTr="00866062">
        <w:trPr>
          <w:trHeight w:val="290"/>
          <w:jc w:val="center"/>
        </w:trPr>
        <w:tc>
          <w:tcPr>
            <w:tcW w:w="2689" w:type="dxa"/>
            <w:noWrap/>
            <w:hideMark/>
          </w:tcPr>
          <w:p w:rsidR="007B7A6E" w:rsidRPr="00CE15B5" w:rsidRDefault="007B7A6E" w:rsidP="007B7A6E">
            <w:pPr>
              <w:pStyle w:val="Text"/>
              <w:spacing w:before="0" w:after="0"/>
              <w:rPr>
                <w:rFonts w:ascii="Times New Roman" w:hAnsi="Times New Roman" w:cs="Times New Roman"/>
                <w:sz w:val="22"/>
                <w:szCs w:val="22"/>
                <w:lang w:val="en-AU"/>
              </w:rPr>
            </w:pPr>
            <w:r w:rsidRPr="00CE15B5">
              <w:rPr>
                <w:rFonts w:ascii="Times New Roman" w:hAnsi="Times New Roman" w:cs="Times New Roman"/>
                <w:sz w:val="22"/>
                <w:szCs w:val="22"/>
                <w:lang w:val="en-AU"/>
              </w:rPr>
              <w:t>Africa</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42</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44</w:t>
            </w:r>
          </w:p>
        </w:tc>
      </w:tr>
      <w:tr w:rsidR="007B7A6E" w:rsidRPr="00CE15B5" w:rsidTr="00866062">
        <w:trPr>
          <w:trHeight w:val="290"/>
          <w:jc w:val="center"/>
        </w:trPr>
        <w:tc>
          <w:tcPr>
            <w:tcW w:w="2689" w:type="dxa"/>
            <w:noWrap/>
            <w:hideMark/>
          </w:tcPr>
          <w:p w:rsidR="007B7A6E" w:rsidRPr="00CE15B5" w:rsidRDefault="007B7A6E" w:rsidP="007B7A6E">
            <w:pPr>
              <w:pStyle w:val="Text"/>
              <w:spacing w:before="0" w:after="0"/>
              <w:rPr>
                <w:rFonts w:ascii="Times New Roman" w:hAnsi="Times New Roman" w:cs="Times New Roman"/>
                <w:sz w:val="22"/>
                <w:szCs w:val="22"/>
                <w:lang w:val="en-AU"/>
              </w:rPr>
            </w:pPr>
            <w:r w:rsidRPr="00CE15B5">
              <w:rPr>
                <w:rFonts w:ascii="Times New Roman" w:hAnsi="Times New Roman" w:cs="Times New Roman"/>
                <w:sz w:val="22"/>
                <w:szCs w:val="22"/>
                <w:lang w:val="en-AU"/>
              </w:rPr>
              <w:t>Americas</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65</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71</w:t>
            </w:r>
          </w:p>
        </w:tc>
      </w:tr>
      <w:tr w:rsidR="007B7A6E" w:rsidRPr="00CE15B5" w:rsidTr="00866062">
        <w:trPr>
          <w:trHeight w:val="290"/>
          <w:jc w:val="center"/>
        </w:trPr>
        <w:tc>
          <w:tcPr>
            <w:tcW w:w="2689" w:type="dxa"/>
            <w:noWrap/>
            <w:hideMark/>
          </w:tcPr>
          <w:p w:rsidR="007B7A6E" w:rsidRPr="00CE15B5" w:rsidRDefault="007B7A6E" w:rsidP="007B7A6E">
            <w:pPr>
              <w:pStyle w:val="Text"/>
              <w:spacing w:before="0" w:after="0"/>
              <w:rPr>
                <w:rFonts w:ascii="Times New Roman" w:hAnsi="Times New Roman" w:cs="Times New Roman"/>
                <w:sz w:val="22"/>
                <w:szCs w:val="22"/>
                <w:lang w:val="en-AU"/>
              </w:rPr>
            </w:pPr>
            <w:r w:rsidRPr="00CE15B5">
              <w:rPr>
                <w:rFonts w:ascii="Times New Roman" w:hAnsi="Times New Roman" w:cs="Times New Roman"/>
                <w:sz w:val="22"/>
                <w:szCs w:val="22"/>
                <w:lang w:val="en-AU"/>
              </w:rPr>
              <w:t>South-East Asia</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56</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61</w:t>
            </w:r>
          </w:p>
        </w:tc>
      </w:tr>
      <w:tr w:rsidR="007B7A6E" w:rsidRPr="00CE15B5" w:rsidTr="00866062">
        <w:trPr>
          <w:trHeight w:val="290"/>
          <w:jc w:val="center"/>
        </w:trPr>
        <w:tc>
          <w:tcPr>
            <w:tcW w:w="2689" w:type="dxa"/>
            <w:noWrap/>
            <w:hideMark/>
          </w:tcPr>
          <w:p w:rsidR="007B7A6E" w:rsidRPr="00CE15B5" w:rsidRDefault="007B7A6E" w:rsidP="007B7A6E">
            <w:pPr>
              <w:pStyle w:val="Text"/>
              <w:spacing w:before="0" w:after="0"/>
              <w:rPr>
                <w:rFonts w:ascii="Times New Roman" w:hAnsi="Times New Roman" w:cs="Times New Roman"/>
                <w:sz w:val="22"/>
                <w:szCs w:val="22"/>
                <w:lang w:val="en-AU"/>
              </w:rPr>
            </w:pPr>
            <w:r w:rsidRPr="00CE15B5">
              <w:rPr>
                <w:rFonts w:ascii="Times New Roman" w:hAnsi="Times New Roman" w:cs="Times New Roman"/>
                <w:sz w:val="22"/>
                <w:szCs w:val="22"/>
                <w:lang w:val="en-AU"/>
              </w:rPr>
              <w:t>Europe</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72</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75</w:t>
            </w:r>
          </w:p>
        </w:tc>
      </w:tr>
      <w:tr w:rsidR="007B7A6E" w:rsidRPr="00CE15B5" w:rsidTr="00866062">
        <w:trPr>
          <w:trHeight w:val="290"/>
          <w:jc w:val="center"/>
        </w:trPr>
        <w:tc>
          <w:tcPr>
            <w:tcW w:w="2689" w:type="dxa"/>
            <w:noWrap/>
            <w:hideMark/>
          </w:tcPr>
          <w:p w:rsidR="007B7A6E" w:rsidRPr="00CE15B5" w:rsidRDefault="007B7A6E" w:rsidP="007B7A6E">
            <w:pPr>
              <w:pStyle w:val="Text"/>
              <w:spacing w:before="0" w:after="0"/>
              <w:rPr>
                <w:rFonts w:ascii="Times New Roman" w:hAnsi="Times New Roman" w:cs="Times New Roman"/>
                <w:sz w:val="22"/>
                <w:szCs w:val="22"/>
                <w:lang w:val="en-AU"/>
              </w:rPr>
            </w:pPr>
            <w:r w:rsidRPr="00CE15B5">
              <w:rPr>
                <w:rFonts w:ascii="Times New Roman" w:hAnsi="Times New Roman" w:cs="Times New Roman"/>
                <w:sz w:val="22"/>
                <w:szCs w:val="22"/>
                <w:lang w:val="en-AU"/>
              </w:rPr>
              <w:t>Eastern Mediterranean</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65</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66</w:t>
            </w:r>
          </w:p>
        </w:tc>
      </w:tr>
      <w:tr w:rsidR="007B7A6E" w:rsidRPr="00CE15B5" w:rsidTr="00866062">
        <w:trPr>
          <w:trHeight w:val="290"/>
          <w:jc w:val="center"/>
        </w:trPr>
        <w:tc>
          <w:tcPr>
            <w:tcW w:w="2689" w:type="dxa"/>
            <w:noWrap/>
            <w:hideMark/>
          </w:tcPr>
          <w:p w:rsidR="007B7A6E" w:rsidRPr="00CE15B5" w:rsidRDefault="007B7A6E" w:rsidP="007B7A6E">
            <w:pPr>
              <w:pStyle w:val="Text"/>
              <w:spacing w:before="0" w:after="0"/>
              <w:rPr>
                <w:rFonts w:ascii="Times New Roman" w:hAnsi="Times New Roman" w:cs="Times New Roman"/>
                <w:sz w:val="22"/>
                <w:szCs w:val="22"/>
                <w:lang w:val="en-AU"/>
              </w:rPr>
            </w:pPr>
            <w:r w:rsidRPr="00CE15B5">
              <w:rPr>
                <w:rFonts w:ascii="Times New Roman" w:hAnsi="Times New Roman" w:cs="Times New Roman"/>
                <w:sz w:val="22"/>
                <w:szCs w:val="22"/>
                <w:lang w:val="en-AU"/>
              </w:rPr>
              <w:t>Western Pacific</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64</w:t>
            </w:r>
          </w:p>
        </w:tc>
        <w:tc>
          <w:tcPr>
            <w:tcW w:w="960" w:type="dxa"/>
            <w:noWrap/>
            <w:hideMark/>
          </w:tcPr>
          <w:p w:rsidR="007B7A6E" w:rsidRPr="00CE15B5" w:rsidRDefault="007B7A6E" w:rsidP="007B7A6E">
            <w:pPr>
              <w:pStyle w:val="Text"/>
              <w:spacing w:before="0" w:after="0"/>
              <w:jc w:val="center"/>
              <w:rPr>
                <w:rFonts w:ascii="Times New Roman" w:hAnsi="Times New Roman" w:cs="Times New Roman"/>
                <w:sz w:val="22"/>
                <w:szCs w:val="22"/>
                <w:lang w:val="en-AU"/>
              </w:rPr>
            </w:pPr>
            <w:r w:rsidRPr="00CE15B5">
              <w:rPr>
                <w:rFonts w:ascii="Times New Roman" w:hAnsi="Times New Roman" w:cs="Times New Roman"/>
                <w:sz w:val="22"/>
                <w:szCs w:val="22"/>
                <w:lang w:val="en-AU"/>
              </w:rPr>
              <w:t>71</w:t>
            </w:r>
          </w:p>
        </w:tc>
      </w:tr>
    </w:tbl>
    <w:p w:rsidR="007B7A6E" w:rsidRPr="00CE15B5" w:rsidRDefault="007B7A6E" w:rsidP="007B7A6E">
      <w:pPr>
        <w:pStyle w:val="NoSpacing"/>
        <w:rPr>
          <w:rFonts w:ascii="Times New Roman" w:hAnsi="Times New Roman" w:cs="Times New Roman"/>
        </w:rPr>
      </w:pPr>
    </w:p>
    <w:p w:rsidR="007B7A6E" w:rsidRPr="00CE15B5" w:rsidRDefault="007B7A6E" w:rsidP="00BF1C99">
      <w:pPr>
        <w:pStyle w:val="NoSpacing"/>
        <w:jc w:val="right"/>
        <w:rPr>
          <w:rFonts w:ascii="Times New Roman" w:hAnsi="Times New Roman" w:cs="Times New Roman"/>
          <w:sz w:val="20"/>
        </w:rPr>
      </w:pPr>
      <w:r w:rsidRPr="00CE15B5">
        <w:rPr>
          <w:rFonts w:ascii="Times New Roman" w:hAnsi="Times New Roman" w:cs="Times New Roman"/>
          <w:sz w:val="20"/>
        </w:rPr>
        <w:t xml:space="preserve">Source: </w:t>
      </w:r>
      <w:hyperlink w:history="1">
        <w:r w:rsidR="00BF1C99" w:rsidRPr="00CE15B5">
          <w:rPr>
            <w:rStyle w:val="Hyperlink"/>
            <w:rFonts w:ascii="Times New Roman" w:hAnsi="Times New Roman" w:cs="Times New Roman"/>
            <w:sz w:val="20"/>
          </w:rPr>
          <w:t xml:space="preserve">https://www.who.int </w:t>
        </w:r>
      </w:hyperlink>
      <w:r w:rsidR="00BF1C99" w:rsidRPr="00CE15B5">
        <w:rPr>
          <w:rStyle w:val="Hyperlink"/>
          <w:rFonts w:ascii="Times New Roman" w:hAnsi="Times New Roman" w:cs="Times New Roman"/>
          <w:sz w:val="20"/>
        </w:rPr>
        <w:t xml:space="preserve"> </w:t>
      </w:r>
    </w:p>
    <w:p w:rsidR="007B7A6E" w:rsidRPr="00CE15B5" w:rsidRDefault="007B7A6E" w:rsidP="007B7A6E">
      <w:pPr>
        <w:pStyle w:val="NoSpacing"/>
        <w:rPr>
          <w:rFonts w:ascii="Times New Roman" w:hAnsi="Times New Roman" w:cs="Times New Roman"/>
        </w:rPr>
      </w:pPr>
    </w:p>
    <w:p w:rsidR="00866062" w:rsidRPr="00CE15B5" w:rsidRDefault="007B7A6E" w:rsidP="00866062">
      <w:pPr>
        <w:pStyle w:val="NoSpacing"/>
        <w:numPr>
          <w:ilvl w:val="0"/>
          <w:numId w:val="34"/>
        </w:numPr>
        <w:ind w:left="0" w:right="-755" w:hanging="284"/>
        <w:rPr>
          <w:rFonts w:ascii="Times New Roman" w:hAnsi="Times New Roman" w:cs="Times New Roman"/>
        </w:rPr>
      </w:pPr>
      <w:r w:rsidRPr="00CE15B5">
        <w:rPr>
          <w:rFonts w:ascii="Times New Roman" w:hAnsi="Times New Roman" w:cs="Times New Roman"/>
        </w:rPr>
        <w:t xml:space="preserve">Identify the region that made the least progress between 2018 and 2019 in relation to their capacity to </w:t>
      </w:r>
    </w:p>
    <w:p w:rsidR="007B7A6E" w:rsidRPr="00CE15B5" w:rsidRDefault="007B7A6E" w:rsidP="00BF1C99">
      <w:pPr>
        <w:pStyle w:val="NoSpacing"/>
        <w:spacing w:after="180"/>
        <w:ind w:right="-755"/>
        <w:rPr>
          <w:rFonts w:ascii="Times New Roman" w:hAnsi="Times New Roman" w:cs="Times New Roman"/>
        </w:rPr>
      </w:pPr>
      <w:r w:rsidRPr="00CE15B5">
        <w:rPr>
          <w:rFonts w:ascii="Times New Roman" w:hAnsi="Times New Roman" w:cs="Times New Roman"/>
        </w:rPr>
        <w:t xml:space="preserve">respond to the IHR. </w:t>
      </w:r>
      <w:r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t xml:space="preserve">         </w:t>
      </w:r>
      <w:r w:rsidRPr="00CE15B5">
        <w:rPr>
          <w:rFonts w:ascii="Times New Roman" w:hAnsi="Times New Roman" w:cs="Times New Roman"/>
        </w:rPr>
        <w:t>1 mark</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A30407" w:rsidRPr="00CE15B5" w:rsidRDefault="007B7A6E" w:rsidP="00A30407">
      <w:pPr>
        <w:pStyle w:val="NoSpacing"/>
        <w:numPr>
          <w:ilvl w:val="0"/>
          <w:numId w:val="34"/>
        </w:numPr>
        <w:ind w:left="0" w:right="-754" w:hanging="284"/>
        <w:rPr>
          <w:rFonts w:ascii="Times New Roman" w:hAnsi="Times New Roman" w:cs="Times New Roman"/>
        </w:rPr>
      </w:pPr>
      <w:r w:rsidRPr="00CE15B5">
        <w:rPr>
          <w:rFonts w:ascii="Times New Roman" w:hAnsi="Times New Roman" w:cs="Times New Roman"/>
        </w:rPr>
        <w:t xml:space="preserve">Using their work as the basis of your response, explain how the WHO may assist </w:t>
      </w:r>
      <w:r w:rsidR="00A30407" w:rsidRPr="00CE15B5">
        <w:rPr>
          <w:rFonts w:ascii="Times New Roman" w:hAnsi="Times New Roman" w:cs="Times New Roman"/>
        </w:rPr>
        <w:t>Africa</w:t>
      </w:r>
      <w:r w:rsidRPr="00CE15B5">
        <w:rPr>
          <w:rFonts w:ascii="Times New Roman" w:hAnsi="Times New Roman" w:cs="Times New Roman"/>
        </w:rPr>
        <w:t xml:space="preserve"> in terms of </w:t>
      </w:r>
    </w:p>
    <w:p w:rsidR="00BF1C99" w:rsidRPr="00CE15B5" w:rsidRDefault="007B7A6E" w:rsidP="00A30407">
      <w:pPr>
        <w:pStyle w:val="NoSpacing"/>
        <w:spacing w:after="180"/>
        <w:ind w:right="-754"/>
        <w:rPr>
          <w:rFonts w:ascii="Times New Roman" w:hAnsi="Times New Roman" w:cs="Times New Roman"/>
        </w:rPr>
      </w:pPr>
      <w:r w:rsidRPr="00CE15B5">
        <w:rPr>
          <w:rFonts w:ascii="Times New Roman" w:hAnsi="Times New Roman" w:cs="Times New Roman"/>
        </w:rPr>
        <w:t xml:space="preserve">increasing their ability to respond to </w:t>
      </w:r>
      <w:r w:rsidR="0099522A" w:rsidRPr="00CE15B5">
        <w:rPr>
          <w:rFonts w:ascii="Times New Roman" w:hAnsi="Times New Roman" w:cs="Times New Roman"/>
        </w:rPr>
        <w:t xml:space="preserve">health risks and / or emergencies. </w:t>
      </w:r>
      <w:r w:rsidR="00866062" w:rsidRPr="00CE15B5">
        <w:rPr>
          <w:rFonts w:ascii="Times New Roman" w:hAnsi="Times New Roman" w:cs="Times New Roman"/>
        </w:rPr>
        <w:t xml:space="preserve">             </w:t>
      </w:r>
      <w:r w:rsidR="00A30407" w:rsidRPr="00CE15B5">
        <w:rPr>
          <w:rFonts w:ascii="Times New Roman" w:hAnsi="Times New Roman" w:cs="Times New Roman"/>
        </w:rPr>
        <w:t xml:space="preserve">                                  </w:t>
      </w:r>
      <w:r w:rsidR="00866062" w:rsidRPr="00CE15B5">
        <w:rPr>
          <w:rFonts w:ascii="Times New Roman" w:hAnsi="Times New Roman" w:cs="Times New Roman"/>
        </w:rPr>
        <w:t xml:space="preserve">    </w:t>
      </w:r>
      <w:r w:rsidRPr="00CE15B5">
        <w:rPr>
          <w:rFonts w:ascii="Times New Roman" w:hAnsi="Times New Roman" w:cs="Times New Roman"/>
        </w:rPr>
        <w:t>2 marks</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BF1C99" w:rsidRPr="00CE15B5" w:rsidRDefault="00BF1C99" w:rsidP="00BF1C99">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7B7A6E" w:rsidRPr="00CE15B5" w:rsidRDefault="007B7A6E" w:rsidP="00866062">
      <w:pPr>
        <w:pStyle w:val="NoSpacing"/>
        <w:numPr>
          <w:ilvl w:val="0"/>
          <w:numId w:val="34"/>
        </w:numPr>
        <w:ind w:left="0" w:right="-755" w:hanging="284"/>
        <w:rPr>
          <w:rFonts w:ascii="Times New Roman" w:hAnsi="Times New Roman" w:cs="Times New Roman"/>
        </w:rPr>
      </w:pPr>
      <w:r w:rsidRPr="00CE15B5">
        <w:rPr>
          <w:rFonts w:ascii="Times New Roman" w:hAnsi="Times New Roman" w:cs="Times New Roman"/>
        </w:rPr>
        <w:lastRenderedPageBreak/>
        <w:t xml:space="preserve">Identify the WHO priority that is reflected in the IHR. </w:t>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Pr="00CE15B5">
        <w:rPr>
          <w:rFonts w:ascii="Times New Roman" w:hAnsi="Times New Roman" w:cs="Times New Roman"/>
        </w:rPr>
        <w:tab/>
      </w:r>
      <w:r w:rsidR="00866062" w:rsidRPr="00CE15B5">
        <w:rPr>
          <w:rFonts w:ascii="Times New Roman" w:hAnsi="Times New Roman" w:cs="Times New Roman"/>
        </w:rPr>
        <w:t xml:space="preserve">         </w:t>
      </w:r>
      <w:r w:rsidRPr="00CE15B5">
        <w:rPr>
          <w:rFonts w:ascii="Times New Roman" w:hAnsi="Times New Roman" w:cs="Times New Roman"/>
        </w:rPr>
        <w:t>1 mark</w:t>
      </w:r>
    </w:p>
    <w:p w:rsidR="00562D96" w:rsidRPr="00CE15B5" w:rsidRDefault="00562D96" w:rsidP="00562D96">
      <w:pPr>
        <w:pStyle w:val="NoSpacing"/>
        <w:ind w:right="-755"/>
        <w:rPr>
          <w:rFonts w:ascii="Times New Roman" w:hAnsi="Times New Roman" w:cs="Times New Roman"/>
        </w:rPr>
      </w:pPr>
    </w:p>
    <w:p w:rsidR="00562D96" w:rsidRPr="00CE15B5" w:rsidRDefault="00562D96" w:rsidP="00562D96">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7B7A6E" w:rsidRPr="00CE15B5" w:rsidRDefault="007B7A6E" w:rsidP="00866062">
      <w:pPr>
        <w:pStyle w:val="NoSpacing"/>
        <w:numPr>
          <w:ilvl w:val="0"/>
          <w:numId w:val="34"/>
        </w:numPr>
        <w:ind w:left="0" w:right="-755" w:hanging="284"/>
        <w:rPr>
          <w:rFonts w:ascii="Times New Roman" w:hAnsi="Times New Roman" w:cs="Times New Roman"/>
        </w:rPr>
      </w:pPr>
      <w:r w:rsidRPr="00CE15B5">
        <w:rPr>
          <w:rFonts w:ascii="Times New Roman" w:hAnsi="Times New Roman" w:cs="Times New Roman"/>
        </w:rPr>
        <w:t xml:space="preserve">Identify and briefly explain another WHO priority.   </w:t>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r>
      <w:r w:rsidR="00866062" w:rsidRPr="00CE15B5">
        <w:rPr>
          <w:rFonts w:ascii="Times New Roman" w:hAnsi="Times New Roman" w:cs="Times New Roman"/>
        </w:rPr>
        <w:tab/>
        <w:t xml:space="preserve">       </w:t>
      </w:r>
      <w:r w:rsidRPr="00CE15B5">
        <w:rPr>
          <w:rFonts w:ascii="Times New Roman" w:hAnsi="Times New Roman" w:cs="Times New Roman"/>
        </w:rPr>
        <w:t xml:space="preserve">2 marks </w:t>
      </w:r>
    </w:p>
    <w:p w:rsidR="007B7A6E" w:rsidRPr="00CE15B5" w:rsidRDefault="007B7A6E" w:rsidP="007B7A6E">
      <w:pPr>
        <w:pStyle w:val="NoSpacing"/>
        <w:rPr>
          <w:rFonts w:ascii="Times New Roman" w:hAnsi="Times New Roman" w:cs="Times New Roman"/>
        </w:rPr>
      </w:pPr>
    </w:p>
    <w:p w:rsidR="00562D96" w:rsidRPr="00CE15B5" w:rsidRDefault="00562D96" w:rsidP="00562D96">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562D96" w:rsidRPr="00CE15B5" w:rsidRDefault="00562D96" w:rsidP="00562D96">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562D96" w:rsidRPr="00CE15B5" w:rsidRDefault="00562D96" w:rsidP="00562D96">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562D96" w:rsidRPr="00CE15B5" w:rsidRDefault="00562D96" w:rsidP="00562D96">
      <w:pPr>
        <w:spacing w:after="0" w:line="480" w:lineRule="auto"/>
        <w:ind w:right="-187"/>
        <w:rPr>
          <w:rFonts w:ascii="Times New Roman" w:hAnsi="Times New Roman" w:cs="Times New Roman"/>
          <w:color w:val="000000" w:themeColor="text1"/>
          <w:lang w:eastAsia="en-AU"/>
        </w:rPr>
      </w:pPr>
      <w:r w:rsidRPr="00CE15B5">
        <w:rPr>
          <w:rFonts w:ascii="Times New Roman" w:hAnsi="Times New Roman" w:cs="Times New Roman"/>
          <w:color w:val="000000" w:themeColor="text1"/>
          <w:lang w:eastAsia="en-AU"/>
        </w:rPr>
        <w:t>___________________________________________________________________________________</w:t>
      </w: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562D96" w:rsidRPr="00CE15B5" w:rsidRDefault="00562D96" w:rsidP="007B2BB6">
      <w:pPr>
        <w:spacing w:after="0"/>
        <w:jc w:val="center"/>
        <w:rPr>
          <w:rFonts w:ascii="Times" w:hAnsi="Times" w:cs="Arial"/>
          <w:b/>
        </w:rPr>
      </w:pPr>
    </w:p>
    <w:p w:rsidR="007B2BB6" w:rsidRPr="00CE15B5" w:rsidRDefault="007B2BB6" w:rsidP="007B2BB6">
      <w:pPr>
        <w:spacing w:after="0"/>
        <w:jc w:val="center"/>
        <w:rPr>
          <w:rFonts w:ascii="Times" w:hAnsi="Times" w:cs="Arial"/>
          <w:b/>
        </w:rPr>
      </w:pPr>
      <w:r w:rsidRPr="00CE15B5">
        <w:rPr>
          <w:rFonts w:ascii="Times" w:hAnsi="Times" w:cs="Arial"/>
          <w:b/>
        </w:rPr>
        <w:t>END OF QUESTION AND ANSWER BOOKLET</w:t>
      </w:r>
    </w:p>
    <w:p w:rsidR="007B2BB6" w:rsidRPr="00CE15B5" w:rsidRDefault="007B2BB6" w:rsidP="007B2BB6">
      <w:pPr>
        <w:autoSpaceDE w:val="0"/>
        <w:autoSpaceDN w:val="0"/>
        <w:adjustRightInd w:val="0"/>
        <w:rPr>
          <w:rFonts w:ascii="Times New Roman" w:hAnsi="Times New Roman" w:cs="Times New Roman"/>
          <w:b/>
          <w:bCs/>
          <w:sz w:val="26"/>
          <w:szCs w:val="26"/>
        </w:rPr>
      </w:pPr>
      <w:r w:rsidRPr="00CE15B5">
        <w:rPr>
          <w:rFonts w:ascii="Times New Roman" w:hAnsi="Times New Roman" w:cs="Times New Roman"/>
          <w:b/>
          <w:bCs/>
          <w:sz w:val="26"/>
          <w:szCs w:val="26"/>
        </w:rPr>
        <w:lastRenderedPageBreak/>
        <w:t>Extra space for responses</w:t>
      </w:r>
    </w:p>
    <w:p w:rsidR="007B2BB6" w:rsidRPr="00CE15B5" w:rsidRDefault="007B2BB6" w:rsidP="007B2BB6">
      <w:pPr>
        <w:spacing w:after="240"/>
        <w:rPr>
          <w:rFonts w:ascii="Times New Roman" w:hAnsi="Times New Roman" w:cs="Times New Roman"/>
        </w:rPr>
      </w:pPr>
      <w:r w:rsidRPr="00CE15B5">
        <w:rPr>
          <w:rFonts w:ascii="Times New Roman" w:hAnsi="Times New Roman" w:cs="Times New Roman"/>
          <w:b/>
          <w:bCs/>
        </w:rPr>
        <w:t>Clearly number all responses in this space.</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7B2BB6" w:rsidRPr="00CE15B5" w:rsidRDefault="007B2BB6" w:rsidP="007B2BB6">
      <w:pPr>
        <w:spacing w:after="0" w:line="480" w:lineRule="auto"/>
        <w:jc w:val="right"/>
        <w:rPr>
          <w:rFonts w:ascii="Times" w:eastAsia="TradeGothicLTStd-Cn18" w:hAnsi="Times" w:cs="Arial"/>
        </w:rPr>
      </w:pPr>
      <w:r w:rsidRPr="00CE15B5">
        <w:rPr>
          <w:rFonts w:ascii="Times" w:hAnsi="Times" w:cs="Arial"/>
        </w:rPr>
        <w:t>__________________________________________________________________________________</w:t>
      </w:r>
    </w:p>
    <w:p w:rsidR="00F319B0" w:rsidRPr="00CE15B5" w:rsidRDefault="00F319B0" w:rsidP="007B2BB6">
      <w:pPr>
        <w:jc w:val="center"/>
        <w:rPr>
          <w:rFonts w:ascii="Times" w:hAnsi="Times" w:cs="Arial"/>
          <w:b/>
          <w:sz w:val="28"/>
        </w:rPr>
      </w:pPr>
    </w:p>
    <w:p w:rsidR="007B2BB6" w:rsidRPr="00CE15B5" w:rsidRDefault="007B2BB6" w:rsidP="007B2BB6">
      <w:pPr>
        <w:jc w:val="center"/>
        <w:rPr>
          <w:rFonts w:ascii="Times" w:hAnsi="Times" w:cs="Arial"/>
          <w:b/>
          <w:sz w:val="28"/>
        </w:rPr>
      </w:pPr>
      <w:r w:rsidRPr="00CE15B5">
        <w:rPr>
          <w:rFonts w:ascii="Times" w:hAnsi="Times" w:cs="Arial"/>
          <w:b/>
          <w:sz w:val="28"/>
        </w:rPr>
        <w:lastRenderedPageBreak/>
        <w:t>Answer Guide</w:t>
      </w:r>
    </w:p>
    <w:p w:rsidR="007B2BB6" w:rsidRPr="00CE15B5" w:rsidRDefault="007B2BB6"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t xml:space="preserve">Please note that these answers are a guide only and do not represent every possible correct answer. </w:t>
      </w:r>
    </w:p>
    <w:p w:rsidR="005C4BCF" w:rsidRPr="00CE15B5" w:rsidRDefault="005C4BCF" w:rsidP="00083952">
      <w:pPr>
        <w:autoSpaceDE w:val="0"/>
        <w:autoSpaceDN w:val="0"/>
        <w:adjustRightInd w:val="0"/>
        <w:spacing w:after="0" w:line="240" w:lineRule="auto"/>
        <w:rPr>
          <w:rFonts w:ascii="Times New Roman" w:hAnsi="Times New Roman" w:cs="Times New Roman"/>
        </w:rPr>
      </w:pPr>
    </w:p>
    <w:p w:rsidR="00736ACA" w:rsidRPr="00CE15B5" w:rsidRDefault="00736ACA" w:rsidP="00083952">
      <w:pPr>
        <w:pStyle w:val="ListParagraph"/>
        <w:numPr>
          <w:ilvl w:val="0"/>
          <w:numId w:val="36"/>
        </w:numPr>
        <w:autoSpaceDE w:val="0"/>
        <w:autoSpaceDN w:val="0"/>
        <w:adjustRightInd w:val="0"/>
        <w:ind w:left="0" w:hanging="567"/>
        <w:rPr>
          <w:rFonts w:ascii="Times New Roman" w:hAnsi="Times New Roman" w:cs="Times New Roman"/>
        </w:rPr>
      </w:pPr>
      <w:r w:rsidRPr="00CE15B5">
        <w:rPr>
          <w:rFonts w:ascii="Times New Roman" w:hAnsi="Times New Roman" w:cs="Times New Roman"/>
        </w:rPr>
        <w:t xml:space="preserve">a. Students receive one mark for explaining what poverty relates to. Note that this question is not asking what ‘extreme poverty’ relates to. If students simply provide a way of measuring poverty, they have not answered the question and should not receive a mark. Examples worth one mark include:  </w:t>
      </w:r>
    </w:p>
    <w:p w:rsidR="00736ACA" w:rsidRPr="00CE15B5" w:rsidRDefault="00736ACA" w:rsidP="00083952">
      <w:pPr>
        <w:pStyle w:val="ListParagraph"/>
        <w:autoSpaceDE w:val="0"/>
        <w:autoSpaceDN w:val="0"/>
        <w:adjustRightInd w:val="0"/>
        <w:ind w:left="851" w:hanging="284"/>
        <w:rPr>
          <w:rFonts w:ascii="Times New Roman" w:hAnsi="Times New Roman" w:cs="Times New Roman"/>
        </w:rPr>
      </w:pPr>
    </w:p>
    <w:p w:rsidR="00736ACA" w:rsidRPr="00CE15B5" w:rsidRDefault="00736ACA" w:rsidP="00083952">
      <w:pPr>
        <w:pStyle w:val="ListParagraph"/>
        <w:numPr>
          <w:ilvl w:val="0"/>
          <w:numId w:val="35"/>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Poverty relates to deprivation of resources that are required for a decent life, such as adequate food, shelter and health care.  </w:t>
      </w:r>
    </w:p>
    <w:p w:rsidR="00736ACA" w:rsidRPr="00CE15B5" w:rsidRDefault="00736ACA" w:rsidP="00083952">
      <w:pPr>
        <w:pStyle w:val="ListParagraph"/>
        <w:numPr>
          <w:ilvl w:val="0"/>
          <w:numId w:val="35"/>
        </w:numPr>
        <w:ind w:left="851" w:hanging="284"/>
        <w:rPr>
          <w:rFonts w:ascii="Times New Roman" w:hAnsi="Times New Roman" w:cs="Times New Roman"/>
        </w:rPr>
      </w:pPr>
      <w:r w:rsidRPr="00CE15B5">
        <w:rPr>
          <w:rFonts w:ascii="Times New Roman" w:hAnsi="Times New Roman" w:cs="Times New Roman"/>
        </w:rPr>
        <w:t xml:space="preserve">Poverty exists when people cannot access the resources they need for </w:t>
      </w:r>
      <w:r w:rsidR="00A539D7">
        <w:rPr>
          <w:rFonts w:ascii="Times New Roman" w:hAnsi="Times New Roman" w:cs="Times New Roman"/>
        </w:rPr>
        <w:t xml:space="preserve">a </w:t>
      </w:r>
      <w:r w:rsidRPr="00CE15B5">
        <w:rPr>
          <w:rFonts w:ascii="Times New Roman" w:hAnsi="Times New Roman" w:cs="Times New Roman"/>
        </w:rPr>
        <w:t xml:space="preserve">decent standard of living. </w:t>
      </w:r>
    </w:p>
    <w:p w:rsidR="00736ACA" w:rsidRPr="00CE15B5" w:rsidRDefault="00736ACA" w:rsidP="00083952">
      <w:pPr>
        <w:autoSpaceDE w:val="0"/>
        <w:autoSpaceDN w:val="0"/>
        <w:adjustRightInd w:val="0"/>
        <w:spacing w:after="0" w:line="240" w:lineRule="auto"/>
        <w:rPr>
          <w:rFonts w:ascii="Times New Roman" w:hAnsi="Times New Roman" w:cs="Times New Roman"/>
        </w:rPr>
      </w:pPr>
    </w:p>
    <w:p w:rsidR="00736ACA" w:rsidRPr="00CE15B5" w:rsidRDefault="00B10795"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t xml:space="preserve">b. Students receive two marks for outlining the difference in the change of the proportion of those living in poverty in Afghanistan and Bolivia. Note that data must be used to be eligible for full marks. Answers worth two marks include: </w:t>
      </w:r>
    </w:p>
    <w:p w:rsidR="00736ACA" w:rsidRPr="00CE15B5" w:rsidRDefault="00736ACA" w:rsidP="00083952">
      <w:pPr>
        <w:autoSpaceDE w:val="0"/>
        <w:autoSpaceDN w:val="0"/>
        <w:adjustRightInd w:val="0"/>
        <w:spacing w:after="0" w:line="240" w:lineRule="auto"/>
        <w:rPr>
          <w:rFonts w:ascii="Times New Roman" w:hAnsi="Times New Roman" w:cs="Times New Roman"/>
        </w:rPr>
      </w:pPr>
    </w:p>
    <w:p w:rsidR="00736ACA" w:rsidRPr="00CE15B5" w:rsidRDefault="00B10795" w:rsidP="00083952">
      <w:pPr>
        <w:pStyle w:val="ListParagraph"/>
        <w:numPr>
          <w:ilvl w:val="0"/>
          <w:numId w:val="35"/>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Afghanistan had a poverty rate of just over 30% in 2007 and this increased gradually before reaching around 55% in 2016. In Bolivia, the rate decreased from around 60% in 2017 to around 40% in 2016. </w:t>
      </w:r>
    </w:p>
    <w:p w:rsidR="00B10795" w:rsidRPr="00CE15B5" w:rsidRDefault="00B10795" w:rsidP="00083952">
      <w:pPr>
        <w:pStyle w:val="ListParagraph"/>
        <w:numPr>
          <w:ilvl w:val="0"/>
          <w:numId w:val="35"/>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The proportion of those living in poverty increased in Afghanistan and decreased in Bolivia. It increased by around 25 percentage point</w:t>
      </w:r>
      <w:r w:rsidR="001C6853" w:rsidRPr="00CE15B5">
        <w:rPr>
          <w:rFonts w:ascii="Times New Roman" w:hAnsi="Times New Roman" w:cs="Times New Roman"/>
        </w:rPr>
        <w:t>s</w:t>
      </w:r>
      <w:r w:rsidRPr="00CE15B5">
        <w:rPr>
          <w:rFonts w:ascii="Times New Roman" w:hAnsi="Times New Roman" w:cs="Times New Roman"/>
        </w:rPr>
        <w:t xml:space="preserve"> in Afghanistan and decreased by around 20 percentage points in Bolivia. </w:t>
      </w:r>
    </w:p>
    <w:p w:rsidR="00736ACA" w:rsidRPr="00CE15B5" w:rsidRDefault="00736ACA" w:rsidP="00083952">
      <w:pPr>
        <w:autoSpaceDE w:val="0"/>
        <w:autoSpaceDN w:val="0"/>
        <w:adjustRightInd w:val="0"/>
        <w:spacing w:after="0" w:line="240" w:lineRule="auto"/>
        <w:rPr>
          <w:rFonts w:ascii="Times New Roman" w:hAnsi="Times New Roman" w:cs="Times New Roman"/>
        </w:rPr>
      </w:pPr>
    </w:p>
    <w:p w:rsidR="001C6853" w:rsidRPr="00CE15B5" w:rsidRDefault="001C6853" w:rsidP="00083952">
      <w:pPr>
        <w:pStyle w:val="ListParagraph"/>
        <w:autoSpaceDE w:val="0"/>
        <w:autoSpaceDN w:val="0"/>
        <w:adjustRightInd w:val="0"/>
        <w:ind w:left="0"/>
        <w:rPr>
          <w:rFonts w:ascii="Times New Roman" w:hAnsi="Times New Roman" w:cs="Times New Roman"/>
        </w:rPr>
      </w:pPr>
      <w:r w:rsidRPr="00CE15B5">
        <w:rPr>
          <w:rFonts w:ascii="Times New Roman" w:hAnsi="Times New Roman" w:cs="Times New Roman"/>
        </w:rPr>
        <w:t xml:space="preserve">c. Students receive one mark for outlining another way that poverty can be measured (besides poverty lines set by governments). Answers worth one mark include:  </w:t>
      </w:r>
    </w:p>
    <w:p w:rsidR="001C6853" w:rsidRPr="00CE15B5" w:rsidRDefault="001C6853" w:rsidP="00083952">
      <w:pPr>
        <w:pStyle w:val="ListParagraph"/>
        <w:autoSpaceDE w:val="0"/>
        <w:autoSpaceDN w:val="0"/>
        <w:adjustRightInd w:val="0"/>
        <w:ind w:left="851" w:hanging="284"/>
        <w:rPr>
          <w:rFonts w:ascii="Times New Roman" w:hAnsi="Times New Roman" w:cs="Times New Roman"/>
        </w:rPr>
      </w:pPr>
    </w:p>
    <w:p w:rsidR="001C6853" w:rsidRPr="00CE15B5" w:rsidRDefault="001C6853" w:rsidP="00083952">
      <w:pPr>
        <w:pStyle w:val="ListParagraph"/>
        <w:numPr>
          <w:ilvl w:val="0"/>
          <w:numId w:val="35"/>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It can be measured by the proportion of those living on less than US$1.90 per day (extreme poverty). </w:t>
      </w:r>
    </w:p>
    <w:p w:rsidR="001C6853" w:rsidRPr="00CE15B5" w:rsidRDefault="001C6853" w:rsidP="00083952">
      <w:pPr>
        <w:pStyle w:val="ListParagraph"/>
        <w:numPr>
          <w:ilvl w:val="0"/>
          <w:numId w:val="35"/>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It can be measured by those living on less than 50% of the country’s average income (relative poverty).</w:t>
      </w:r>
    </w:p>
    <w:p w:rsidR="00B05564" w:rsidRPr="00CE15B5" w:rsidRDefault="00B05564" w:rsidP="00083952">
      <w:pPr>
        <w:autoSpaceDE w:val="0"/>
        <w:autoSpaceDN w:val="0"/>
        <w:adjustRightInd w:val="0"/>
        <w:spacing w:after="0" w:line="240" w:lineRule="auto"/>
        <w:rPr>
          <w:rFonts w:ascii="Times New Roman" w:hAnsi="Times New Roman" w:cs="Times New Roman"/>
        </w:rPr>
      </w:pPr>
    </w:p>
    <w:p w:rsidR="00B05564" w:rsidRPr="00CE15B5" w:rsidRDefault="00B05564"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t xml:space="preserve">d. Students receive two marks for linking each aspect of SDG 3 to reduced poverty for a total of four marks. Answers worth two marks include: </w:t>
      </w: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B05564" w:rsidRPr="00CE15B5" w:rsidRDefault="00B05564" w:rsidP="00083952">
      <w:pPr>
        <w:pStyle w:val="ListParagraph"/>
        <w:numPr>
          <w:ilvl w:val="0"/>
          <w:numId w:val="37"/>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Universal health coverage means that more people can access the health services they need, regardless of their ability to pay. If a person is chronically ill, they often have to pay for their own services which drives them further into poverty. Having universal health coverage prevents this from happening and can reduce the levels of poverty experienced. </w:t>
      </w:r>
    </w:p>
    <w:p w:rsidR="00031019" w:rsidRPr="00CE15B5" w:rsidRDefault="00031019" w:rsidP="00083952">
      <w:pPr>
        <w:pStyle w:val="ListParagraph"/>
        <w:numPr>
          <w:ilvl w:val="0"/>
          <w:numId w:val="37"/>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Addressing </w:t>
      </w:r>
      <w:r w:rsidR="00D31F90" w:rsidRPr="00CE15B5">
        <w:rPr>
          <w:rFonts w:ascii="Times New Roman" w:hAnsi="Times New Roman" w:cs="Times New Roman"/>
        </w:rPr>
        <w:t xml:space="preserve">communicable diseases such as malaria can mean that more children are able to attend school as they are less likely to be sick. This can assist in producing a more productive workforce in the future and increases average incomes, reducing the risk of extreme poverty. </w:t>
      </w:r>
    </w:p>
    <w:p w:rsidR="00D31F90" w:rsidRPr="00CE15B5" w:rsidRDefault="00D31F90" w:rsidP="00083952">
      <w:pPr>
        <w:pStyle w:val="ListParagraph"/>
        <w:numPr>
          <w:ilvl w:val="0"/>
          <w:numId w:val="37"/>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Reducing maternal mortality means that more children will have a mother to care for them. This reduces the risk of them having to enter employment at a young age, so they can stay in school and get a higher paying job in the future, reducing their risk of poverty. </w:t>
      </w:r>
    </w:p>
    <w:p w:rsidR="00D31F90" w:rsidRPr="00CE15B5" w:rsidRDefault="00D31F90" w:rsidP="00083952">
      <w:pPr>
        <w:pStyle w:val="ListParagraph"/>
        <w:numPr>
          <w:ilvl w:val="0"/>
          <w:numId w:val="37"/>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Increasing access to sexual and reproductive health care can assist couples in planning their families and reducing the number of children they have. This gives them a greater ability to care for the children they do have and provide them with the resources they need, which reduces poverty. </w:t>
      </w:r>
    </w:p>
    <w:p w:rsidR="00EA4C6B" w:rsidRPr="00CE15B5" w:rsidRDefault="00EA4C6B" w:rsidP="00083952">
      <w:pPr>
        <w:pStyle w:val="ListParagraph"/>
        <w:numPr>
          <w:ilvl w:val="0"/>
          <w:numId w:val="37"/>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The implementation of the WHO Framework Convention on Tobacco Control can assist governments in reducing tobacco use among their citizens. If people are not spending money on tobacco, they have more money to spend on resources that reduce the risk of poverty, such as education and health care. </w:t>
      </w:r>
    </w:p>
    <w:p w:rsidR="00EA4C6B" w:rsidRPr="00CE15B5" w:rsidRDefault="00EA4C6B"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EA4C6B" w:rsidRPr="00CE15B5" w:rsidRDefault="00EA4C6B"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t xml:space="preserve">e. Students receive one mark for identifying ‘end extreme poverty’. </w:t>
      </w: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EA4C6B" w:rsidRPr="00CE15B5" w:rsidRDefault="00EA4C6B"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t xml:space="preserve">f. Students receive one mark for correctly identifying another objective of the SDGs, two marks for linking it to health and wellbeing and another two marks for linking it to human development for a total of five marks. </w:t>
      </w:r>
      <w:r w:rsidR="00654CB6" w:rsidRPr="00CE15B5">
        <w:rPr>
          <w:rFonts w:ascii="Times New Roman" w:hAnsi="Times New Roman" w:cs="Times New Roman"/>
        </w:rPr>
        <w:t xml:space="preserve">If students get the name of the objective wrong, marks can still be awarded if they link the general concept of the objective to health and wellbeing and human development. Note that the wording of the objective does not have to be exact, but must convey the same meaning. For example ‘Climate change’ should not receive a mark, but ‘Tackle (or ‘fight’) climate change’ is acceptable. </w:t>
      </w:r>
      <w:r w:rsidRPr="00CE15B5">
        <w:rPr>
          <w:rFonts w:ascii="Times New Roman" w:hAnsi="Times New Roman" w:cs="Times New Roman"/>
        </w:rPr>
        <w:t xml:space="preserve">Answers worth five marks include: </w:t>
      </w: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EA4C6B" w:rsidRPr="00CE15B5" w:rsidRDefault="00EA4C6B" w:rsidP="00083952">
      <w:pPr>
        <w:pStyle w:val="ListParagraph"/>
        <w:numPr>
          <w:ilvl w:val="0"/>
          <w:numId w:val="38"/>
        </w:numPr>
        <w:ind w:left="851" w:hanging="284"/>
        <w:rPr>
          <w:rFonts w:ascii="Times New Roman" w:hAnsi="Times New Roman" w:cs="Times New Roman"/>
        </w:rPr>
      </w:pPr>
      <w:r w:rsidRPr="00CE15B5">
        <w:rPr>
          <w:rFonts w:ascii="Times New Roman" w:hAnsi="Times New Roman" w:cs="Times New Roman"/>
        </w:rPr>
        <w:t>Address climate change - climate change can contribute to more extreme weather events such as heat waves. Addressing climate change can therefore reduce the risk of death from these events for people with chronic health conditions such as cardiovascular disease (physical health and wellbeing). Climate change can also displace people which can mean that they cannot attend their place of employment. B</w:t>
      </w:r>
      <w:r w:rsidR="00654CB6" w:rsidRPr="00CE15B5">
        <w:rPr>
          <w:rFonts w:ascii="Times New Roman" w:hAnsi="Times New Roman" w:cs="Times New Roman"/>
        </w:rPr>
        <w:t>y</w:t>
      </w:r>
      <w:r w:rsidRPr="00CE15B5">
        <w:rPr>
          <w:rFonts w:ascii="Times New Roman" w:hAnsi="Times New Roman" w:cs="Times New Roman"/>
        </w:rPr>
        <w:t xml:space="preserve"> addressing climate change, they are more likely to retain their employment, earn an income and therefore be able to access the resources required for a decent standard of living such as food, water and adequate shelter. </w:t>
      </w:r>
    </w:p>
    <w:p w:rsidR="00EA4C6B" w:rsidRPr="00CE15B5" w:rsidRDefault="00EA4C6B" w:rsidP="00083952">
      <w:pPr>
        <w:pStyle w:val="ListParagraph"/>
        <w:numPr>
          <w:ilvl w:val="0"/>
          <w:numId w:val="38"/>
        </w:numPr>
        <w:ind w:left="851" w:hanging="284"/>
        <w:rPr>
          <w:rFonts w:ascii="Times New Roman" w:hAnsi="Times New Roman" w:cs="Times New Roman"/>
        </w:rPr>
      </w:pPr>
      <w:r w:rsidRPr="00CE15B5">
        <w:rPr>
          <w:rFonts w:ascii="Times New Roman" w:hAnsi="Times New Roman" w:cs="Times New Roman"/>
        </w:rPr>
        <w:t>Address climate change - reversing the impacts of climate change can improve food security as more crops can be grown due to more stable weather patterns. This can provide people with more energy so they can work towards their purpose in life which promotes spiritual health and wellbeing. Being able to grow crops provides an income for many people. With this income, they are more able to participate in activities that they enjoy</w:t>
      </w:r>
      <w:r w:rsidR="00654CB6" w:rsidRPr="00CE15B5">
        <w:rPr>
          <w:rFonts w:ascii="Times New Roman" w:hAnsi="Times New Roman" w:cs="Times New Roman"/>
        </w:rPr>
        <w:t xml:space="preserve"> such as socialising with loved ones. This increases the ability of people to lead lives they value. </w:t>
      </w:r>
    </w:p>
    <w:p w:rsidR="00654CB6" w:rsidRPr="00CE15B5" w:rsidRDefault="00654CB6" w:rsidP="00083952">
      <w:pPr>
        <w:pStyle w:val="ListParagraph"/>
        <w:numPr>
          <w:ilvl w:val="0"/>
          <w:numId w:val="38"/>
        </w:numPr>
        <w:ind w:left="851" w:hanging="284"/>
        <w:rPr>
          <w:rFonts w:ascii="Times New Roman" w:hAnsi="Times New Roman" w:cs="Times New Roman"/>
        </w:rPr>
      </w:pPr>
      <w:r w:rsidRPr="00CE15B5">
        <w:rPr>
          <w:rFonts w:ascii="Times New Roman" w:hAnsi="Times New Roman" w:cs="Times New Roman"/>
        </w:rPr>
        <w:t xml:space="preserve">Fight inequality and injustice – this is important for promoting health and wellbeing as hundreds of millions of people around the world </w:t>
      </w:r>
      <w:r w:rsidR="00A539D7">
        <w:rPr>
          <w:rFonts w:ascii="Times New Roman" w:hAnsi="Times New Roman" w:cs="Times New Roman"/>
        </w:rPr>
        <w:t>d</w:t>
      </w:r>
      <w:r w:rsidRPr="00CE15B5">
        <w:rPr>
          <w:rFonts w:ascii="Times New Roman" w:hAnsi="Times New Roman" w:cs="Times New Roman"/>
        </w:rPr>
        <w:t>o not have the same opportunities as others, meaning that they are unable to achieve optimal health and wellbeing. If these groups can access resources such as safe water and adequate sanitation, they are less likely to get sick from preventable diseases (physical health and wellbeing). Addressing injustice also means that people are treated fairly and are able to participate in the decision</w:t>
      </w:r>
      <w:r w:rsidR="00A539D7">
        <w:rPr>
          <w:rFonts w:ascii="Times New Roman" w:hAnsi="Times New Roman" w:cs="Times New Roman"/>
        </w:rPr>
        <w:t>s</w:t>
      </w:r>
      <w:r w:rsidRPr="00CE15B5">
        <w:rPr>
          <w:rFonts w:ascii="Times New Roman" w:hAnsi="Times New Roman" w:cs="Times New Roman"/>
        </w:rPr>
        <w:t xml:space="preserve"> affecting their lives, such as when they enter the workforce, or if and when they get married or have children. </w:t>
      </w:r>
    </w:p>
    <w:p w:rsidR="00654CB6" w:rsidRPr="00CE15B5" w:rsidRDefault="00654CB6" w:rsidP="00083952">
      <w:pPr>
        <w:pStyle w:val="ListParagraph"/>
        <w:numPr>
          <w:ilvl w:val="0"/>
          <w:numId w:val="38"/>
        </w:numPr>
        <w:ind w:left="851" w:hanging="284"/>
        <w:rPr>
          <w:rFonts w:ascii="Times New Roman" w:hAnsi="Times New Roman" w:cs="Times New Roman"/>
        </w:rPr>
      </w:pPr>
      <w:r w:rsidRPr="00CE15B5">
        <w:rPr>
          <w:rFonts w:ascii="Times New Roman" w:hAnsi="Times New Roman" w:cs="Times New Roman"/>
        </w:rPr>
        <w:t>Fight inequality and injustice – fighting inequality means that all people will have the opportunity for education. This can increase their incomes in the future so they can access resource</w:t>
      </w:r>
      <w:r w:rsidR="00A539D7">
        <w:rPr>
          <w:rFonts w:ascii="Times New Roman" w:hAnsi="Times New Roman" w:cs="Times New Roman"/>
        </w:rPr>
        <w:t>s</w:t>
      </w:r>
      <w:r w:rsidRPr="00CE15B5">
        <w:rPr>
          <w:rFonts w:ascii="Times New Roman" w:hAnsi="Times New Roman" w:cs="Times New Roman"/>
        </w:rPr>
        <w:t xml:space="preserve"> such as food and water, which assist the body’s systems in functioning adequately, promoting physical health and wellbeing. It also means that disadvantaged groups will receive extra assistance which can assist them in accessing the resources required for a decent standard of living such as adequate shelter and basic health care. </w:t>
      </w:r>
    </w:p>
    <w:p w:rsidR="00EA4C6B" w:rsidRPr="00CE15B5" w:rsidRDefault="00EA4C6B"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B05564" w:rsidRPr="00CE15B5" w:rsidRDefault="005E2E17" w:rsidP="00083952">
      <w:pPr>
        <w:pStyle w:val="ListParagraph"/>
        <w:numPr>
          <w:ilvl w:val="0"/>
          <w:numId w:val="36"/>
        </w:numPr>
        <w:autoSpaceDE w:val="0"/>
        <w:autoSpaceDN w:val="0"/>
        <w:adjustRightInd w:val="0"/>
        <w:ind w:left="0" w:hanging="567"/>
        <w:rPr>
          <w:rFonts w:ascii="Times New Roman" w:hAnsi="Times New Roman" w:cs="Times New Roman"/>
        </w:rPr>
      </w:pPr>
      <w:r w:rsidRPr="00CE15B5">
        <w:rPr>
          <w:rFonts w:ascii="Times New Roman" w:hAnsi="Times New Roman" w:cs="Times New Roman"/>
        </w:rPr>
        <w:lastRenderedPageBreak/>
        <w:t xml:space="preserve">a. Students receive one mark for identifying ‘gender equality’. </w:t>
      </w:r>
    </w:p>
    <w:p w:rsidR="00736ACA" w:rsidRPr="00CE15B5" w:rsidRDefault="00736ACA" w:rsidP="00083952">
      <w:pPr>
        <w:autoSpaceDE w:val="0"/>
        <w:autoSpaceDN w:val="0"/>
        <w:adjustRightInd w:val="0"/>
        <w:spacing w:after="0" w:line="240" w:lineRule="auto"/>
        <w:rPr>
          <w:rFonts w:ascii="Times New Roman" w:hAnsi="Times New Roman" w:cs="Times New Roman"/>
        </w:rPr>
      </w:pPr>
    </w:p>
    <w:p w:rsidR="005E2E17" w:rsidRPr="00CE15B5" w:rsidRDefault="005E2E17"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t xml:space="preserve">b. Students receive up to four marks for linking progress in SDG 5 to the achievement of SDG 3. Students can make more brief links or fewer detailed links for four marks. Answers worth two marks include:  </w:t>
      </w:r>
    </w:p>
    <w:p w:rsidR="005E2E17" w:rsidRPr="00CE15B5" w:rsidRDefault="005E2E17" w:rsidP="00083952">
      <w:pPr>
        <w:autoSpaceDE w:val="0"/>
        <w:autoSpaceDN w:val="0"/>
        <w:adjustRightInd w:val="0"/>
        <w:spacing w:after="0" w:line="240" w:lineRule="auto"/>
        <w:rPr>
          <w:rFonts w:ascii="Times New Roman" w:hAnsi="Times New Roman" w:cs="Times New Roman"/>
        </w:rPr>
      </w:pPr>
    </w:p>
    <w:p w:rsidR="005E2E17" w:rsidRPr="00CE15B5" w:rsidRDefault="005E2E17" w:rsidP="00083952">
      <w:pPr>
        <w:pStyle w:val="ListParagraph"/>
        <w:numPr>
          <w:ilvl w:val="0"/>
          <w:numId w:val="13"/>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SDG 5 includes ending forms of discrimination against women and girls. This means that girls would not be excluded f</w:t>
      </w:r>
      <w:r w:rsidR="00A539D7">
        <w:rPr>
          <w:rFonts w:ascii="Times New Roman" w:hAnsi="Times New Roman" w:cs="Times New Roman"/>
        </w:rPr>
        <w:t>ro</w:t>
      </w:r>
      <w:r w:rsidRPr="00CE15B5">
        <w:rPr>
          <w:rFonts w:ascii="Times New Roman" w:hAnsi="Times New Roman" w:cs="Times New Roman"/>
        </w:rPr>
        <w:t xml:space="preserve">m education which reduces their likelihood of entering into sex work which reduces their risk of HIV. </w:t>
      </w:r>
    </w:p>
    <w:p w:rsidR="005E2E17" w:rsidRPr="00CE15B5" w:rsidRDefault="005E2E17" w:rsidP="00083952">
      <w:pPr>
        <w:pStyle w:val="ListParagraph"/>
        <w:numPr>
          <w:ilvl w:val="0"/>
          <w:numId w:val="13"/>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Eliminating harmful practices such as child marriage would mean that fewer girls are pregnant in their teens. This can reduce the risk of maternal mortality as their bodies are more prepared for childbirth by the time they get pregnant. </w:t>
      </w:r>
    </w:p>
    <w:p w:rsidR="005E2E17" w:rsidRPr="00CE15B5" w:rsidRDefault="005E2E17" w:rsidP="00083952">
      <w:pPr>
        <w:pStyle w:val="ListParagraph"/>
        <w:numPr>
          <w:ilvl w:val="0"/>
          <w:numId w:val="13"/>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Adopting policies that support gender equality would mean that fewer women are force</w:t>
      </w:r>
      <w:r w:rsidR="00A539D7">
        <w:rPr>
          <w:rFonts w:ascii="Times New Roman" w:hAnsi="Times New Roman" w:cs="Times New Roman"/>
        </w:rPr>
        <w:t>d</w:t>
      </w:r>
      <w:r w:rsidRPr="00CE15B5">
        <w:rPr>
          <w:rFonts w:ascii="Times New Roman" w:hAnsi="Times New Roman" w:cs="Times New Roman"/>
        </w:rPr>
        <w:t xml:space="preserve"> to stay home and perform domestic duties. This can reduce exposure to smoke from cooking (using sold fuels) which can reduce the risk of respiratory diseases. </w:t>
      </w:r>
    </w:p>
    <w:p w:rsidR="005E2E17" w:rsidRPr="00CE15B5" w:rsidRDefault="005E2E17" w:rsidP="00083952">
      <w:pPr>
        <w:pStyle w:val="ListParagraph"/>
        <w:numPr>
          <w:ilvl w:val="0"/>
          <w:numId w:val="13"/>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Ending discrimination among women would mean that women have the same access to resources as men, such as food. By being better nourished, pregnant women are more likely to give birth to healthy babies which reduces the neonatal and under 5 mortality </w:t>
      </w:r>
      <w:r w:rsidR="00CE15B5" w:rsidRPr="00CE15B5">
        <w:rPr>
          <w:rFonts w:ascii="Times New Roman" w:hAnsi="Times New Roman" w:cs="Times New Roman"/>
        </w:rPr>
        <w:t>rates</w:t>
      </w:r>
      <w:r w:rsidRPr="00CE15B5">
        <w:rPr>
          <w:rFonts w:ascii="Times New Roman" w:hAnsi="Times New Roman" w:cs="Times New Roman"/>
        </w:rPr>
        <w:t xml:space="preserve">. </w:t>
      </w:r>
    </w:p>
    <w:p w:rsidR="005E2E17" w:rsidRPr="00CE15B5" w:rsidRDefault="005E2E17" w:rsidP="00083952">
      <w:pPr>
        <w:autoSpaceDE w:val="0"/>
        <w:autoSpaceDN w:val="0"/>
        <w:adjustRightInd w:val="0"/>
        <w:spacing w:after="0" w:line="240" w:lineRule="auto"/>
        <w:rPr>
          <w:rFonts w:ascii="Times New Roman" w:hAnsi="Times New Roman" w:cs="Times New Roman"/>
        </w:rPr>
      </w:pPr>
    </w:p>
    <w:p w:rsidR="005E2E17" w:rsidRPr="00CE15B5" w:rsidRDefault="005E2E17"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t xml:space="preserve">An answer worth four marks could be: </w:t>
      </w: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5E2E17" w:rsidRPr="00CE15B5" w:rsidRDefault="005E2E17" w:rsidP="00083952">
      <w:pPr>
        <w:autoSpaceDE w:val="0"/>
        <w:autoSpaceDN w:val="0"/>
        <w:adjustRightInd w:val="0"/>
        <w:spacing w:after="0" w:line="240" w:lineRule="auto"/>
        <w:ind w:left="851"/>
        <w:rPr>
          <w:rFonts w:ascii="Times New Roman" w:hAnsi="Times New Roman" w:cs="Times New Roman"/>
        </w:rPr>
      </w:pPr>
      <w:r w:rsidRPr="00CE15B5">
        <w:rPr>
          <w:rFonts w:ascii="Times New Roman" w:hAnsi="Times New Roman" w:cs="Times New Roman"/>
        </w:rPr>
        <w:t xml:space="preserve">SDG 5 includes having more women participate in decision making at all levels of government. Having more women in government could mean that more laws and policies to protect women are introduced, such </w:t>
      </w:r>
      <w:r w:rsidR="00A539D7">
        <w:rPr>
          <w:rFonts w:ascii="Times New Roman" w:hAnsi="Times New Roman" w:cs="Times New Roman"/>
        </w:rPr>
        <w:t xml:space="preserve">as </w:t>
      </w:r>
      <w:r w:rsidRPr="00CE15B5">
        <w:rPr>
          <w:rFonts w:ascii="Times New Roman" w:hAnsi="Times New Roman" w:cs="Times New Roman"/>
        </w:rPr>
        <w:t xml:space="preserve">the banning of forced marriages. This would mean that females would be more likely to enter into a sexual relationship at a later age. As a result, they are less likely to get pregnant before their bodies are developed enough to deal with pregnancy and childbirth. This increases the chances of survival for both mother and baby, assisting in reducing both maternal and infant mortality rates. </w:t>
      </w:r>
    </w:p>
    <w:p w:rsidR="00083952" w:rsidRPr="00CE15B5" w:rsidRDefault="00083952" w:rsidP="00083952">
      <w:pPr>
        <w:autoSpaceDE w:val="0"/>
        <w:autoSpaceDN w:val="0"/>
        <w:adjustRightInd w:val="0"/>
        <w:spacing w:after="0" w:line="240" w:lineRule="auto"/>
        <w:ind w:left="851"/>
        <w:rPr>
          <w:rFonts w:ascii="Times New Roman" w:hAnsi="Times New Roman" w:cs="Times New Roman"/>
        </w:rPr>
      </w:pPr>
    </w:p>
    <w:p w:rsidR="005E2E17" w:rsidRPr="00CE15B5" w:rsidRDefault="005E2E17" w:rsidP="00083952">
      <w:pPr>
        <w:pStyle w:val="ListParagraph"/>
        <w:numPr>
          <w:ilvl w:val="0"/>
          <w:numId w:val="36"/>
        </w:numPr>
        <w:autoSpaceDE w:val="0"/>
        <w:autoSpaceDN w:val="0"/>
        <w:adjustRightInd w:val="0"/>
        <w:ind w:left="0" w:hanging="567"/>
        <w:rPr>
          <w:rFonts w:ascii="Times New Roman" w:hAnsi="Times New Roman" w:cs="Times New Roman"/>
        </w:rPr>
      </w:pPr>
      <w:r w:rsidRPr="00CE15B5">
        <w:rPr>
          <w:rFonts w:ascii="Times New Roman" w:hAnsi="Times New Roman" w:cs="Times New Roman"/>
        </w:rPr>
        <w:t>a. One mark is awarded for identifying ‘Easter</w:t>
      </w:r>
      <w:r w:rsidR="0099522A" w:rsidRPr="00CE15B5">
        <w:rPr>
          <w:rFonts w:ascii="Times New Roman" w:hAnsi="Times New Roman" w:cs="Times New Roman"/>
        </w:rPr>
        <w:t>n</w:t>
      </w:r>
      <w:r w:rsidRPr="00CE15B5">
        <w:rPr>
          <w:rFonts w:ascii="Times New Roman" w:hAnsi="Times New Roman" w:cs="Times New Roman"/>
        </w:rPr>
        <w:t xml:space="preserve"> Mediterranean’. </w:t>
      </w:r>
      <w:r w:rsidR="0099522A" w:rsidRPr="00CE15B5">
        <w:rPr>
          <w:rFonts w:ascii="Times New Roman" w:hAnsi="Times New Roman" w:cs="Times New Roman"/>
        </w:rPr>
        <w:t xml:space="preserve">Although Africa has the lowest score, it made more progress than the Eastern Mediterranean region between 2018 and 2019. </w:t>
      </w:r>
    </w:p>
    <w:p w:rsidR="0099522A" w:rsidRPr="00CE15B5" w:rsidRDefault="0099522A" w:rsidP="00083952">
      <w:pPr>
        <w:pStyle w:val="NoSpacing"/>
        <w:ind w:left="720"/>
        <w:rPr>
          <w:rFonts w:ascii="Times New Roman" w:hAnsi="Times New Roman" w:cs="Times New Roman"/>
          <w:color w:val="000000" w:themeColor="text1"/>
        </w:rPr>
      </w:pPr>
    </w:p>
    <w:p w:rsidR="0099522A" w:rsidRPr="00CE15B5" w:rsidRDefault="0099522A" w:rsidP="00083952">
      <w:pPr>
        <w:pStyle w:val="NoSpacing"/>
        <w:rPr>
          <w:rFonts w:ascii="Times New Roman" w:hAnsi="Times New Roman" w:cs="Times New Roman"/>
          <w:color w:val="000000" w:themeColor="text1"/>
        </w:rPr>
      </w:pPr>
      <w:r w:rsidRPr="00CE15B5">
        <w:rPr>
          <w:rFonts w:ascii="Times New Roman" w:hAnsi="Times New Roman" w:cs="Times New Roman"/>
          <w:color w:val="000000" w:themeColor="text1"/>
        </w:rPr>
        <w:t xml:space="preserve">b. Students receive one mark for identifying an example of the work of the WHO and another mark for explaining how it could help Africa’s ability to respond to health risks and / or emergencies for a total of two marks. Note that there is no set wording for the work of the WHO, so as long as it reflects one of their main areas of work, marks can be awarded. Examples worth two marks are: </w:t>
      </w:r>
    </w:p>
    <w:p w:rsidR="0099522A" w:rsidRPr="00CE15B5" w:rsidRDefault="0099522A" w:rsidP="00083952">
      <w:pPr>
        <w:pStyle w:val="NoSpacing"/>
        <w:ind w:left="720"/>
        <w:rPr>
          <w:rFonts w:ascii="Times New Roman" w:hAnsi="Times New Roman" w:cs="Times New Roman"/>
          <w:color w:val="000000" w:themeColor="text1"/>
        </w:rPr>
      </w:pPr>
    </w:p>
    <w:p w:rsidR="0099522A" w:rsidRPr="00CE15B5" w:rsidRDefault="0099522A" w:rsidP="00083952">
      <w:pPr>
        <w:pStyle w:val="NoSpacing"/>
        <w:numPr>
          <w:ilvl w:val="0"/>
          <w:numId w:val="13"/>
        </w:numPr>
        <w:ind w:left="851" w:hanging="284"/>
        <w:rPr>
          <w:rFonts w:ascii="Times New Roman" w:hAnsi="Times New Roman" w:cs="Times New Roman"/>
          <w:color w:val="000000" w:themeColor="text1"/>
        </w:rPr>
      </w:pPr>
      <w:r w:rsidRPr="00CE15B5">
        <w:rPr>
          <w:rFonts w:ascii="Times New Roman" w:hAnsi="Times New Roman" w:cs="Times New Roman"/>
          <w:color w:val="000000" w:themeColor="text1"/>
        </w:rPr>
        <w:t xml:space="preserve">The WHO can provide training for health workers in Africa. This can increase their ability to treat those who present with infectious diseases </w:t>
      </w:r>
      <w:r w:rsidR="00A539D7">
        <w:rPr>
          <w:rFonts w:ascii="Times New Roman" w:hAnsi="Times New Roman" w:cs="Times New Roman"/>
          <w:color w:val="000000" w:themeColor="text1"/>
        </w:rPr>
        <w:t xml:space="preserve">and </w:t>
      </w:r>
      <w:bookmarkStart w:id="0" w:name="_GoBack"/>
      <w:bookmarkEnd w:id="0"/>
      <w:r w:rsidRPr="00CE15B5">
        <w:rPr>
          <w:rFonts w:ascii="Times New Roman" w:hAnsi="Times New Roman" w:cs="Times New Roman"/>
          <w:color w:val="000000" w:themeColor="text1"/>
        </w:rPr>
        <w:t xml:space="preserve">to assist in reducing its spread. </w:t>
      </w:r>
    </w:p>
    <w:p w:rsidR="00631CCD" w:rsidRPr="00CE15B5" w:rsidRDefault="00631CCD" w:rsidP="00083952">
      <w:pPr>
        <w:pStyle w:val="NoSpacing"/>
        <w:numPr>
          <w:ilvl w:val="0"/>
          <w:numId w:val="13"/>
        </w:numPr>
        <w:ind w:left="851" w:hanging="284"/>
        <w:rPr>
          <w:rFonts w:ascii="Times New Roman" w:hAnsi="Times New Roman" w:cs="Times New Roman"/>
          <w:color w:val="000000" w:themeColor="text1"/>
        </w:rPr>
      </w:pPr>
      <w:r w:rsidRPr="00CE15B5">
        <w:rPr>
          <w:rFonts w:ascii="Times New Roman" w:hAnsi="Times New Roman" w:cs="Times New Roman"/>
          <w:color w:val="000000" w:themeColor="text1"/>
        </w:rPr>
        <w:t xml:space="preserve">The WHO conducts research into effective diagnostic and treatment options. This can help regions such as Africa to treat health risks such as low birthweight which in turn, can reduce under 5 mortality rates. </w:t>
      </w:r>
    </w:p>
    <w:p w:rsidR="0099522A" w:rsidRPr="00CE15B5" w:rsidRDefault="0099522A" w:rsidP="00083952">
      <w:pPr>
        <w:pStyle w:val="NoSpacing"/>
        <w:numPr>
          <w:ilvl w:val="0"/>
          <w:numId w:val="13"/>
        </w:numPr>
        <w:ind w:left="851" w:hanging="284"/>
        <w:rPr>
          <w:rFonts w:ascii="Times New Roman" w:hAnsi="Times New Roman" w:cs="Times New Roman"/>
          <w:color w:val="000000" w:themeColor="text1"/>
        </w:rPr>
      </w:pPr>
      <w:r w:rsidRPr="00CE15B5">
        <w:rPr>
          <w:rFonts w:ascii="Times New Roman" w:hAnsi="Times New Roman" w:cs="Times New Roman"/>
          <w:color w:val="000000" w:themeColor="text1"/>
        </w:rPr>
        <w:t xml:space="preserve">When outbreaks of disease occur, the WHO often send experts to assist the government and health system in coordinating a response, which increases their ability to respond to health risks. </w:t>
      </w:r>
    </w:p>
    <w:p w:rsidR="0099522A" w:rsidRPr="00CE15B5" w:rsidRDefault="0099522A" w:rsidP="00083952">
      <w:pPr>
        <w:pStyle w:val="NoSpacing"/>
        <w:numPr>
          <w:ilvl w:val="0"/>
          <w:numId w:val="13"/>
        </w:numPr>
        <w:ind w:left="851" w:hanging="284"/>
        <w:rPr>
          <w:rFonts w:ascii="Times New Roman" w:hAnsi="Times New Roman" w:cs="Times New Roman"/>
          <w:color w:val="000000" w:themeColor="text1"/>
        </w:rPr>
      </w:pPr>
      <w:r w:rsidRPr="00CE15B5">
        <w:rPr>
          <w:rFonts w:ascii="Times New Roman" w:hAnsi="Times New Roman" w:cs="Times New Roman"/>
          <w:color w:val="000000" w:themeColor="text1"/>
        </w:rPr>
        <w:t xml:space="preserve">The WHO facilitates research into the development of vaccines. These vaccines can be used to reduce the spread of conditions such as influenza. </w:t>
      </w:r>
    </w:p>
    <w:p w:rsidR="001D1156" w:rsidRPr="00CE15B5" w:rsidRDefault="001D1156" w:rsidP="00083952">
      <w:pPr>
        <w:autoSpaceDE w:val="0"/>
        <w:autoSpaceDN w:val="0"/>
        <w:adjustRightInd w:val="0"/>
        <w:spacing w:after="0" w:line="240" w:lineRule="auto"/>
        <w:rPr>
          <w:rFonts w:ascii="Times New Roman" w:hAnsi="Times New Roman" w:cs="Times New Roman"/>
        </w:rPr>
      </w:pPr>
    </w:p>
    <w:p w:rsidR="00631CCD" w:rsidRPr="00CE15B5" w:rsidRDefault="00631CCD"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t xml:space="preserve">c. Students receive one mark for identifying ‘Addressing health emergencies’ or words to that </w:t>
      </w:r>
      <w:r w:rsidR="007E46DC" w:rsidRPr="00CE15B5">
        <w:rPr>
          <w:rFonts w:ascii="Times New Roman" w:hAnsi="Times New Roman" w:cs="Times New Roman"/>
        </w:rPr>
        <w:t>e</w:t>
      </w:r>
      <w:r w:rsidRPr="00CE15B5">
        <w:rPr>
          <w:rFonts w:ascii="Times New Roman" w:hAnsi="Times New Roman" w:cs="Times New Roman"/>
        </w:rPr>
        <w:t xml:space="preserve">ffect. </w:t>
      </w: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7E46DC" w:rsidRPr="00CE15B5" w:rsidRDefault="007E46DC" w:rsidP="00083952">
      <w:pPr>
        <w:autoSpaceDE w:val="0"/>
        <w:autoSpaceDN w:val="0"/>
        <w:adjustRightInd w:val="0"/>
        <w:spacing w:after="0" w:line="240" w:lineRule="auto"/>
        <w:rPr>
          <w:rFonts w:ascii="Times New Roman" w:hAnsi="Times New Roman" w:cs="Times New Roman"/>
        </w:rPr>
      </w:pPr>
    </w:p>
    <w:p w:rsidR="007E46DC" w:rsidRPr="00CE15B5" w:rsidRDefault="007E46DC" w:rsidP="00083952">
      <w:pPr>
        <w:autoSpaceDE w:val="0"/>
        <w:autoSpaceDN w:val="0"/>
        <w:adjustRightInd w:val="0"/>
        <w:spacing w:after="0" w:line="240" w:lineRule="auto"/>
        <w:rPr>
          <w:rFonts w:ascii="Times New Roman" w:hAnsi="Times New Roman" w:cs="Times New Roman"/>
        </w:rPr>
      </w:pPr>
    </w:p>
    <w:p w:rsidR="007E46DC" w:rsidRPr="00CE15B5" w:rsidRDefault="007E46DC" w:rsidP="00083952">
      <w:pPr>
        <w:autoSpaceDE w:val="0"/>
        <w:autoSpaceDN w:val="0"/>
        <w:adjustRightInd w:val="0"/>
        <w:spacing w:after="0" w:line="240" w:lineRule="auto"/>
        <w:rPr>
          <w:rFonts w:ascii="Times New Roman" w:hAnsi="Times New Roman" w:cs="Times New Roman"/>
        </w:rPr>
      </w:pPr>
    </w:p>
    <w:p w:rsidR="007E46DC" w:rsidRPr="00CE15B5" w:rsidRDefault="007E46DC" w:rsidP="00083952">
      <w:pPr>
        <w:autoSpaceDE w:val="0"/>
        <w:autoSpaceDN w:val="0"/>
        <w:adjustRightInd w:val="0"/>
        <w:spacing w:after="0" w:line="240" w:lineRule="auto"/>
        <w:rPr>
          <w:rFonts w:ascii="Times New Roman" w:hAnsi="Times New Roman" w:cs="Times New Roman"/>
        </w:rPr>
      </w:pPr>
    </w:p>
    <w:p w:rsidR="001D1156" w:rsidRPr="00CE15B5" w:rsidRDefault="00631CCD" w:rsidP="00083952">
      <w:pPr>
        <w:autoSpaceDE w:val="0"/>
        <w:autoSpaceDN w:val="0"/>
        <w:adjustRightInd w:val="0"/>
        <w:spacing w:after="0" w:line="240" w:lineRule="auto"/>
        <w:rPr>
          <w:rFonts w:ascii="Times New Roman" w:hAnsi="Times New Roman" w:cs="Times New Roman"/>
        </w:rPr>
      </w:pPr>
      <w:r w:rsidRPr="00CE15B5">
        <w:rPr>
          <w:rFonts w:ascii="Times New Roman" w:hAnsi="Times New Roman" w:cs="Times New Roman"/>
        </w:rPr>
        <w:lastRenderedPageBreak/>
        <w:t xml:space="preserve">d. Students receive one mark for identifying another priority and another mark for briefly explaining it for a total of two marks. Answers worth two marks include: </w:t>
      </w:r>
    </w:p>
    <w:p w:rsidR="00083952" w:rsidRPr="00CE15B5" w:rsidRDefault="00083952" w:rsidP="00083952">
      <w:pPr>
        <w:autoSpaceDE w:val="0"/>
        <w:autoSpaceDN w:val="0"/>
        <w:adjustRightInd w:val="0"/>
        <w:spacing w:after="0" w:line="240" w:lineRule="auto"/>
        <w:rPr>
          <w:rFonts w:ascii="Times New Roman" w:hAnsi="Times New Roman" w:cs="Times New Roman"/>
        </w:rPr>
      </w:pPr>
    </w:p>
    <w:p w:rsidR="00631CCD" w:rsidRPr="00CE15B5" w:rsidRDefault="00631CCD" w:rsidP="00083952">
      <w:pPr>
        <w:pStyle w:val="ListParagraph"/>
        <w:numPr>
          <w:ilvl w:val="0"/>
          <w:numId w:val="11"/>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Achieving universal health coverage —1 billion more people benefitting from universal health coverage.</w:t>
      </w:r>
    </w:p>
    <w:p w:rsidR="00631CCD" w:rsidRPr="00CE15B5" w:rsidRDefault="00631CCD" w:rsidP="00083952">
      <w:pPr>
        <w:pStyle w:val="ListParagraph"/>
        <w:numPr>
          <w:ilvl w:val="0"/>
          <w:numId w:val="11"/>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Achieving universal health coverage – this relates to more people being able to access the health services they need regardless of their location or ability to pay. </w:t>
      </w:r>
    </w:p>
    <w:p w:rsidR="00631CCD" w:rsidRPr="00CE15B5" w:rsidRDefault="00631CCD" w:rsidP="00083952">
      <w:pPr>
        <w:pStyle w:val="ListParagraph"/>
        <w:numPr>
          <w:ilvl w:val="0"/>
          <w:numId w:val="11"/>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Promoting healthier populations – this relates to addressing the targets identified in SDG 3 such as ending epidemics of infectious diseases such as HIV.</w:t>
      </w:r>
    </w:p>
    <w:p w:rsidR="00631CCD" w:rsidRPr="00CE15B5" w:rsidRDefault="00631CCD" w:rsidP="00083952">
      <w:pPr>
        <w:pStyle w:val="ListParagraph"/>
        <w:numPr>
          <w:ilvl w:val="0"/>
          <w:numId w:val="11"/>
        </w:numPr>
        <w:autoSpaceDE w:val="0"/>
        <w:autoSpaceDN w:val="0"/>
        <w:adjustRightInd w:val="0"/>
        <w:ind w:left="851" w:hanging="284"/>
        <w:rPr>
          <w:rFonts w:ascii="Times New Roman" w:hAnsi="Times New Roman" w:cs="Times New Roman"/>
        </w:rPr>
      </w:pPr>
      <w:r w:rsidRPr="00CE15B5">
        <w:rPr>
          <w:rFonts w:ascii="Times New Roman" w:hAnsi="Times New Roman" w:cs="Times New Roman"/>
        </w:rPr>
        <w:t xml:space="preserve">Promoting healthier populations – this relates to promoting health and wellbeing at all ages in order to promote human capital across the lifespan.  </w:t>
      </w:r>
    </w:p>
    <w:p w:rsidR="009C023D" w:rsidRPr="00CE15B5" w:rsidRDefault="009C023D" w:rsidP="00ED78DF">
      <w:pPr>
        <w:spacing w:after="0" w:line="240" w:lineRule="auto"/>
        <w:rPr>
          <w:rFonts w:ascii="Times New Roman" w:hAnsi="Times New Roman" w:cs="Times New Roman"/>
          <w:lang w:eastAsia="en-AU"/>
        </w:rPr>
      </w:pPr>
    </w:p>
    <w:p w:rsidR="009C023D" w:rsidRPr="00CE15B5" w:rsidRDefault="009C023D" w:rsidP="00ED78DF">
      <w:pPr>
        <w:spacing w:after="0" w:line="240" w:lineRule="auto"/>
        <w:rPr>
          <w:rFonts w:ascii="Times New Roman" w:hAnsi="Times New Roman" w:cs="Times New Roman"/>
          <w:lang w:eastAsia="en-AU"/>
        </w:rPr>
      </w:pPr>
    </w:p>
    <w:p w:rsidR="009C023D" w:rsidRPr="00CE15B5" w:rsidRDefault="009C023D" w:rsidP="00ED78DF">
      <w:pPr>
        <w:spacing w:after="0" w:line="240" w:lineRule="auto"/>
        <w:rPr>
          <w:rFonts w:ascii="Times New Roman" w:hAnsi="Times New Roman" w:cs="Times New Roman"/>
          <w:lang w:eastAsia="en-AU"/>
        </w:rPr>
      </w:pPr>
    </w:p>
    <w:p w:rsidR="009C023D" w:rsidRPr="00CE15B5" w:rsidRDefault="009C023D" w:rsidP="00ED78DF">
      <w:pPr>
        <w:spacing w:after="0" w:line="240" w:lineRule="auto"/>
        <w:rPr>
          <w:rFonts w:ascii="Times New Roman" w:hAnsi="Times New Roman" w:cs="Times New Roman"/>
          <w:lang w:eastAsia="en-AU"/>
        </w:rPr>
      </w:pPr>
    </w:p>
    <w:p w:rsidR="00ED78DF" w:rsidRPr="00CE15B5" w:rsidRDefault="00ED78DF"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7E46DC" w:rsidRPr="00CE15B5" w:rsidRDefault="007E46DC" w:rsidP="00ED78DF">
      <w:pPr>
        <w:spacing w:after="0" w:line="240" w:lineRule="auto"/>
        <w:rPr>
          <w:rFonts w:ascii="Times New Roman" w:hAnsi="Times New Roman" w:cs="Times New Roman"/>
          <w:lang w:eastAsia="en-AU"/>
        </w:rPr>
      </w:pPr>
    </w:p>
    <w:p w:rsidR="00ED78DF" w:rsidRPr="00CE15B5" w:rsidRDefault="00ED78DF" w:rsidP="00ED78DF">
      <w:pPr>
        <w:spacing w:after="0" w:line="240" w:lineRule="auto"/>
        <w:rPr>
          <w:rFonts w:ascii="Times New Roman" w:hAnsi="Times New Roman" w:cs="Times New Roman"/>
          <w:lang w:eastAsia="en-AU"/>
        </w:rPr>
      </w:pPr>
    </w:p>
    <w:p w:rsidR="00ED78DF" w:rsidRPr="00CE15B5" w:rsidRDefault="00ED78DF" w:rsidP="00ED78DF">
      <w:pPr>
        <w:spacing w:after="0" w:line="240" w:lineRule="auto"/>
        <w:rPr>
          <w:rFonts w:ascii="Times New Roman" w:hAnsi="Times New Roman" w:cs="Times New Roman"/>
          <w:lang w:eastAsia="en-AU"/>
        </w:rPr>
      </w:pPr>
    </w:p>
    <w:p w:rsidR="00DA129B" w:rsidRPr="00CE15B5" w:rsidRDefault="00DA129B" w:rsidP="00DA129B">
      <w:pPr>
        <w:jc w:val="center"/>
        <w:rPr>
          <w:rFonts w:ascii="Times New Roman" w:hAnsi="Times New Roman" w:cs="Times New Roman"/>
          <w:sz w:val="20"/>
        </w:rPr>
      </w:pPr>
      <w:r w:rsidRPr="00CE15B5">
        <w:rPr>
          <w:rFonts w:ascii="Times New Roman" w:hAnsi="Times New Roman" w:cs="Times New Roman"/>
          <w:b/>
          <w:bCs/>
          <w:sz w:val="40"/>
          <w:szCs w:val="44"/>
        </w:rPr>
        <w:lastRenderedPageBreak/>
        <w:t xml:space="preserve">HEALTH AND HUMAN DEVELOPMENT - </w:t>
      </w:r>
      <w:r w:rsidR="00B14056" w:rsidRPr="00CE15B5">
        <w:rPr>
          <w:rFonts w:ascii="Times New Roman" w:hAnsi="Times New Roman" w:cs="Times New Roman"/>
          <w:b/>
          <w:bCs/>
          <w:sz w:val="40"/>
          <w:szCs w:val="44"/>
        </w:rPr>
        <w:t>20</w:t>
      </w:r>
      <w:r w:rsidR="00A07053" w:rsidRPr="00CE15B5">
        <w:rPr>
          <w:rFonts w:ascii="Times New Roman" w:hAnsi="Times New Roman" w:cs="Times New Roman"/>
          <w:b/>
          <w:bCs/>
          <w:sz w:val="40"/>
          <w:szCs w:val="44"/>
        </w:rPr>
        <w:t>20</w:t>
      </w:r>
    </w:p>
    <w:p w:rsidR="00DA129B" w:rsidRPr="00CE15B5" w:rsidRDefault="00DA129B" w:rsidP="00DA129B">
      <w:pPr>
        <w:jc w:val="center"/>
        <w:rPr>
          <w:rFonts w:ascii="Times New Roman" w:hAnsi="Times New Roman" w:cs="Times New Roman"/>
          <w:sz w:val="30"/>
        </w:rPr>
      </w:pPr>
      <w:r w:rsidRPr="00CE15B5">
        <w:rPr>
          <w:rFonts w:ascii="Times New Roman" w:hAnsi="Times New Roman" w:cs="Times New Roman"/>
          <w:sz w:val="30"/>
        </w:rPr>
        <w:t xml:space="preserve">Unit </w:t>
      </w:r>
      <w:r w:rsidR="00752904" w:rsidRPr="00CE15B5">
        <w:rPr>
          <w:rFonts w:ascii="Times New Roman" w:hAnsi="Times New Roman" w:cs="Times New Roman"/>
          <w:sz w:val="30"/>
        </w:rPr>
        <w:t>4</w:t>
      </w:r>
      <w:r w:rsidRPr="00CE15B5">
        <w:rPr>
          <w:rFonts w:ascii="Times New Roman" w:hAnsi="Times New Roman" w:cs="Times New Roman"/>
          <w:sz w:val="30"/>
        </w:rPr>
        <w:t xml:space="preserve"> Outcome </w:t>
      </w:r>
      <w:r w:rsidR="006B7A5E" w:rsidRPr="00CE15B5">
        <w:rPr>
          <w:rFonts w:ascii="Times New Roman" w:hAnsi="Times New Roman" w:cs="Times New Roman"/>
          <w:sz w:val="30"/>
        </w:rPr>
        <w:t>2</w:t>
      </w:r>
      <w:r w:rsidRPr="00CE15B5">
        <w:rPr>
          <w:rFonts w:ascii="Times New Roman" w:hAnsi="Times New Roman" w:cs="Times New Roman"/>
          <w:sz w:val="30"/>
        </w:rPr>
        <w:t xml:space="preserve">, Task </w:t>
      </w:r>
      <w:r w:rsidR="006B7A5E" w:rsidRPr="00CE15B5">
        <w:rPr>
          <w:rFonts w:ascii="Times New Roman" w:hAnsi="Times New Roman" w:cs="Times New Roman"/>
          <w:sz w:val="30"/>
        </w:rPr>
        <w:t>2</w:t>
      </w:r>
      <w:r w:rsidR="005C1851" w:rsidRPr="00CE15B5">
        <w:rPr>
          <w:rFonts w:ascii="Times New Roman" w:hAnsi="Times New Roman" w:cs="Times New Roman"/>
          <w:sz w:val="30"/>
        </w:rPr>
        <w:t>b</w:t>
      </w:r>
      <w:r w:rsidRPr="00CE15B5">
        <w:rPr>
          <w:rFonts w:ascii="Times New Roman" w:hAnsi="Times New Roman" w:cs="Times New Roman"/>
          <w:sz w:val="30"/>
        </w:rPr>
        <w:t xml:space="preserve"> – </w:t>
      </w:r>
      <w:r w:rsidR="005C1851" w:rsidRPr="00CE15B5">
        <w:rPr>
          <w:rFonts w:ascii="Times New Roman" w:hAnsi="Times New Roman" w:cs="Times New Roman"/>
          <w:sz w:val="30"/>
        </w:rPr>
        <w:t>Data Analysis</w:t>
      </w:r>
    </w:p>
    <w:p w:rsidR="00DA129B" w:rsidRPr="00CE15B5" w:rsidRDefault="00DA129B" w:rsidP="00DA129B">
      <w:pPr>
        <w:pStyle w:val="ListParagraph"/>
        <w:ind w:left="2880" w:firstLine="720"/>
        <w:rPr>
          <w:rFonts w:ascii="Times New Roman" w:hAnsi="Times New Roman" w:cs="Times New Roman"/>
          <w:b/>
        </w:rPr>
      </w:pPr>
      <w:r w:rsidRPr="00CE15B5">
        <w:rPr>
          <w:rFonts w:ascii="Times New Roman" w:hAnsi="Times New Roman" w:cs="Times New Roman"/>
          <w:b/>
          <w:sz w:val="28"/>
        </w:rPr>
        <w:t>Marking sheet</w:t>
      </w:r>
    </w:p>
    <w:p w:rsidR="00DA129B" w:rsidRPr="00CE15B5" w:rsidRDefault="00DA129B" w:rsidP="00DA129B">
      <w:pPr>
        <w:pStyle w:val="ListParagraph"/>
        <w:rPr>
          <w:rFonts w:ascii="Times New Roman" w:hAnsi="Times New Roman" w:cs="Times New Roman"/>
        </w:rPr>
      </w:pPr>
    </w:p>
    <w:p w:rsidR="00DA129B" w:rsidRPr="00CE15B5" w:rsidRDefault="00DA129B" w:rsidP="00DA129B">
      <w:pPr>
        <w:pStyle w:val="ListParagraph"/>
        <w:rPr>
          <w:rFonts w:ascii="Times" w:hAnsi="Times" w:cs="Arial"/>
        </w:rPr>
      </w:pPr>
      <w:r w:rsidRPr="00CE15B5">
        <w:rPr>
          <w:rFonts w:ascii="Times" w:hAnsi="Times" w:cs="Arial"/>
        </w:rPr>
        <w:t>Student Name________________________________</w:t>
      </w:r>
    </w:p>
    <w:p w:rsidR="00DA129B" w:rsidRPr="00CE15B5" w:rsidRDefault="00DA129B" w:rsidP="00DA129B">
      <w:pPr>
        <w:pStyle w:val="ListParagraph"/>
        <w:rPr>
          <w:rFonts w:ascii="Times" w:hAnsi="Times" w:cs="Arial"/>
        </w:rPr>
      </w:pPr>
    </w:p>
    <w:p w:rsidR="00DA129B" w:rsidRPr="00CE15B5"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CE15B5" w:rsidTr="00770666">
        <w:tc>
          <w:tcPr>
            <w:tcW w:w="1087" w:type="dxa"/>
            <w:shd w:val="clear" w:color="auto" w:fill="D9D9D9" w:themeFill="background1" w:themeFillShade="D9"/>
          </w:tcPr>
          <w:p w:rsidR="00DA129B" w:rsidRPr="00CE15B5" w:rsidRDefault="00DA129B" w:rsidP="0069043D">
            <w:pPr>
              <w:pStyle w:val="ListParagraph"/>
              <w:ind w:left="0"/>
              <w:jc w:val="center"/>
              <w:rPr>
                <w:rFonts w:ascii="Times" w:hAnsi="Times" w:cs="Arial"/>
                <w:b/>
              </w:rPr>
            </w:pPr>
            <w:r w:rsidRPr="00CE15B5">
              <w:rPr>
                <w:rFonts w:ascii="Times" w:hAnsi="Times" w:cs="Arial"/>
                <w:b/>
              </w:rPr>
              <w:t>Question</w:t>
            </w:r>
          </w:p>
        </w:tc>
        <w:tc>
          <w:tcPr>
            <w:tcW w:w="1130" w:type="dxa"/>
            <w:shd w:val="clear" w:color="auto" w:fill="D9D9D9" w:themeFill="background1" w:themeFillShade="D9"/>
          </w:tcPr>
          <w:p w:rsidR="00DA129B" w:rsidRPr="00CE15B5" w:rsidRDefault="00DA129B" w:rsidP="0069043D">
            <w:pPr>
              <w:pStyle w:val="ListParagraph"/>
              <w:ind w:left="0"/>
              <w:jc w:val="center"/>
              <w:rPr>
                <w:rFonts w:ascii="Times" w:hAnsi="Times" w:cs="Arial"/>
                <w:b/>
              </w:rPr>
            </w:pPr>
            <w:r w:rsidRPr="00CE15B5">
              <w:rPr>
                <w:rFonts w:ascii="Times" w:hAnsi="Times" w:cs="Arial"/>
                <w:b/>
              </w:rPr>
              <w:t>Marks available</w:t>
            </w:r>
          </w:p>
        </w:tc>
        <w:tc>
          <w:tcPr>
            <w:tcW w:w="1129" w:type="dxa"/>
            <w:shd w:val="clear" w:color="auto" w:fill="D9D9D9" w:themeFill="background1" w:themeFillShade="D9"/>
          </w:tcPr>
          <w:p w:rsidR="00DA129B" w:rsidRPr="00CE15B5" w:rsidRDefault="00DA129B" w:rsidP="0069043D">
            <w:pPr>
              <w:pStyle w:val="ListParagraph"/>
              <w:ind w:left="0"/>
              <w:jc w:val="center"/>
              <w:rPr>
                <w:rFonts w:ascii="Times" w:hAnsi="Times" w:cs="Arial"/>
                <w:b/>
              </w:rPr>
            </w:pPr>
            <w:r w:rsidRPr="00CE15B5">
              <w:rPr>
                <w:rFonts w:ascii="Times" w:hAnsi="Times" w:cs="Arial"/>
                <w:b/>
              </w:rPr>
              <w:t>Marks awarded</w:t>
            </w:r>
          </w:p>
        </w:tc>
        <w:tc>
          <w:tcPr>
            <w:tcW w:w="4950" w:type="dxa"/>
            <w:shd w:val="clear" w:color="auto" w:fill="D9D9D9" w:themeFill="background1" w:themeFillShade="D9"/>
          </w:tcPr>
          <w:p w:rsidR="00DA129B" w:rsidRPr="00CE15B5" w:rsidRDefault="00DA129B" w:rsidP="0069043D">
            <w:pPr>
              <w:pStyle w:val="ListParagraph"/>
              <w:ind w:left="0"/>
              <w:jc w:val="center"/>
              <w:rPr>
                <w:rFonts w:ascii="Times" w:hAnsi="Times" w:cs="Arial"/>
                <w:b/>
              </w:rPr>
            </w:pPr>
            <w:r w:rsidRPr="00CE15B5">
              <w:rPr>
                <w:rFonts w:ascii="Times" w:hAnsi="Times" w:cs="Arial"/>
                <w:b/>
              </w:rPr>
              <w:t>Comments</w:t>
            </w:r>
          </w:p>
        </w:tc>
      </w:tr>
      <w:tr w:rsidR="00DA129B" w:rsidRPr="00CE15B5" w:rsidTr="00056F05">
        <w:trPr>
          <w:trHeight w:val="397"/>
        </w:trPr>
        <w:tc>
          <w:tcPr>
            <w:tcW w:w="1087" w:type="dxa"/>
          </w:tcPr>
          <w:p w:rsidR="00DA129B" w:rsidRPr="00CE15B5" w:rsidRDefault="00DA129B" w:rsidP="0069043D">
            <w:pPr>
              <w:spacing w:before="80" w:after="80"/>
              <w:jc w:val="center"/>
              <w:rPr>
                <w:rFonts w:ascii="Times New Roman" w:hAnsi="Times New Roman" w:cs="Times New Roman"/>
              </w:rPr>
            </w:pPr>
            <w:r w:rsidRPr="00CE15B5">
              <w:rPr>
                <w:rFonts w:ascii="Times New Roman" w:hAnsi="Times New Roman" w:cs="Times New Roman"/>
              </w:rPr>
              <w:t>1.a.</w:t>
            </w:r>
          </w:p>
        </w:tc>
        <w:tc>
          <w:tcPr>
            <w:tcW w:w="1130" w:type="dxa"/>
          </w:tcPr>
          <w:p w:rsidR="00DA129B" w:rsidRPr="00CE15B5" w:rsidRDefault="00A07053" w:rsidP="0069043D">
            <w:pPr>
              <w:spacing w:before="80" w:after="80"/>
              <w:jc w:val="center"/>
              <w:rPr>
                <w:rFonts w:ascii="Times New Roman" w:hAnsi="Times New Roman" w:cs="Times New Roman"/>
              </w:rPr>
            </w:pPr>
            <w:r w:rsidRPr="00CE15B5">
              <w:rPr>
                <w:rFonts w:ascii="Times New Roman" w:hAnsi="Times New Roman" w:cs="Times New Roman"/>
              </w:rPr>
              <w:t>1</w:t>
            </w:r>
          </w:p>
        </w:tc>
        <w:tc>
          <w:tcPr>
            <w:tcW w:w="1129" w:type="dxa"/>
          </w:tcPr>
          <w:p w:rsidR="00DA129B" w:rsidRPr="00CE15B5" w:rsidRDefault="00DA129B" w:rsidP="0069043D">
            <w:pPr>
              <w:spacing w:before="80" w:after="80"/>
              <w:jc w:val="center"/>
            </w:pPr>
          </w:p>
        </w:tc>
        <w:tc>
          <w:tcPr>
            <w:tcW w:w="4950" w:type="dxa"/>
          </w:tcPr>
          <w:p w:rsidR="00DA129B" w:rsidRPr="00CE15B5" w:rsidRDefault="00DA129B" w:rsidP="0069043D">
            <w:pPr>
              <w:pStyle w:val="ListParagraph"/>
              <w:spacing w:before="80" w:after="80"/>
              <w:ind w:left="0"/>
              <w:rPr>
                <w:rFonts w:ascii="Times" w:hAnsi="Times" w:cs="Arial"/>
              </w:rPr>
            </w:pPr>
          </w:p>
        </w:tc>
      </w:tr>
      <w:tr w:rsidR="00DA129B" w:rsidRPr="00CE15B5" w:rsidTr="00A07053">
        <w:trPr>
          <w:trHeight w:val="397"/>
        </w:trPr>
        <w:tc>
          <w:tcPr>
            <w:tcW w:w="1087" w:type="dxa"/>
          </w:tcPr>
          <w:p w:rsidR="00DA129B" w:rsidRPr="00CE15B5" w:rsidRDefault="00DA129B" w:rsidP="0069043D">
            <w:pPr>
              <w:spacing w:before="80" w:after="100" w:afterAutospacing="1"/>
              <w:jc w:val="center"/>
              <w:rPr>
                <w:rFonts w:ascii="Times New Roman" w:hAnsi="Times New Roman" w:cs="Times New Roman"/>
              </w:rPr>
            </w:pPr>
            <w:r w:rsidRPr="00CE15B5">
              <w:rPr>
                <w:rFonts w:ascii="Times New Roman" w:hAnsi="Times New Roman" w:cs="Times New Roman"/>
              </w:rPr>
              <w:t>1.b.</w:t>
            </w:r>
          </w:p>
        </w:tc>
        <w:tc>
          <w:tcPr>
            <w:tcW w:w="1130" w:type="dxa"/>
          </w:tcPr>
          <w:p w:rsidR="00DA129B" w:rsidRPr="00CE15B5" w:rsidRDefault="00A07053" w:rsidP="00A07053">
            <w:pPr>
              <w:spacing w:before="80" w:after="100" w:afterAutospacing="1"/>
              <w:jc w:val="center"/>
              <w:rPr>
                <w:rFonts w:ascii="Times New Roman" w:hAnsi="Times New Roman" w:cs="Times New Roman"/>
              </w:rPr>
            </w:pPr>
            <w:r w:rsidRPr="00CE15B5">
              <w:rPr>
                <w:rFonts w:ascii="Times New Roman" w:hAnsi="Times New Roman" w:cs="Times New Roman"/>
              </w:rPr>
              <w:t>2</w:t>
            </w:r>
          </w:p>
        </w:tc>
        <w:tc>
          <w:tcPr>
            <w:tcW w:w="1129" w:type="dxa"/>
          </w:tcPr>
          <w:p w:rsidR="00DA129B" w:rsidRPr="00CE15B5" w:rsidRDefault="00DA129B" w:rsidP="0069043D">
            <w:pPr>
              <w:spacing w:before="80" w:after="100" w:afterAutospacing="1"/>
              <w:jc w:val="center"/>
            </w:pPr>
          </w:p>
        </w:tc>
        <w:tc>
          <w:tcPr>
            <w:tcW w:w="4950" w:type="dxa"/>
          </w:tcPr>
          <w:p w:rsidR="00DA129B" w:rsidRPr="00CE15B5" w:rsidRDefault="00DA129B" w:rsidP="0069043D">
            <w:pPr>
              <w:spacing w:before="80" w:after="100" w:afterAutospacing="1"/>
              <w:jc w:val="center"/>
              <w:rPr>
                <w:rFonts w:ascii="Times" w:hAnsi="Times" w:cs="Arial"/>
              </w:rPr>
            </w:pPr>
          </w:p>
        </w:tc>
      </w:tr>
      <w:tr w:rsidR="00752904" w:rsidRPr="00CE15B5" w:rsidTr="00A07053">
        <w:trPr>
          <w:trHeight w:val="397"/>
        </w:trPr>
        <w:tc>
          <w:tcPr>
            <w:tcW w:w="1087" w:type="dxa"/>
          </w:tcPr>
          <w:p w:rsidR="00752904" w:rsidRPr="00CE15B5" w:rsidRDefault="00906230" w:rsidP="0069043D">
            <w:pPr>
              <w:spacing w:before="80" w:after="100" w:afterAutospacing="1"/>
              <w:jc w:val="center"/>
              <w:rPr>
                <w:rFonts w:ascii="Times New Roman" w:hAnsi="Times New Roman" w:cs="Times New Roman"/>
              </w:rPr>
            </w:pPr>
            <w:r w:rsidRPr="00CE15B5">
              <w:rPr>
                <w:rFonts w:ascii="Times New Roman" w:hAnsi="Times New Roman" w:cs="Times New Roman"/>
              </w:rPr>
              <w:t>1.c.</w:t>
            </w:r>
          </w:p>
        </w:tc>
        <w:tc>
          <w:tcPr>
            <w:tcW w:w="1130" w:type="dxa"/>
          </w:tcPr>
          <w:p w:rsidR="00752904" w:rsidRPr="00CE15B5" w:rsidRDefault="007E46DC" w:rsidP="007E46DC">
            <w:pPr>
              <w:spacing w:before="80" w:after="100" w:afterAutospacing="1"/>
              <w:jc w:val="center"/>
              <w:rPr>
                <w:rFonts w:ascii="Times New Roman" w:hAnsi="Times New Roman" w:cs="Times New Roman"/>
              </w:rPr>
            </w:pPr>
            <w:r w:rsidRPr="00CE15B5">
              <w:rPr>
                <w:rFonts w:ascii="Times New Roman" w:hAnsi="Times New Roman" w:cs="Times New Roman"/>
              </w:rPr>
              <w:t>1</w:t>
            </w:r>
          </w:p>
        </w:tc>
        <w:tc>
          <w:tcPr>
            <w:tcW w:w="1129" w:type="dxa"/>
          </w:tcPr>
          <w:p w:rsidR="00752904" w:rsidRPr="00CE15B5" w:rsidRDefault="00752904" w:rsidP="0069043D">
            <w:pPr>
              <w:spacing w:before="80" w:after="100" w:afterAutospacing="1"/>
              <w:jc w:val="center"/>
            </w:pPr>
          </w:p>
        </w:tc>
        <w:tc>
          <w:tcPr>
            <w:tcW w:w="4950" w:type="dxa"/>
          </w:tcPr>
          <w:p w:rsidR="00752904" w:rsidRPr="00CE15B5" w:rsidRDefault="00752904" w:rsidP="0069043D">
            <w:pPr>
              <w:spacing w:before="80" w:after="100" w:afterAutospacing="1"/>
              <w:jc w:val="center"/>
              <w:rPr>
                <w:rFonts w:ascii="Times" w:hAnsi="Times" w:cs="Arial"/>
              </w:rPr>
            </w:pPr>
          </w:p>
        </w:tc>
      </w:tr>
      <w:tr w:rsidR="00A07053" w:rsidRPr="00CE15B5" w:rsidTr="00A07053">
        <w:trPr>
          <w:trHeight w:val="397"/>
        </w:trPr>
        <w:tc>
          <w:tcPr>
            <w:tcW w:w="1087" w:type="dxa"/>
          </w:tcPr>
          <w:p w:rsidR="00A07053" w:rsidRPr="00CE15B5" w:rsidRDefault="00A07053" w:rsidP="0069043D">
            <w:pPr>
              <w:spacing w:before="80" w:after="100" w:afterAutospacing="1"/>
              <w:jc w:val="center"/>
              <w:rPr>
                <w:rFonts w:ascii="Times New Roman" w:hAnsi="Times New Roman" w:cs="Times New Roman"/>
              </w:rPr>
            </w:pPr>
            <w:r w:rsidRPr="00CE15B5">
              <w:rPr>
                <w:rFonts w:ascii="Times New Roman" w:hAnsi="Times New Roman" w:cs="Times New Roman"/>
              </w:rPr>
              <w:t>1.d.</w:t>
            </w:r>
          </w:p>
        </w:tc>
        <w:tc>
          <w:tcPr>
            <w:tcW w:w="1130" w:type="dxa"/>
          </w:tcPr>
          <w:p w:rsidR="00A07053" w:rsidRPr="00CE15B5" w:rsidRDefault="007E46DC" w:rsidP="0069043D">
            <w:pPr>
              <w:spacing w:before="80" w:after="100" w:afterAutospacing="1"/>
              <w:jc w:val="center"/>
              <w:rPr>
                <w:rFonts w:ascii="Times New Roman" w:hAnsi="Times New Roman" w:cs="Times New Roman"/>
              </w:rPr>
            </w:pPr>
            <w:r w:rsidRPr="00CE15B5">
              <w:rPr>
                <w:rFonts w:ascii="Times New Roman" w:hAnsi="Times New Roman" w:cs="Times New Roman"/>
              </w:rPr>
              <w:t>4</w:t>
            </w:r>
          </w:p>
        </w:tc>
        <w:tc>
          <w:tcPr>
            <w:tcW w:w="1129" w:type="dxa"/>
          </w:tcPr>
          <w:p w:rsidR="00A07053" w:rsidRPr="00CE15B5" w:rsidRDefault="00A07053" w:rsidP="0069043D">
            <w:pPr>
              <w:spacing w:before="80" w:after="100" w:afterAutospacing="1"/>
              <w:jc w:val="center"/>
            </w:pPr>
          </w:p>
        </w:tc>
        <w:tc>
          <w:tcPr>
            <w:tcW w:w="4950" w:type="dxa"/>
          </w:tcPr>
          <w:p w:rsidR="00A07053" w:rsidRPr="00CE15B5" w:rsidRDefault="00A07053" w:rsidP="0069043D">
            <w:pPr>
              <w:spacing w:before="80" w:after="100" w:afterAutospacing="1"/>
              <w:jc w:val="center"/>
              <w:rPr>
                <w:rFonts w:ascii="Times" w:hAnsi="Times" w:cs="Arial"/>
              </w:rPr>
            </w:pPr>
          </w:p>
        </w:tc>
      </w:tr>
      <w:tr w:rsidR="007E46DC" w:rsidRPr="00CE15B5" w:rsidTr="00A07053">
        <w:trPr>
          <w:trHeight w:val="397"/>
        </w:trPr>
        <w:tc>
          <w:tcPr>
            <w:tcW w:w="1087" w:type="dxa"/>
          </w:tcPr>
          <w:p w:rsidR="007E46DC" w:rsidRPr="00CE15B5" w:rsidRDefault="007E46DC" w:rsidP="0069043D">
            <w:pPr>
              <w:spacing w:before="80" w:after="100" w:afterAutospacing="1"/>
              <w:jc w:val="center"/>
              <w:rPr>
                <w:rFonts w:ascii="Times New Roman" w:hAnsi="Times New Roman" w:cs="Times New Roman"/>
              </w:rPr>
            </w:pPr>
            <w:r w:rsidRPr="00CE15B5">
              <w:rPr>
                <w:rFonts w:ascii="Times New Roman" w:hAnsi="Times New Roman" w:cs="Times New Roman"/>
              </w:rPr>
              <w:t>1.e.</w:t>
            </w:r>
          </w:p>
        </w:tc>
        <w:tc>
          <w:tcPr>
            <w:tcW w:w="1130" w:type="dxa"/>
          </w:tcPr>
          <w:p w:rsidR="007E46DC" w:rsidRPr="00CE15B5" w:rsidRDefault="007E46DC" w:rsidP="0069043D">
            <w:pPr>
              <w:spacing w:before="80" w:after="100" w:afterAutospacing="1"/>
              <w:jc w:val="center"/>
              <w:rPr>
                <w:rFonts w:ascii="Times New Roman" w:hAnsi="Times New Roman" w:cs="Times New Roman"/>
              </w:rPr>
            </w:pPr>
            <w:r w:rsidRPr="00CE15B5">
              <w:rPr>
                <w:rFonts w:ascii="Times New Roman" w:hAnsi="Times New Roman" w:cs="Times New Roman"/>
              </w:rPr>
              <w:t>1</w:t>
            </w:r>
          </w:p>
        </w:tc>
        <w:tc>
          <w:tcPr>
            <w:tcW w:w="1129" w:type="dxa"/>
          </w:tcPr>
          <w:p w:rsidR="007E46DC" w:rsidRPr="00CE15B5" w:rsidRDefault="007E46DC" w:rsidP="0069043D">
            <w:pPr>
              <w:spacing w:before="80" w:after="100" w:afterAutospacing="1"/>
              <w:jc w:val="center"/>
            </w:pPr>
          </w:p>
        </w:tc>
        <w:tc>
          <w:tcPr>
            <w:tcW w:w="4950" w:type="dxa"/>
          </w:tcPr>
          <w:p w:rsidR="007E46DC" w:rsidRPr="00CE15B5" w:rsidRDefault="007E46DC" w:rsidP="0069043D">
            <w:pPr>
              <w:spacing w:before="80" w:after="100" w:afterAutospacing="1"/>
              <w:jc w:val="center"/>
              <w:rPr>
                <w:rFonts w:ascii="Times" w:hAnsi="Times" w:cs="Arial"/>
              </w:rPr>
            </w:pPr>
          </w:p>
        </w:tc>
      </w:tr>
      <w:tr w:rsidR="007E46DC" w:rsidRPr="00CE15B5" w:rsidTr="00A07053">
        <w:trPr>
          <w:trHeight w:val="397"/>
        </w:trPr>
        <w:tc>
          <w:tcPr>
            <w:tcW w:w="1087" w:type="dxa"/>
          </w:tcPr>
          <w:p w:rsidR="007E46DC" w:rsidRPr="00CE15B5" w:rsidRDefault="007E46DC" w:rsidP="0069043D">
            <w:pPr>
              <w:spacing w:before="80" w:after="100" w:afterAutospacing="1"/>
              <w:jc w:val="center"/>
              <w:rPr>
                <w:rFonts w:ascii="Times New Roman" w:hAnsi="Times New Roman" w:cs="Times New Roman"/>
              </w:rPr>
            </w:pPr>
            <w:r w:rsidRPr="00CE15B5">
              <w:rPr>
                <w:rFonts w:ascii="Times New Roman" w:hAnsi="Times New Roman" w:cs="Times New Roman"/>
              </w:rPr>
              <w:t>1.f.</w:t>
            </w:r>
          </w:p>
        </w:tc>
        <w:tc>
          <w:tcPr>
            <w:tcW w:w="1130" w:type="dxa"/>
          </w:tcPr>
          <w:p w:rsidR="007E46DC" w:rsidRPr="00CE15B5" w:rsidRDefault="007E46DC" w:rsidP="0069043D">
            <w:pPr>
              <w:spacing w:before="80" w:after="100" w:afterAutospacing="1"/>
              <w:jc w:val="center"/>
              <w:rPr>
                <w:rFonts w:ascii="Times New Roman" w:hAnsi="Times New Roman" w:cs="Times New Roman"/>
              </w:rPr>
            </w:pPr>
            <w:r w:rsidRPr="00CE15B5">
              <w:rPr>
                <w:rFonts w:ascii="Times New Roman" w:hAnsi="Times New Roman" w:cs="Times New Roman"/>
              </w:rPr>
              <w:t>5</w:t>
            </w:r>
          </w:p>
        </w:tc>
        <w:tc>
          <w:tcPr>
            <w:tcW w:w="1129" w:type="dxa"/>
          </w:tcPr>
          <w:p w:rsidR="007E46DC" w:rsidRPr="00CE15B5" w:rsidRDefault="007E46DC" w:rsidP="0069043D">
            <w:pPr>
              <w:spacing w:before="80" w:after="100" w:afterAutospacing="1"/>
              <w:jc w:val="center"/>
            </w:pPr>
          </w:p>
        </w:tc>
        <w:tc>
          <w:tcPr>
            <w:tcW w:w="4950" w:type="dxa"/>
          </w:tcPr>
          <w:p w:rsidR="007E46DC" w:rsidRPr="00CE15B5" w:rsidRDefault="007E46DC" w:rsidP="0069043D">
            <w:pPr>
              <w:spacing w:before="80" w:after="100" w:afterAutospacing="1"/>
              <w:jc w:val="center"/>
              <w:rPr>
                <w:rFonts w:ascii="Times" w:hAnsi="Times" w:cs="Arial"/>
              </w:rPr>
            </w:pPr>
          </w:p>
        </w:tc>
      </w:tr>
      <w:tr w:rsidR="00DA129B" w:rsidRPr="00CE15B5" w:rsidTr="00A07053">
        <w:trPr>
          <w:trHeight w:val="397"/>
        </w:trPr>
        <w:tc>
          <w:tcPr>
            <w:tcW w:w="1087" w:type="dxa"/>
          </w:tcPr>
          <w:p w:rsidR="00DA129B" w:rsidRPr="00CE15B5" w:rsidRDefault="00F671A9" w:rsidP="0069043D">
            <w:pPr>
              <w:spacing w:before="80" w:after="80"/>
              <w:jc w:val="center"/>
              <w:rPr>
                <w:rFonts w:ascii="Times New Roman" w:hAnsi="Times New Roman" w:cs="Times New Roman"/>
              </w:rPr>
            </w:pPr>
            <w:r w:rsidRPr="00CE15B5">
              <w:rPr>
                <w:rFonts w:ascii="Times New Roman" w:hAnsi="Times New Roman" w:cs="Times New Roman"/>
              </w:rPr>
              <w:t>2.</w:t>
            </w:r>
            <w:r w:rsidR="00016573" w:rsidRPr="00CE15B5">
              <w:rPr>
                <w:rFonts w:ascii="Times New Roman" w:hAnsi="Times New Roman" w:cs="Times New Roman"/>
              </w:rPr>
              <w:t>a.</w:t>
            </w:r>
          </w:p>
        </w:tc>
        <w:tc>
          <w:tcPr>
            <w:tcW w:w="1130" w:type="dxa"/>
          </w:tcPr>
          <w:p w:rsidR="00DA129B" w:rsidRPr="00CE15B5" w:rsidRDefault="007E46DC" w:rsidP="0069043D">
            <w:pPr>
              <w:spacing w:before="80" w:after="80"/>
              <w:jc w:val="center"/>
              <w:rPr>
                <w:rFonts w:ascii="Times New Roman" w:hAnsi="Times New Roman" w:cs="Times New Roman"/>
              </w:rPr>
            </w:pPr>
            <w:r w:rsidRPr="00CE15B5">
              <w:rPr>
                <w:rFonts w:ascii="Times New Roman" w:hAnsi="Times New Roman" w:cs="Times New Roman"/>
              </w:rPr>
              <w:t>1</w:t>
            </w:r>
          </w:p>
        </w:tc>
        <w:tc>
          <w:tcPr>
            <w:tcW w:w="1129" w:type="dxa"/>
          </w:tcPr>
          <w:p w:rsidR="00DA129B" w:rsidRPr="00CE15B5" w:rsidRDefault="00DA129B" w:rsidP="0069043D">
            <w:pPr>
              <w:spacing w:before="80" w:after="80"/>
              <w:jc w:val="center"/>
            </w:pPr>
          </w:p>
        </w:tc>
        <w:tc>
          <w:tcPr>
            <w:tcW w:w="4950" w:type="dxa"/>
          </w:tcPr>
          <w:p w:rsidR="00DA129B" w:rsidRPr="00CE15B5" w:rsidRDefault="00DA129B" w:rsidP="0069043D">
            <w:pPr>
              <w:pStyle w:val="ListParagraph"/>
              <w:spacing w:before="80" w:after="80"/>
              <w:ind w:left="0"/>
              <w:rPr>
                <w:rFonts w:ascii="Times" w:hAnsi="Times" w:cs="Arial"/>
              </w:rPr>
            </w:pPr>
          </w:p>
        </w:tc>
      </w:tr>
      <w:tr w:rsidR="00016573" w:rsidRPr="00CE15B5" w:rsidTr="00A07053">
        <w:trPr>
          <w:trHeight w:val="397"/>
        </w:trPr>
        <w:tc>
          <w:tcPr>
            <w:tcW w:w="1087" w:type="dxa"/>
          </w:tcPr>
          <w:p w:rsidR="00016573" w:rsidRPr="00CE15B5" w:rsidRDefault="00016573" w:rsidP="0069043D">
            <w:pPr>
              <w:spacing w:before="80" w:after="80"/>
              <w:jc w:val="center"/>
              <w:rPr>
                <w:rFonts w:ascii="Times New Roman" w:hAnsi="Times New Roman" w:cs="Times New Roman"/>
              </w:rPr>
            </w:pPr>
            <w:r w:rsidRPr="00CE15B5">
              <w:rPr>
                <w:rFonts w:ascii="Times New Roman" w:hAnsi="Times New Roman" w:cs="Times New Roman"/>
              </w:rPr>
              <w:t>2.b.</w:t>
            </w:r>
          </w:p>
        </w:tc>
        <w:tc>
          <w:tcPr>
            <w:tcW w:w="1130" w:type="dxa"/>
          </w:tcPr>
          <w:p w:rsidR="00016573" w:rsidRPr="00CE15B5" w:rsidRDefault="007E46DC" w:rsidP="0069043D">
            <w:pPr>
              <w:spacing w:before="80" w:after="80"/>
              <w:jc w:val="center"/>
              <w:rPr>
                <w:rFonts w:ascii="Times New Roman" w:hAnsi="Times New Roman" w:cs="Times New Roman"/>
              </w:rPr>
            </w:pPr>
            <w:r w:rsidRPr="00CE15B5">
              <w:rPr>
                <w:rFonts w:ascii="Times New Roman" w:hAnsi="Times New Roman" w:cs="Times New Roman"/>
              </w:rPr>
              <w:t>4</w:t>
            </w:r>
          </w:p>
        </w:tc>
        <w:tc>
          <w:tcPr>
            <w:tcW w:w="1129" w:type="dxa"/>
          </w:tcPr>
          <w:p w:rsidR="00016573" w:rsidRPr="00CE15B5" w:rsidRDefault="00016573" w:rsidP="0069043D">
            <w:pPr>
              <w:spacing w:before="80" w:after="80"/>
              <w:jc w:val="center"/>
            </w:pPr>
          </w:p>
        </w:tc>
        <w:tc>
          <w:tcPr>
            <w:tcW w:w="4950" w:type="dxa"/>
          </w:tcPr>
          <w:p w:rsidR="00016573" w:rsidRPr="00CE15B5" w:rsidRDefault="00016573" w:rsidP="0069043D">
            <w:pPr>
              <w:pStyle w:val="ListParagraph"/>
              <w:spacing w:before="80" w:after="80"/>
              <w:ind w:left="0"/>
              <w:rPr>
                <w:rFonts w:ascii="Times" w:hAnsi="Times" w:cs="Arial"/>
              </w:rPr>
            </w:pPr>
          </w:p>
        </w:tc>
      </w:tr>
      <w:tr w:rsidR="00DA129B" w:rsidRPr="00CE15B5" w:rsidTr="00906230">
        <w:trPr>
          <w:trHeight w:val="397"/>
        </w:trPr>
        <w:tc>
          <w:tcPr>
            <w:tcW w:w="1087" w:type="dxa"/>
          </w:tcPr>
          <w:p w:rsidR="00DA129B" w:rsidRPr="00CE15B5" w:rsidRDefault="00F671A9" w:rsidP="00CD45C1">
            <w:pPr>
              <w:spacing w:before="80" w:after="80"/>
              <w:jc w:val="center"/>
              <w:rPr>
                <w:rFonts w:ascii="Times New Roman" w:hAnsi="Times New Roman" w:cs="Times New Roman"/>
              </w:rPr>
            </w:pPr>
            <w:r w:rsidRPr="00CE15B5">
              <w:rPr>
                <w:rFonts w:ascii="Times New Roman" w:hAnsi="Times New Roman" w:cs="Times New Roman"/>
              </w:rPr>
              <w:t>3</w:t>
            </w:r>
            <w:r w:rsidR="005871DC" w:rsidRPr="00CE15B5">
              <w:rPr>
                <w:rFonts w:ascii="Times New Roman" w:hAnsi="Times New Roman" w:cs="Times New Roman"/>
              </w:rPr>
              <w:t>.a</w:t>
            </w:r>
            <w:r w:rsidR="00212F9B" w:rsidRPr="00CE15B5">
              <w:rPr>
                <w:rFonts w:ascii="Times New Roman" w:hAnsi="Times New Roman" w:cs="Times New Roman"/>
              </w:rPr>
              <w:t>.</w:t>
            </w:r>
          </w:p>
        </w:tc>
        <w:tc>
          <w:tcPr>
            <w:tcW w:w="1130" w:type="dxa"/>
          </w:tcPr>
          <w:p w:rsidR="00DA129B" w:rsidRPr="00CE15B5" w:rsidRDefault="009C023D" w:rsidP="0069043D">
            <w:pPr>
              <w:spacing w:before="80" w:after="80"/>
              <w:jc w:val="center"/>
              <w:rPr>
                <w:rFonts w:ascii="Times New Roman" w:hAnsi="Times New Roman" w:cs="Times New Roman"/>
              </w:rPr>
            </w:pPr>
            <w:r w:rsidRPr="00CE15B5">
              <w:rPr>
                <w:rFonts w:ascii="Times New Roman" w:hAnsi="Times New Roman" w:cs="Times New Roman"/>
              </w:rPr>
              <w:t>1</w:t>
            </w:r>
          </w:p>
        </w:tc>
        <w:tc>
          <w:tcPr>
            <w:tcW w:w="1129" w:type="dxa"/>
          </w:tcPr>
          <w:p w:rsidR="00DA129B" w:rsidRPr="00CE15B5" w:rsidRDefault="00DA129B" w:rsidP="0069043D">
            <w:pPr>
              <w:spacing w:before="80" w:after="80"/>
              <w:jc w:val="center"/>
            </w:pPr>
          </w:p>
        </w:tc>
        <w:tc>
          <w:tcPr>
            <w:tcW w:w="4950" w:type="dxa"/>
          </w:tcPr>
          <w:p w:rsidR="00DA129B" w:rsidRPr="00CE15B5" w:rsidRDefault="00DA129B" w:rsidP="0069043D">
            <w:pPr>
              <w:pStyle w:val="ListParagraph"/>
              <w:spacing w:before="80" w:after="80"/>
              <w:ind w:left="0"/>
              <w:rPr>
                <w:rFonts w:ascii="Times" w:hAnsi="Times" w:cs="Arial"/>
              </w:rPr>
            </w:pPr>
          </w:p>
        </w:tc>
      </w:tr>
      <w:tr w:rsidR="00DA129B" w:rsidRPr="00CE15B5" w:rsidTr="00770666">
        <w:trPr>
          <w:trHeight w:val="397"/>
        </w:trPr>
        <w:tc>
          <w:tcPr>
            <w:tcW w:w="1087" w:type="dxa"/>
          </w:tcPr>
          <w:p w:rsidR="00DA129B" w:rsidRPr="00CE15B5" w:rsidRDefault="00F671A9" w:rsidP="005871DC">
            <w:pPr>
              <w:spacing w:before="80" w:after="80"/>
              <w:jc w:val="center"/>
              <w:rPr>
                <w:rFonts w:ascii="Times New Roman" w:hAnsi="Times New Roman" w:cs="Times New Roman"/>
              </w:rPr>
            </w:pPr>
            <w:r w:rsidRPr="00CE15B5">
              <w:rPr>
                <w:rFonts w:ascii="Times New Roman" w:hAnsi="Times New Roman" w:cs="Times New Roman"/>
              </w:rPr>
              <w:t>3</w:t>
            </w:r>
            <w:r w:rsidR="00212F9B" w:rsidRPr="00CE15B5">
              <w:rPr>
                <w:rFonts w:ascii="Times New Roman" w:hAnsi="Times New Roman" w:cs="Times New Roman"/>
              </w:rPr>
              <w:t>.</w:t>
            </w:r>
            <w:r w:rsidR="005871DC" w:rsidRPr="00CE15B5">
              <w:rPr>
                <w:rFonts w:ascii="Times New Roman" w:hAnsi="Times New Roman" w:cs="Times New Roman"/>
              </w:rPr>
              <w:t>b</w:t>
            </w:r>
            <w:r w:rsidR="00212F9B" w:rsidRPr="00CE15B5">
              <w:rPr>
                <w:rFonts w:ascii="Times New Roman" w:hAnsi="Times New Roman" w:cs="Times New Roman"/>
              </w:rPr>
              <w:t>.</w:t>
            </w:r>
          </w:p>
        </w:tc>
        <w:tc>
          <w:tcPr>
            <w:tcW w:w="1130" w:type="dxa"/>
          </w:tcPr>
          <w:p w:rsidR="00DA129B" w:rsidRPr="00CE15B5" w:rsidRDefault="007E46DC" w:rsidP="0069043D">
            <w:pPr>
              <w:spacing w:before="80" w:after="80"/>
              <w:jc w:val="center"/>
              <w:rPr>
                <w:rFonts w:ascii="Times New Roman" w:hAnsi="Times New Roman" w:cs="Times New Roman"/>
              </w:rPr>
            </w:pPr>
            <w:r w:rsidRPr="00CE15B5">
              <w:rPr>
                <w:rFonts w:ascii="Times New Roman" w:hAnsi="Times New Roman" w:cs="Times New Roman"/>
              </w:rPr>
              <w:t>2</w:t>
            </w:r>
          </w:p>
        </w:tc>
        <w:tc>
          <w:tcPr>
            <w:tcW w:w="1129" w:type="dxa"/>
          </w:tcPr>
          <w:p w:rsidR="00DA129B" w:rsidRPr="00CE15B5" w:rsidRDefault="00DA129B" w:rsidP="0069043D">
            <w:pPr>
              <w:spacing w:before="80" w:after="80"/>
              <w:jc w:val="center"/>
            </w:pPr>
          </w:p>
        </w:tc>
        <w:tc>
          <w:tcPr>
            <w:tcW w:w="4950" w:type="dxa"/>
          </w:tcPr>
          <w:p w:rsidR="00DA129B" w:rsidRPr="00CE15B5" w:rsidRDefault="00DA129B" w:rsidP="0069043D">
            <w:pPr>
              <w:pStyle w:val="ListParagraph"/>
              <w:spacing w:before="80" w:after="80"/>
              <w:ind w:left="0"/>
              <w:rPr>
                <w:rFonts w:ascii="Times" w:hAnsi="Times" w:cs="Arial"/>
              </w:rPr>
            </w:pPr>
          </w:p>
        </w:tc>
      </w:tr>
      <w:tr w:rsidR="009C023D" w:rsidRPr="00CE15B5" w:rsidTr="00770666">
        <w:trPr>
          <w:trHeight w:val="397"/>
        </w:trPr>
        <w:tc>
          <w:tcPr>
            <w:tcW w:w="1087" w:type="dxa"/>
          </w:tcPr>
          <w:p w:rsidR="009C023D" w:rsidRPr="00CE15B5" w:rsidRDefault="007E46DC" w:rsidP="005871DC">
            <w:pPr>
              <w:spacing w:before="80" w:after="80"/>
              <w:jc w:val="center"/>
              <w:rPr>
                <w:rFonts w:ascii="Times New Roman" w:hAnsi="Times New Roman" w:cs="Times New Roman"/>
              </w:rPr>
            </w:pPr>
            <w:r w:rsidRPr="00CE15B5">
              <w:rPr>
                <w:rFonts w:ascii="Times New Roman" w:hAnsi="Times New Roman" w:cs="Times New Roman"/>
              </w:rPr>
              <w:t>3.c.</w:t>
            </w:r>
          </w:p>
        </w:tc>
        <w:tc>
          <w:tcPr>
            <w:tcW w:w="1130" w:type="dxa"/>
          </w:tcPr>
          <w:p w:rsidR="009C023D" w:rsidRPr="00CE15B5" w:rsidRDefault="007E46DC" w:rsidP="0069043D">
            <w:pPr>
              <w:spacing w:before="80" w:after="80"/>
              <w:jc w:val="center"/>
              <w:rPr>
                <w:rFonts w:ascii="Times New Roman" w:hAnsi="Times New Roman" w:cs="Times New Roman"/>
              </w:rPr>
            </w:pPr>
            <w:r w:rsidRPr="00CE15B5">
              <w:rPr>
                <w:rFonts w:ascii="Times New Roman" w:hAnsi="Times New Roman" w:cs="Times New Roman"/>
              </w:rPr>
              <w:t>1</w:t>
            </w:r>
          </w:p>
        </w:tc>
        <w:tc>
          <w:tcPr>
            <w:tcW w:w="1129" w:type="dxa"/>
          </w:tcPr>
          <w:p w:rsidR="009C023D" w:rsidRPr="00CE15B5" w:rsidRDefault="009C023D" w:rsidP="0069043D">
            <w:pPr>
              <w:spacing w:before="80" w:after="80"/>
              <w:jc w:val="center"/>
            </w:pPr>
          </w:p>
        </w:tc>
        <w:tc>
          <w:tcPr>
            <w:tcW w:w="4950" w:type="dxa"/>
          </w:tcPr>
          <w:p w:rsidR="009C023D" w:rsidRPr="00CE15B5" w:rsidRDefault="009C023D" w:rsidP="0069043D">
            <w:pPr>
              <w:pStyle w:val="ListParagraph"/>
              <w:spacing w:before="80" w:after="80"/>
              <w:ind w:left="0"/>
              <w:rPr>
                <w:rFonts w:ascii="Times" w:hAnsi="Times" w:cs="Arial"/>
              </w:rPr>
            </w:pPr>
          </w:p>
        </w:tc>
      </w:tr>
      <w:tr w:rsidR="00A07053" w:rsidRPr="00CE15B5" w:rsidTr="00770666">
        <w:trPr>
          <w:trHeight w:val="397"/>
        </w:trPr>
        <w:tc>
          <w:tcPr>
            <w:tcW w:w="1087" w:type="dxa"/>
          </w:tcPr>
          <w:p w:rsidR="00A07053" w:rsidRPr="00CE15B5" w:rsidRDefault="007E46DC" w:rsidP="005871DC">
            <w:pPr>
              <w:spacing w:before="80" w:after="80"/>
              <w:jc w:val="center"/>
              <w:rPr>
                <w:rFonts w:ascii="Times New Roman" w:hAnsi="Times New Roman" w:cs="Times New Roman"/>
              </w:rPr>
            </w:pPr>
            <w:r w:rsidRPr="00CE15B5">
              <w:rPr>
                <w:rFonts w:ascii="Times New Roman" w:hAnsi="Times New Roman" w:cs="Times New Roman"/>
              </w:rPr>
              <w:t>3.d.</w:t>
            </w:r>
          </w:p>
        </w:tc>
        <w:tc>
          <w:tcPr>
            <w:tcW w:w="1130" w:type="dxa"/>
          </w:tcPr>
          <w:p w:rsidR="00A07053" w:rsidRPr="00CE15B5" w:rsidRDefault="007E46DC" w:rsidP="0069043D">
            <w:pPr>
              <w:spacing w:before="80" w:after="80"/>
              <w:jc w:val="center"/>
              <w:rPr>
                <w:rFonts w:ascii="Times New Roman" w:hAnsi="Times New Roman" w:cs="Times New Roman"/>
              </w:rPr>
            </w:pPr>
            <w:r w:rsidRPr="00CE15B5">
              <w:rPr>
                <w:rFonts w:ascii="Times New Roman" w:hAnsi="Times New Roman" w:cs="Times New Roman"/>
              </w:rPr>
              <w:t>2</w:t>
            </w:r>
          </w:p>
        </w:tc>
        <w:tc>
          <w:tcPr>
            <w:tcW w:w="1129" w:type="dxa"/>
          </w:tcPr>
          <w:p w:rsidR="00A07053" w:rsidRPr="00CE15B5" w:rsidRDefault="00A07053" w:rsidP="0069043D">
            <w:pPr>
              <w:spacing w:before="80" w:after="80"/>
              <w:jc w:val="center"/>
            </w:pPr>
          </w:p>
        </w:tc>
        <w:tc>
          <w:tcPr>
            <w:tcW w:w="4950" w:type="dxa"/>
          </w:tcPr>
          <w:p w:rsidR="00A07053" w:rsidRPr="00CE15B5" w:rsidRDefault="00A07053" w:rsidP="0069043D">
            <w:pPr>
              <w:pStyle w:val="ListParagraph"/>
              <w:spacing w:before="80" w:after="80"/>
              <w:ind w:left="0"/>
              <w:rPr>
                <w:rFonts w:ascii="Times" w:hAnsi="Times" w:cs="Arial"/>
              </w:rPr>
            </w:pPr>
          </w:p>
        </w:tc>
      </w:tr>
      <w:tr w:rsidR="00DA129B" w:rsidRPr="00CE15B5" w:rsidTr="00770666">
        <w:trPr>
          <w:trHeight w:val="397"/>
        </w:trPr>
        <w:tc>
          <w:tcPr>
            <w:tcW w:w="1087" w:type="dxa"/>
          </w:tcPr>
          <w:p w:rsidR="00DA129B" w:rsidRPr="00CE15B5" w:rsidRDefault="00DA129B" w:rsidP="0069043D">
            <w:pPr>
              <w:spacing w:before="80" w:after="80"/>
              <w:jc w:val="center"/>
              <w:rPr>
                <w:rFonts w:ascii="Times New Roman" w:hAnsi="Times New Roman" w:cs="Times New Roman"/>
              </w:rPr>
            </w:pPr>
            <w:r w:rsidRPr="00CE15B5">
              <w:rPr>
                <w:rFonts w:ascii="Times New Roman" w:hAnsi="Times New Roman" w:cs="Times New Roman"/>
              </w:rPr>
              <w:t>TOTAL</w:t>
            </w:r>
          </w:p>
        </w:tc>
        <w:tc>
          <w:tcPr>
            <w:tcW w:w="1130" w:type="dxa"/>
          </w:tcPr>
          <w:p w:rsidR="00DA129B" w:rsidRPr="00CE15B5" w:rsidRDefault="00F671A9" w:rsidP="0069043D">
            <w:pPr>
              <w:spacing w:before="80" w:after="80"/>
              <w:jc w:val="center"/>
              <w:rPr>
                <w:rFonts w:ascii="Times New Roman" w:hAnsi="Times New Roman" w:cs="Times New Roman"/>
              </w:rPr>
            </w:pPr>
            <w:r w:rsidRPr="00CE15B5">
              <w:rPr>
                <w:rFonts w:ascii="Times New Roman" w:hAnsi="Times New Roman" w:cs="Times New Roman"/>
              </w:rPr>
              <w:t>25</w:t>
            </w:r>
          </w:p>
        </w:tc>
        <w:tc>
          <w:tcPr>
            <w:tcW w:w="1129" w:type="dxa"/>
          </w:tcPr>
          <w:p w:rsidR="00DA129B" w:rsidRPr="00CE15B5" w:rsidRDefault="00DA129B" w:rsidP="0069043D">
            <w:pPr>
              <w:spacing w:before="80" w:after="80"/>
              <w:jc w:val="center"/>
            </w:pPr>
          </w:p>
        </w:tc>
        <w:tc>
          <w:tcPr>
            <w:tcW w:w="4950" w:type="dxa"/>
          </w:tcPr>
          <w:p w:rsidR="00DA129B" w:rsidRPr="00CE15B5" w:rsidRDefault="00DA129B" w:rsidP="0069043D">
            <w:pPr>
              <w:pStyle w:val="ListParagraph"/>
              <w:spacing w:before="80" w:after="80"/>
              <w:ind w:left="0"/>
              <w:rPr>
                <w:rFonts w:ascii="Times" w:hAnsi="Times" w:cs="Arial"/>
              </w:rPr>
            </w:pPr>
          </w:p>
        </w:tc>
      </w:tr>
    </w:tbl>
    <w:p w:rsidR="00DA129B" w:rsidRPr="00CE15B5" w:rsidRDefault="00DA129B" w:rsidP="00DA129B">
      <w:pPr>
        <w:rPr>
          <w:rFonts w:ascii="Times" w:hAnsi="Times" w:cs="Arial"/>
          <w:sz w:val="8"/>
        </w:rPr>
      </w:pPr>
    </w:p>
    <w:p w:rsidR="00DA129B" w:rsidRPr="00CE15B5" w:rsidRDefault="00DA129B" w:rsidP="00DA129B">
      <w:pPr>
        <w:pStyle w:val="ListParagraph"/>
        <w:spacing w:line="360" w:lineRule="auto"/>
        <w:rPr>
          <w:rFonts w:ascii="Times" w:hAnsi="Times" w:cs="Arial"/>
        </w:rPr>
      </w:pPr>
      <w:r w:rsidRPr="00CE15B5">
        <w:rPr>
          <w:rFonts w:ascii="Times" w:hAnsi="Times" w:cs="Arial"/>
        </w:rPr>
        <w:t>Overall comments____________________________________________________________</w:t>
      </w:r>
    </w:p>
    <w:p w:rsidR="00F671A9" w:rsidRPr="00CE15B5" w:rsidRDefault="00F671A9" w:rsidP="00F671A9">
      <w:pPr>
        <w:pStyle w:val="ListParagraph"/>
        <w:spacing w:line="360" w:lineRule="auto"/>
        <w:rPr>
          <w:rFonts w:ascii="Times" w:hAnsi="Times" w:cs="Arial"/>
        </w:rPr>
      </w:pPr>
      <w:r w:rsidRPr="00CE15B5">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CE15B5" w:rsidRDefault="00F671A9" w:rsidP="00F671A9">
      <w:pPr>
        <w:pStyle w:val="ListParagraph"/>
        <w:spacing w:line="360" w:lineRule="auto"/>
        <w:rPr>
          <w:rFonts w:ascii="Times" w:hAnsi="Times" w:cs="Arial"/>
        </w:rPr>
      </w:pPr>
      <w:r w:rsidRPr="00CE15B5">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CE15B5" w:rsidRDefault="00DA129B" w:rsidP="00DA129B">
      <w:pPr>
        <w:pStyle w:val="ListParagraph"/>
        <w:spacing w:line="360" w:lineRule="auto"/>
        <w:rPr>
          <w:rFonts w:ascii="Times" w:hAnsi="Times" w:cs="Arial"/>
        </w:rPr>
      </w:pPr>
      <w:r w:rsidRPr="00CE15B5">
        <w:rPr>
          <w:rFonts w:ascii="Times" w:hAnsi="Times" w:cs="Arial"/>
        </w:rPr>
        <w:t>___________________________________________________________________________</w:t>
      </w:r>
      <w:r w:rsidR="00775271" w:rsidRPr="00CE15B5">
        <w:rPr>
          <w:rFonts w:ascii="Times" w:hAnsi="Times" w:cs="Arial"/>
        </w:rPr>
        <w:t>___________________________________________________________________________</w:t>
      </w:r>
    </w:p>
    <w:p w:rsidR="00DA129B" w:rsidRPr="00CE15B5" w:rsidRDefault="00DA129B" w:rsidP="00DA129B">
      <w:pPr>
        <w:pStyle w:val="ListParagraph"/>
        <w:rPr>
          <w:rFonts w:ascii="Times" w:hAnsi="Times" w:cs="Arial"/>
          <w:sz w:val="20"/>
        </w:rPr>
      </w:pPr>
    </w:p>
    <w:p w:rsidR="00DA129B" w:rsidRPr="00CE15B5" w:rsidRDefault="00DA129B" w:rsidP="00DA129B">
      <w:pPr>
        <w:pStyle w:val="ListParagraph"/>
        <w:rPr>
          <w:rFonts w:ascii="Times" w:hAnsi="Times" w:cs="Arial"/>
        </w:rPr>
      </w:pPr>
      <w:r w:rsidRPr="00CE15B5">
        <w:rPr>
          <w:rFonts w:ascii="Times" w:hAnsi="Times" w:cs="Arial"/>
        </w:rPr>
        <w:t>Teacher__________________________________  Date______________________________</w:t>
      </w:r>
    </w:p>
    <w:p w:rsidR="00DA129B" w:rsidRPr="00CE15B5" w:rsidRDefault="00DA129B" w:rsidP="00DA129B">
      <w:pPr>
        <w:pStyle w:val="ListParagraph"/>
        <w:rPr>
          <w:rFonts w:ascii="Times" w:hAnsi="Times" w:cs="Arial"/>
        </w:rPr>
      </w:pPr>
    </w:p>
    <w:p w:rsidR="00733557" w:rsidRPr="00CE15B5" w:rsidRDefault="00DA129B" w:rsidP="00DA129B">
      <w:pPr>
        <w:autoSpaceDE w:val="0"/>
        <w:autoSpaceDN w:val="0"/>
        <w:adjustRightInd w:val="0"/>
        <w:rPr>
          <w:rFonts w:ascii="Clearface-Regular" w:hAnsi="Clearface-Regular" w:cs="Clearface-Regular"/>
          <w:b/>
          <w:sz w:val="20"/>
          <w:lang w:eastAsia="en-AU"/>
        </w:rPr>
      </w:pPr>
      <w:r w:rsidRPr="00CE15B5">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733557" w:rsidRPr="00CE15B5" w:rsidSect="00AD3D86">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847" w:rsidRDefault="00043847" w:rsidP="00F678CD">
      <w:pPr>
        <w:spacing w:after="0" w:line="240" w:lineRule="auto"/>
      </w:pPr>
      <w:r>
        <w:separator/>
      </w:r>
    </w:p>
  </w:endnote>
  <w:endnote w:type="continuationSeparator" w:id="0">
    <w:p w:rsidR="00043847" w:rsidRDefault="00043847"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156" w:rsidRPr="00005128" w:rsidRDefault="001D1156" w:rsidP="00976963">
    <w:pPr>
      <w:jc w:val="center"/>
      <w:rPr>
        <w:rFonts w:ascii="Times New Roman" w:hAnsi="Times New Roman" w:cs="Times New Roman"/>
        <w:color w:val="000000"/>
        <w:sz w:val="20"/>
        <w:lang w:eastAsia="en-AU"/>
      </w:rPr>
    </w:pPr>
    <w:r>
      <w:rPr>
        <w:rFonts w:ascii="Times New Roman" w:hAnsi="Times New Roman" w:cs="Times New Roman"/>
        <w:sz w:val="18"/>
        <w:szCs w:val="18"/>
      </w:rPr>
      <w:t xml:space="preserve">© The Health Teachers’ Network 2020. This SAC is for the exclusive use of </w:t>
    </w:r>
    <w:r w:rsidRPr="00005128">
      <w:rPr>
        <w:rFonts w:ascii="Times New Roman" w:hAnsi="Times New Roman" w:cs="Times New Roman"/>
        <w:sz w:val="20"/>
      </w:rPr>
      <w:t>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847" w:rsidRDefault="00043847" w:rsidP="00F678CD">
      <w:pPr>
        <w:spacing w:after="0" w:line="240" w:lineRule="auto"/>
      </w:pPr>
      <w:r>
        <w:separator/>
      </w:r>
    </w:p>
  </w:footnote>
  <w:footnote w:type="continuationSeparator" w:id="0">
    <w:p w:rsidR="00043847" w:rsidRDefault="00043847"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02F8"/>
    <w:multiLevelType w:val="hybridMultilevel"/>
    <w:tmpl w:val="127E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325FA"/>
    <w:multiLevelType w:val="hybridMultilevel"/>
    <w:tmpl w:val="85D23D0A"/>
    <w:lvl w:ilvl="0" w:tplc="7F02D62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104A2A92"/>
    <w:multiLevelType w:val="hybridMultilevel"/>
    <w:tmpl w:val="D23AB92C"/>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 w15:restartNumberingAfterBreak="0">
    <w:nsid w:val="11935C14"/>
    <w:multiLevelType w:val="hybridMultilevel"/>
    <w:tmpl w:val="6528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10DA1"/>
    <w:multiLevelType w:val="hybridMultilevel"/>
    <w:tmpl w:val="F21EF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6E75F4"/>
    <w:multiLevelType w:val="hybridMultilevel"/>
    <w:tmpl w:val="6D0605D4"/>
    <w:lvl w:ilvl="0" w:tplc="1D3864E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 w15:restartNumberingAfterBreak="0">
    <w:nsid w:val="18C74CDA"/>
    <w:multiLevelType w:val="hybridMultilevel"/>
    <w:tmpl w:val="8388666A"/>
    <w:lvl w:ilvl="0" w:tplc="2F5C6A46">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1D0E508B"/>
    <w:multiLevelType w:val="hybridMultilevel"/>
    <w:tmpl w:val="76563F2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1D527C56"/>
    <w:multiLevelType w:val="hybridMultilevel"/>
    <w:tmpl w:val="72E426D0"/>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9" w15:restartNumberingAfterBreak="0">
    <w:nsid w:val="1DC003C2"/>
    <w:multiLevelType w:val="hybridMultilevel"/>
    <w:tmpl w:val="A2D08B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5E75652"/>
    <w:multiLevelType w:val="hybridMultilevel"/>
    <w:tmpl w:val="15F47A88"/>
    <w:lvl w:ilvl="0" w:tplc="4998A7C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28020AFE"/>
    <w:multiLevelType w:val="hybridMultilevel"/>
    <w:tmpl w:val="82765516"/>
    <w:lvl w:ilvl="0" w:tplc="0A28DE8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15:restartNumberingAfterBreak="0">
    <w:nsid w:val="2A483C42"/>
    <w:multiLevelType w:val="hybridMultilevel"/>
    <w:tmpl w:val="BA421FEE"/>
    <w:lvl w:ilvl="0" w:tplc="B990406C">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3"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32354E16"/>
    <w:multiLevelType w:val="hybridMultilevel"/>
    <w:tmpl w:val="B8C6F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F4714"/>
    <w:multiLevelType w:val="hybridMultilevel"/>
    <w:tmpl w:val="363E3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E63BB"/>
    <w:multiLevelType w:val="hybridMultilevel"/>
    <w:tmpl w:val="7B3AF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A661A"/>
    <w:multiLevelType w:val="hybridMultilevel"/>
    <w:tmpl w:val="0C5C6E02"/>
    <w:lvl w:ilvl="0" w:tplc="0BC86D2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3C0671C7"/>
    <w:multiLevelType w:val="hybridMultilevel"/>
    <w:tmpl w:val="4E02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7C4978"/>
    <w:multiLevelType w:val="hybridMultilevel"/>
    <w:tmpl w:val="B83C55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C75D9"/>
    <w:multiLevelType w:val="hybridMultilevel"/>
    <w:tmpl w:val="93300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FD73D1"/>
    <w:multiLevelType w:val="hybridMultilevel"/>
    <w:tmpl w:val="F7CE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D03D44"/>
    <w:multiLevelType w:val="hybridMultilevel"/>
    <w:tmpl w:val="B41E6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B91B66"/>
    <w:multiLevelType w:val="hybridMultilevel"/>
    <w:tmpl w:val="795C5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1E57C7A"/>
    <w:multiLevelType w:val="hybridMultilevel"/>
    <w:tmpl w:val="B52E2766"/>
    <w:lvl w:ilvl="0" w:tplc="243C6E5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7" w15:restartNumberingAfterBreak="0">
    <w:nsid w:val="51F44A92"/>
    <w:multiLevelType w:val="hybridMultilevel"/>
    <w:tmpl w:val="0CC6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F54819"/>
    <w:multiLevelType w:val="hybridMultilevel"/>
    <w:tmpl w:val="449C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D72037"/>
    <w:multiLevelType w:val="hybridMultilevel"/>
    <w:tmpl w:val="11A2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8E51D6"/>
    <w:multiLevelType w:val="hybridMultilevel"/>
    <w:tmpl w:val="0FAA5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A51878"/>
    <w:multiLevelType w:val="hybridMultilevel"/>
    <w:tmpl w:val="FFC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B2595B"/>
    <w:multiLevelType w:val="hybridMultilevel"/>
    <w:tmpl w:val="7DA0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EE2BD6"/>
    <w:multiLevelType w:val="hybridMultilevel"/>
    <w:tmpl w:val="B72A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F67091"/>
    <w:multiLevelType w:val="hybridMultilevel"/>
    <w:tmpl w:val="DBDE6C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3C4C79"/>
    <w:multiLevelType w:val="hybridMultilevel"/>
    <w:tmpl w:val="5B702A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FA25D3"/>
    <w:multiLevelType w:val="hybridMultilevel"/>
    <w:tmpl w:val="9364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5B33A1"/>
    <w:multiLevelType w:val="hybridMultilevel"/>
    <w:tmpl w:val="2014E8D4"/>
    <w:lvl w:ilvl="0" w:tplc="76FAE0D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21"/>
  </w:num>
  <w:num w:numId="2">
    <w:abstractNumId w:val="16"/>
  </w:num>
  <w:num w:numId="3">
    <w:abstractNumId w:val="28"/>
  </w:num>
  <w:num w:numId="4">
    <w:abstractNumId w:val="25"/>
  </w:num>
  <w:num w:numId="5">
    <w:abstractNumId w:val="10"/>
  </w:num>
  <w:num w:numId="6">
    <w:abstractNumId w:val="11"/>
  </w:num>
  <w:num w:numId="7">
    <w:abstractNumId w:val="37"/>
  </w:num>
  <w:num w:numId="8">
    <w:abstractNumId w:val="7"/>
  </w:num>
  <w:num w:numId="9">
    <w:abstractNumId w:val="23"/>
  </w:num>
  <w:num w:numId="10">
    <w:abstractNumId w:val="14"/>
  </w:num>
  <w:num w:numId="11">
    <w:abstractNumId w:val="29"/>
  </w:num>
  <w:num w:numId="12">
    <w:abstractNumId w:val="4"/>
  </w:num>
  <w:num w:numId="13">
    <w:abstractNumId w:val="9"/>
  </w:num>
  <w:num w:numId="14">
    <w:abstractNumId w:val="24"/>
  </w:num>
  <w:num w:numId="15">
    <w:abstractNumId w:val="32"/>
  </w:num>
  <w:num w:numId="16">
    <w:abstractNumId w:val="0"/>
  </w:num>
  <w:num w:numId="17">
    <w:abstractNumId w:val="19"/>
  </w:num>
  <w:num w:numId="18">
    <w:abstractNumId w:val="27"/>
  </w:num>
  <w:num w:numId="19">
    <w:abstractNumId w:val="31"/>
  </w:num>
  <w:num w:numId="20">
    <w:abstractNumId w:val="6"/>
  </w:num>
  <w:num w:numId="21">
    <w:abstractNumId w:val="5"/>
  </w:num>
  <w:num w:numId="22">
    <w:abstractNumId w:val="12"/>
  </w:num>
  <w:num w:numId="23">
    <w:abstractNumId w:val="1"/>
  </w:num>
  <w:num w:numId="24">
    <w:abstractNumId w:val="26"/>
  </w:num>
  <w:num w:numId="25">
    <w:abstractNumId w:val="2"/>
  </w:num>
  <w:num w:numId="26">
    <w:abstractNumId w:val="8"/>
  </w:num>
  <w:num w:numId="27">
    <w:abstractNumId w:val="3"/>
  </w:num>
  <w:num w:numId="28">
    <w:abstractNumId w:val="17"/>
  </w:num>
  <w:num w:numId="29">
    <w:abstractNumId w:val="18"/>
  </w:num>
  <w:num w:numId="30">
    <w:abstractNumId w:val="13"/>
  </w:num>
  <w:num w:numId="31">
    <w:abstractNumId w:val="33"/>
  </w:num>
  <w:num w:numId="32">
    <w:abstractNumId w:val="20"/>
  </w:num>
  <w:num w:numId="33">
    <w:abstractNumId w:val="35"/>
  </w:num>
  <w:num w:numId="34">
    <w:abstractNumId w:val="34"/>
  </w:num>
  <w:num w:numId="35">
    <w:abstractNumId w:val="22"/>
  </w:num>
  <w:num w:numId="36">
    <w:abstractNumId w:val="30"/>
  </w:num>
  <w:num w:numId="37">
    <w:abstractNumId w:val="15"/>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324C"/>
    <w:rsid w:val="00013C62"/>
    <w:rsid w:val="000146FE"/>
    <w:rsid w:val="00016573"/>
    <w:rsid w:val="00020108"/>
    <w:rsid w:val="00020D61"/>
    <w:rsid w:val="00022B43"/>
    <w:rsid w:val="00031019"/>
    <w:rsid w:val="00031222"/>
    <w:rsid w:val="00036DFF"/>
    <w:rsid w:val="00043847"/>
    <w:rsid w:val="000532EC"/>
    <w:rsid w:val="00054C1A"/>
    <w:rsid w:val="00055747"/>
    <w:rsid w:val="00056121"/>
    <w:rsid w:val="00056F05"/>
    <w:rsid w:val="000570DF"/>
    <w:rsid w:val="00060583"/>
    <w:rsid w:val="000628AF"/>
    <w:rsid w:val="0006302D"/>
    <w:rsid w:val="00063AA7"/>
    <w:rsid w:val="000764FB"/>
    <w:rsid w:val="00081A9E"/>
    <w:rsid w:val="00083952"/>
    <w:rsid w:val="000846F1"/>
    <w:rsid w:val="00086841"/>
    <w:rsid w:val="00090BA7"/>
    <w:rsid w:val="000914C9"/>
    <w:rsid w:val="00096C23"/>
    <w:rsid w:val="00096CED"/>
    <w:rsid w:val="00097607"/>
    <w:rsid w:val="000A08DF"/>
    <w:rsid w:val="000A2176"/>
    <w:rsid w:val="000A3213"/>
    <w:rsid w:val="000B28B8"/>
    <w:rsid w:val="000C2173"/>
    <w:rsid w:val="000D1DCB"/>
    <w:rsid w:val="000E373E"/>
    <w:rsid w:val="000E4FA4"/>
    <w:rsid w:val="0011142A"/>
    <w:rsid w:val="00112325"/>
    <w:rsid w:val="001131CA"/>
    <w:rsid w:val="0011448D"/>
    <w:rsid w:val="001157B4"/>
    <w:rsid w:val="00120886"/>
    <w:rsid w:val="0012382A"/>
    <w:rsid w:val="00135973"/>
    <w:rsid w:val="00140B60"/>
    <w:rsid w:val="00143D18"/>
    <w:rsid w:val="001447BE"/>
    <w:rsid w:val="00146B4E"/>
    <w:rsid w:val="00150E75"/>
    <w:rsid w:val="0015313E"/>
    <w:rsid w:val="0015424E"/>
    <w:rsid w:val="00157DEE"/>
    <w:rsid w:val="00174C33"/>
    <w:rsid w:val="00176CB6"/>
    <w:rsid w:val="00181AD5"/>
    <w:rsid w:val="00186398"/>
    <w:rsid w:val="001A04E7"/>
    <w:rsid w:val="001B7F53"/>
    <w:rsid w:val="001C31A4"/>
    <w:rsid w:val="001C364B"/>
    <w:rsid w:val="001C6853"/>
    <w:rsid w:val="001D1156"/>
    <w:rsid w:val="001D3707"/>
    <w:rsid w:val="001D5C28"/>
    <w:rsid w:val="001E0779"/>
    <w:rsid w:val="001E132D"/>
    <w:rsid w:val="001E644C"/>
    <w:rsid w:val="001E6BE9"/>
    <w:rsid w:val="001F7FD0"/>
    <w:rsid w:val="00212F9B"/>
    <w:rsid w:val="00213A42"/>
    <w:rsid w:val="0021463C"/>
    <w:rsid w:val="00214AB3"/>
    <w:rsid w:val="00215952"/>
    <w:rsid w:val="00216BAB"/>
    <w:rsid w:val="00222AC2"/>
    <w:rsid w:val="00232743"/>
    <w:rsid w:val="00237316"/>
    <w:rsid w:val="0024106C"/>
    <w:rsid w:val="00242A19"/>
    <w:rsid w:val="00250713"/>
    <w:rsid w:val="002523DC"/>
    <w:rsid w:val="00256044"/>
    <w:rsid w:val="002654AB"/>
    <w:rsid w:val="00277EF6"/>
    <w:rsid w:val="00291A26"/>
    <w:rsid w:val="00294E45"/>
    <w:rsid w:val="00295E81"/>
    <w:rsid w:val="002960D9"/>
    <w:rsid w:val="002A00AA"/>
    <w:rsid w:val="002B30FB"/>
    <w:rsid w:val="002C2890"/>
    <w:rsid w:val="002C61C4"/>
    <w:rsid w:val="002D0AE6"/>
    <w:rsid w:val="002D7357"/>
    <w:rsid w:val="002E0F0F"/>
    <w:rsid w:val="002F115C"/>
    <w:rsid w:val="002F3854"/>
    <w:rsid w:val="002F4F35"/>
    <w:rsid w:val="0030366B"/>
    <w:rsid w:val="003064FE"/>
    <w:rsid w:val="00310A44"/>
    <w:rsid w:val="00316CC8"/>
    <w:rsid w:val="00323973"/>
    <w:rsid w:val="00326BFD"/>
    <w:rsid w:val="00332041"/>
    <w:rsid w:val="00335DC8"/>
    <w:rsid w:val="003363DD"/>
    <w:rsid w:val="00341712"/>
    <w:rsid w:val="0034425F"/>
    <w:rsid w:val="003520CA"/>
    <w:rsid w:val="003632EA"/>
    <w:rsid w:val="00365FCE"/>
    <w:rsid w:val="003934F9"/>
    <w:rsid w:val="00397F32"/>
    <w:rsid w:val="003A2306"/>
    <w:rsid w:val="003A3668"/>
    <w:rsid w:val="003A765B"/>
    <w:rsid w:val="003B0311"/>
    <w:rsid w:val="003B6685"/>
    <w:rsid w:val="003D2571"/>
    <w:rsid w:val="003D51E1"/>
    <w:rsid w:val="003D7EE2"/>
    <w:rsid w:val="003E46B3"/>
    <w:rsid w:val="003E76C4"/>
    <w:rsid w:val="003F02BE"/>
    <w:rsid w:val="003F618C"/>
    <w:rsid w:val="004063E6"/>
    <w:rsid w:val="00415971"/>
    <w:rsid w:val="00416DE5"/>
    <w:rsid w:val="00420273"/>
    <w:rsid w:val="004211C0"/>
    <w:rsid w:val="00447B7A"/>
    <w:rsid w:val="00452637"/>
    <w:rsid w:val="00453100"/>
    <w:rsid w:val="0045479A"/>
    <w:rsid w:val="0045754C"/>
    <w:rsid w:val="00466045"/>
    <w:rsid w:val="00466AA7"/>
    <w:rsid w:val="00470473"/>
    <w:rsid w:val="00476F7F"/>
    <w:rsid w:val="0048064F"/>
    <w:rsid w:val="00483823"/>
    <w:rsid w:val="0049080B"/>
    <w:rsid w:val="00493C75"/>
    <w:rsid w:val="004A01F2"/>
    <w:rsid w:val="004A4E99"/>
    <w:rsid w:val="004B3B76"/>
    <w:rsid w:val="004B41D7"/>
    <w:rsid w:val="004C45F5"/>
    <w:rsid w:val="004C50FC"/>
    <w:rsid w:val="004C6C2C"/>
    <w:rsid w:val="004C7781"/>
    <w:rsid w:val="004D48FB"/>
    <w:rsid w:val="004D63AF"/>
    <w:rsid w:val="004E0E05"/>
    <w:rsid w:val="004E149A"/>
    <w:rsid w:val="004E3380"/>
    <w:rsid w:val="004E4F81"/>
    <w:rsid w:val="004F1630"/>
    <w:rsid w:val="005003A1"/>
    <w:rsid w:val="00506557"/>
    <w:rsid w:val="00523D81"/>
    <w:rsid w:val="00542EE5"/>
    <w:rsid w:val="00547E9F"/>
    <w:rsid w:val="00554BC5"/>
    <w:rsid w:val="00562D96"/>
    <w:rsid w:val="005670D2"/>
    <w:rsid w:val="00567308"/>
    <w:rsid w:val="00567903"/>
    <w:rsid w:val="005710A0"/>
    <w:rsid w:val="00571B02"/>
    <w:rsid w:val="00573AB4"/>
    <w:rsid w:val="00577C79"/>
    <w:rsid w:val="00580B3F"/>
    <w:rsid w:val="005871DC"/>
    <w:rsid w:val="0058756B"/>
    <w:rsid w:val="00590990"/>
    <w:rsid w:val="005A02F8"/>
    <w:rsid w:val="005A14EB"/>
    <w:rsid w:val="005A6211"/>
    <w:rsid w:val="005A7EFE"/>
    <w:rsid w:val="005B02DA"/>
    <w:rsid w:val="005C1851"/>
    <w:rsid w:val="005C438C"/>
    <w:rsid w:val="005C4BCF"/>
    <w:rsid w:val="005C51FC"/>
    <w:rsid w:val="005D2AEF"/>
    <w:rsid w:val="005E2E17"/>
    <w:rsid w:val="005E59A3"/>
    <w:rsid w:val="005E5C38"/>
    <w:rsid w:val="005F34F2"/>
    <w:rsid w:val="00607074"/>
    <w:rsid w:val="006116AB"/>
    <w:rsid w:val="00612C80"/>
    <w:rsid w:val="006131BF"/>
    <w:rsid w:val="00613453"/>
    <w:rsid w:val="00617345"/>
    <w:rsid w:val="006178B8"/>
    <w:rsid w:val="0062079D"/>
    <w:rsid w:val="00631CCD"/>
    <w:rsid w:val="00635FB8"/>
    <w:rsid w:val="00647824"/>
    <w:rsid w:val="00654CB6"/>
    <w:rsid w:val="00654EAF"/>
    <w:rsid w:val="006605E7"/>
    <w:rsid w:val="006609BD"/>
    <w:rsid w:val="006624ED"/>
    <w:rsid w:val="00665942"/>
    <w:rsid w:val="0067360B"/>
    <w:rsid w:val="00680A34"/>
    <w:rsid w:val="00687309"/>
    <w:rsid w:val="0069043D"/>
    <w:rsid w:val="0069419F"/>
    <w:rsid w:val="006A5B57"/>
    <w:rsid w:val="006B28B1"/>
    <w:rsid w:val="006B7A5E"/>
    <w:rsid w:val="006C68EC"/>
    <w:rsid w:val="006C6A41"/>
    <w:rsid w:val="006C6EFB"/>
    <w:rsid w:val="006E1A2B"/>
    <w:rsid w:val="006F1DC1"/>
    <w:rsid w:val="006F517E"/>
    <w:rsid w:val="006F5AB5"/>
    <w:rsid w:val="007036C2"/>
    <w:rsid w:val="00714BBF"/>
    <w:rsid w:val="00715400"/>
    <w:rsid w:val="007169CA"/>
    <w:rsid w:val="007229C8"/>
    <w:rsid w:val="00733225"/>
    <w:rsid w:val="00733557"/>
    <w:rsid w:val="007342CD"/>
    <w:rsid w:val="00734BD8"/>
    <w:rsid w:val="00734D18"/>
    <w:rsid w:val="00736ACA"/>
    <w:rsid w:val="00741D67"/>
    <w:rsid w:val="007448C2"/>
    <w:rsid w:val="007471BC"/>
    <w:rsid w:val="00752904"/>
    <w:rsid w:val="00752E04"/>
    <w:rsid w:val="007647C7"/>
    <w:rsid w:val="00765B9C"/>
    <w:rsid w:val="00770666"/>
    <w:rsid w:val="00775271"/>
    <w:rsid w:val="00776CF2"/>
    <w:rsid w:val="00776D8A"/>
    <w:rsid w:val="00780DEB"/>
    <w:rsid w:val="00783BC6"/>
    <w:rsid w:val="00784387"/>
    <w:rsid w:val="0079016E"/>
    <w:rsid w:val="00795DD4"/>
    <w:rsid w:val="007A1052"/>
    <w:rsid w:val="007A5E67"/>
    <w:rsid w:val="007B053A"/>
    <w:rsid w:val="007B151C"/>
    <w:rsid w:val="007B2BB6"/>
    <w:rsid w:val="007B5321"/>
    <w:rsid w:val="007B7A6E"/>
    <w:rsid w:val="007C038F"/>
    <w:rsid w:val="007C356C"/>
    <w:rsid w:val="007C440C"/>
    <w:rsid w:val="007C6D60"/>
    <w:rsid w:val="007E46DC"/>
    <w:rsid w:val="008010BB"/>
    <w:rsid w:val="008103A2"/>
    <w:rsid w:val="00812195"/>
    <w:rsid w:val="0082207F"/>
    <w:rsid w:val="00827999"/>
    <w:rsid w:val="0083079B"/>
    <w:rsid w:val="0083390C"/>
    <w:rsid w:val="00834A53"/>
    <w:rsid w:val="00844C0C"/>
    <w:rsid w:val="00855F12"/>
    <w:rsid w:val="00866062"/>
    <w:rsid w:val="008807B9"/>
    <w:rsid w:val="0088677E"/>
    <w:rsid w:val="00893DDC"/>
    <w:rsid w:val="008A2853"/>
    <w:rsid w:val="008A47D8"/>
    <w:rsid w:val="008B2659"/>
    <w:rsid w:val="008B6894"/>
    <w:rsid w:val="008D3F8B"/>
    <w:rsid w:val="008E1F5D"/>
    <w:rsid w:val="008E23DE"/>
    <w:rsid w:val="008E622F"/>
    <w:rsid w:val="008E6FE5"/>
    <w:rsid w:val="008F6784"/>
    <w:rsid w:val="00902C88"/>
    <w:rsid w:val="009047EA"/>
    <w:rsid w:val="00906230"/>
    <w:rsid w:val="00906DE4"/>
    <w:rsid w:val="00916886"/>
    <w:rsid w:val="00916B8B"/>
    <w:rsid w:val="00930BD7"/>
    <w:rsid w:val="00932471"/>
    <w:rsid w:val="00937C96"/>
    <w:rsid w:val="00941A74"/>
    <w:rsid w:val="00942C6D"/>
    <w:rsid w:val="0095070F"/>
    <w:rsid w:val="00952687"/>
    <w:rsid w:val="0095340F"/>
    <w:rsid w:val="009545FE"/>
    <w:rsid w:val="00956D34"/>
    <w:rsid w:val="00957F6A"/>
    <w:rsid w:val="00960523"/>
    <w:rsid w:val="0096144A"/>
    <w:rsid w:val="00962F75"/>
    <w:rsid w:val="00964B44"/>
    <w:rsid w:val="00976963"/>
    <w:rsid w:val="009770DD"/>
    <w:rsid w:val="00980489"/>
    <w:rsid w:val="00984105"/>
    <w:rsid w:val="0099522A"/>
    <w:rsid w:val="009A25E0"/>
    <w:rsid w:val="009B3CAC"/>
    <w:rsid w:val="009B5974"/>
    <w:rsid w:val="009C023D"/>
    <w:rsid w:val="009C13EB"/>
    <w:rsid w:val="009C452B"/>
    <w:rsid w:val="009D3FCC"/>
    <w:rsid w:val="009E1CB5"/>
    <w:rsid w:val="009E1DA3"/>
    <w:rsid w:val="009F6998"/>
    <w:rsid w:val="00A003AF"/>
    <w:rsid w:val="00A04CFA"/>
    <w:rsid w:val="00A07053"/>
    <w:rsid w:val="00A15877"/>
    <w:rsid w:val="00A262A4"/>
    <w:rsid w:val="00A26D37"/>
    <w:rsid w:val="00A30199"/>
    <w:rsid w:val="00A30407"/>
    <w:rsid w:val="00A31831"/>
    <w:rsid w:val="00A31863"/>
    <w:rsid w:val="00A35F06"/>
    <w:rsid w:val="00A40E8A"/>
    <w:rsid w:val="00A42374"/>
    <w:rsid w:val="00A46F54"/>
    <w:rsid w:val="00A508D4"/>
    <w:rsid w:val="00A539D7"/>
    <w:rsid w:val="00A57F19"/>
    <w:rsid w:val="00A619CC"/>
    <w:rsid w:val="00A96065"/>
    <w:rsid w:val="00AA182E"/>
    <w:rsid w:val="00AA702B"/>
    <w:rsid w:val="00AB0F22"/>
    <w:rsid w:val="00AB1709"/>
    <w:rsid w:val="00AB18BD"/>
    <w:rsid w:val="00AB2C13"/>
    <w:rsid w:val="00AB341F"/>
    <w:rsid w:val="00AC0CEC"/>
    <w:rsid w:val="00AD3D86"/>
    <w:rsid w:val="00AD7C04"/>
    <w:rsid w:val="00AE0D1D"/>
    <w:rsid w:val="00AE6459"/>
    <w:rsid w:val="00AF6DF7"/>
    <w:rsid w:val="00AF7421"/>
    <w:rsid w:val="00B009A0"/>
    <w:rsid w:val="00B0327B"/>
    <w:rsid w:val="00B05564"/>
    <w:rsid w:val="00B10795"/>
    <w:rsid w:val="00B14056"/>
    <w:rsid w:val="00B2206C"/>
    <w:rsid w:val="00B255DA"/>
    <w:rsid w:val="00B328C3"/>
    <w:rsid w:val="00B3325B"/>
    <w:rsid w:val="00B3552A"/>
    <w:rsid w:val="00B51DAF"/>
    <w:rsid w:val="00B52D5C"/>
    <w:rsid w:val="00B554E3"/>
    <w:rsid w:val="00B76A33"/>
    <w:rsid w:val="00B80490"/>
    <w:rsid w:val="00B80873"/>
    <w:rsid w:val="00B83ECE"/>
    <w:rsid w:val="00B870D0"/>
    <w:rsid w:val="00B92AA8"/>
    <w:rsid w:val="00B93743"/>
    <w:rsid w:val="00BA13E4"/>
    <w:rsid w:val="00BA37DB"/>
    <w:rsid w:val="00BB1D3A"/>
    <w:rsid w:val="00BB4656"/>
    <w:rsid w:val="00BC1FFA"/>
    <w:rsid w:val="00BD2336"/>
    <w:rsid w:val="00BD446C"/>
    <w:rsid w:val="00BE2717"/>
    <w:rsid w:val="00BE7346"/>
    <w:rsid w:val="00BF0403"/>
    <w:rsid w:val="00BF108B"/>
    <w:rsid w:val="00BF1C99"/>
    <w:rsid w:val="00BF23E1"/>
    <w:rsid w:val="00BF5E74"/>
    <w:rsid w:val="00C10554"/>
    <w:rsid w:val="00C23243"/>
    <w:rsid w:val="00C2446D"/>
    <w:rsid w:val="00C2773B"/>
    <w:rsid w:val="00C27973"/>
    <w:rsid w:val="00C33612"/>
    <w:rsid w:val="00C412EC"/>
    <w:rsid w:val="00C44C20"/>
    <w:rsid w:val="00C464BA"/>
    <w:rsid w:val="00C558DA"/>
    <w:rsid w:val="00C56864"/>
    <w:rsid w:val="00C57E82"/>
    <w:rsid w:val="00C61EFD"/>
    <w:rsid w:val="00C624FC"/>
    <w:rsid w:val="00C637B5"/>
    <w:rsid w:val="00C7342F"/>
    <w:rsid w:val="00C73C8A"/>
    <w:rsid w:val="00C778F5"/>
    <w:rsid w:val="00C81FBB"/>
    <w:rsid w:val="00C82C0E"/>
    <w:rsid w:val="00C84DC9"/>
    <w:rsid w:val="00C957D0"/>
    <w:rsid w:val="00CB21E2"/>
    <w:rsid w:val="00CC126C"/>
    <w:rsid w:val="00CC127D"/>
    <w:rsid w:val="00CC2621"/>
    <w:rsid w:val="00CC7234"/>
    <w:rsid w:val="00CD45C1"/>
    <w:rsid w:val="00CE15B5"/>
    <w:rsid w:val="00CE2ADC"/>
    <w:rsid w:val="00CE3EFC"/>
    <w:rsid w:val="00CF431A"/>
    <w:rsid w:val="00D124DE"/>
    <w:rsid w:val="00D155CC"/>
    <w:rsid w:val="00D15A9B"/>
    <w:rsid w:val="00D16F97"/>
    <w:rsid w:val="00D1705A"/>
    <w:rsid w:val="00D20175"/>
    <w:rsid w:val="00D25804"/>
    <w:rsid w:val="00D26B90"/>
    <w:rsid w:val="00D27E21"/>
    <w:rsid w:val="00D31F90"/>
    <w:rsid w:val="00D350D5"/>
    <w:rsid w:val="00D36DC1"/>
    <w:rsid w:val="00D45016"/>
    <w:rsid w:val="00D466B9"/>
    <w:rsid w:val="00D51922"/>
    <w:rsid w:val="00D51F56"/>
    <w:rsid w:val="00D63E35"/>
    <w:rsid w:val="00D64289"/>
    <w:rsid w:val="00D70CC6"/>
    <w:rsid w:val="00D71905"/>
    <w:rsid w:val="00D7451E"/>
    <w:rsid w:val="00D81445"/>
    <w:rsid w:val="00D84F70"/>
    <w:rsid w:val="00D84FE5"/>
    <w:rsid w:val="00D861CF"/>
    <w:rsid w:val="00D930DC"/>
    <w:rsid w:val="00D95C6E"/>
    <w:rsid w:val="00D96D6B"/>
    <w:rsid w:val="00DA129B"/>
    <w:rsid w:val="00DA3289"/>
    <w:rsid w:val="00DB463D"/>
    <w:rsid w:val="00DC5FE5"/>
    <w:rsid w:val="00DD2293"/>
    <w:rsid w:val="00DD46B8"/>
    <w:rsid w:val="00DD7AF7"/>
    <w:rsid w:val="00DF18B2"/>
    <w:rsid w:val="00E0039D"/>
    <w:rsid w:val="00E02CB5"/>
    <w:rsid w:val="00E031AC"/>
    <w:rsid w:val="00E075B2"/>
    <w:rsid w:val="00E13963"/>
    <w:rsid w:val="00E143F3"/>
    <w:rsid w:val="00E3092A"/>
    <w:rsid w:val="00E359A0"/>
    <w:rsid w:val="00E45039"/>
    <w:rsid w:val="00E52913"/>
    <w:rsid w:val="00E5556F"/>
    <w:rsid w:val="00E56481"/>
    <w:rsid w:val="00E571EB"/>
    <w:rsid w:val="00E640AD"/>
    <w:rsid w:val="00E71E35"/>
    <w:rsid w:val="00E74EF1"/>
    <w:rsid w:val="00E853E8"/>
    <w:rsid w:val="00E9101C"/>
    <w:rsid w:val="00E92486"/>
    <w:rsid w:val="00EA2C3A"/>
    <w:rsid w:val="00EA4C6B"/>
    <w:rsid w:val="00EA55A9"/>
    <w:rsid w:val="00EB50DF"/>
    <w:rsid w:val="00EC0B60"/>
    <w:rsid w:val="00EC1351"/>
    <w:rsid w:val="00EC1F83"/>
    <w:rsid w:val="00EC3BB0"/>
    <w:rsid w:val="00EC4290"/>
    <w:rsid w:val="00ED1814"/>
    <w:rsid w:val="00ED21A6"/>
    <w:rsid w:val="00ED49A0"/>
    <w:rsid w:val="00ED4A9F"/>
    <w:rsid w:val="00ED78DF"/>
    <w:rsid w:val="00EE4797"/>
    <w:rsid w:val="00EE7796"/>
    <w:rsid w:val="00EF12E6"/>
    <w:rsid w:val="00EF67EA"/>
    <w:rsid w:val="00EF77C9"/>
    <w:rsid w:val="00F0703B"/>
    <w:rsid w:val="00F11632"/>
    <w:rsid w:val="00F1272D"/>
    <w:rsid w:val="00F2559D"/>
    <w:rsid w:val="00F319B0"/>
    <w:rsid w:val="00F40D4C"/>
    <w:rsid w:val="00F4103C"/>
    <w:rsid w:val="00F52C0E"/>
    <w:rsid w:val="00F57B66"/>
    <w:rsid w:val="00F6488B"/>
    <w:rsid w:val="00F671A9"/>
    <w:rsid w:val="00F678CD"/>
    <w:rsid w:val="00F71113"/>
    <w:rsid w:val="00F728BB"/>
    <w:rsid w:val="00F76462"/>
    <w:rsid w:val="00F805F6"/>
    <w:rsid w:val="00F87715"/>
    <w:rsid w:val="00F94F14"/>
    <w:rsid w:val="00F97686"/>
    <w:rsid w:val="00FA1DB3"/>
    <w:rsid w:val="00FA255D"/>
    <w:rsid w:val="00FA3840"/>
    <w:rsid w:val="00FA3EE1"/>
    <w:rsid w:val="00FB14D8"/>
    <w:rsid w:val="00FB4465"/>
    <w:rsid w:val="00FD3AA9"/>
    <w:rsid w:val="00FD7281"/>
    <w:rsid w:val="00FF6557"/>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21BF"/>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paragraph" w:customStyle="1" w:styleId="Default">
    <w:name w:val="Default"/>
    <w:rsid w:val="00AF742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26D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ssagebody">
    <w:name w:val="messagebody"/>
    <w:basedOn w:val="DefaultParagraphFont"/>
    <w:rsid w:val="00A30199"/>
  </w:style>
  <w:style w:type="character" w:styleId="Strong">
    <w:name w:val="Strong"/>
    <w:basedOn w:val="DefaultParagraphFont"/>
    <w:uiPriority w:val="22"/>
    <w:qFormat/>
    <w:rsid w:val="00B554E3"/>
    <w:rPr>
      <w:b/>
      <w:bCs/>
    </w:rPr>
  </w:style>
  <w:style w:type="paragraph" w:customStyle="1" w:styleId="Text">
    <w:name w:val="Text"/>
    <w:basedOn w:val="BodyText"/>
    <w:qFormat/>
    <w:rsid w:val="00E52913"/>
    <w:pPr>
      <w:spacing w:before="180" w:after="180" w:line="240" w:lineRule="auto"/>
    </w:pPr>
    <w:rPr>
      <w:sz w:val="24"/>
      <w:szCs w:val="24"/>
      <w:lang w:val="en"/>
    </w:rPr>
  </w:style>
  <w:style w:type="paragraph" w:styleId="BodyText">
    <w:name w:val="Body Text"/>
    <w:basedOn w:val="Normal"/>
    <w:link w:val="BodyTextChar"/>
    <w:uiPriority w:val="99"/>
    <w:semiHidden/>
    <w:unhideWhenUsed/>
    <w:rsid w:val="00E52913"/>
    <w:pPr>
      <w:spacing w:after="120"/>
    </w:pPr>
  </w:style>
  <w:style w:type="character" w:customStyle="1" w:styleId="BodyTextChar">
    <w:name w:val="Body Text Char"/>
    <w:basedOn w:val="DefaultParagraphFont"/>
    <w:link w:val="BodyText"/>
    <w:uiPriority w:val="99"/>
    <w:semiHidden/>
    <w:rsid w:val="00E52913"/>
  </w:style>
  <w:style w:type="character" w:styleId="FollowedHyperlink">
    <w:name w:val="FollowedHyperlink"/>
    <w:basedOn w:val="DefaultParagraphFont"/>
    <w:uiPriority w:val="99"/>
    <w:semiHidden/>
    <w:unhideWhenUsed/>
    <w:rsid w:val="00BF1C99"/>
    <w:rPr>
      <w:color w:val="800080" w:themeColor="followedHyperlink"/>
      <w:u w:val="single"/>
    </w:rPr>
  </w:style>
  <w:style w:type="character" w:styleId="UnresolvedMention">
    <w:name w:val="Unresolved Mention"/>
    <w:basedOn w:val="DefaultParagraphFont"/>
    <w:uiPriority w:val="99"/>
    <w:semiHidden/>
    <w:unhideWhenUsed/>
    <w:rsid w:val="00BF1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39782274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1654409302">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cuments\HHD%20network\2020\SACs\Unit%204\Outcome%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Sheet1!$A$20</c:f>
              <c:strCache>
                <c:ptCount val="1"/>
                <c:pt idx="0">
                  <c:v>Afghanistan </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Sheet1!$B$19:$D$19</c:f>
              <c:numCache>
                <c:formatCode>General</c:formatCode>
                <c:ptCount val="3"/>
                <c:pt idx="0">
                  <c:v>2007</c:v>
                </c:pt>
                <c:pt idx="1">
                  <c:v>2011</c:v>
                </c:pt>
                <c:pt idx="2">
                  <c:v>2016</c:v>
                </c:pt>
              </c:numCache>
            </c:numRef>
          </c:xVal>
          <c:yVal>
            <c:numRef>
              <c:f>Sheet1!$B$20:$D$20</c:f>
              <c:numCache>
                <c:formatCode>General</c:formatCode>
                <c:ptCount val="3"/>
                <c:pt idx="0">
                  <c:v>33.700000000000003</c:v>
                </c:pt>
                <c:pt idx="1">
                  <c:v>38.299999999999997</c:v>
                </c:pt>
                <c:pt idx="2">
                  <c:v>54.5</c:v>
                </c:pt>
              </c:numCache>
            </c:numRef>
          </c:yVal>
          <c:smooth val="1"/>
          <c:extLst>
            <c:ext xmlns:c16="http://schemas.microsoft.com/office/drawing/2014/chart" uri="{C3380CC4-5D6E-409C-BE32-E72D297353CC}">
              <c16:uniqueId val="{00000000-06D9-4534-A86B-98BD1CE10364}"/>
            </c:ext>
          </c:extLst>
        </c:ser>
        <c:ser>
          <c:idx val="1"/>
          <c:order val="1"/>
          <c:tx>
            <c:strRef>
              <c:f>Sheet1!$A$21</c:f>
              <c:strCache>
                <c:ptCount val="1"/>
                <c:pt idx="0">
                  <c:v>Bolivia </c:v>
                </c:pt>
              </c:strCache>
            </c:strRef>
          </c:tx>
          <c:spPr>
            <a:ln w="19050"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xVal>
            <c:numRef>
              <c:f>Sheet1!$B$19:$D$19</c:f>
              <c:numCache>
                <c:formatCode>General</c:formatCode>
                <c:ptCount val="3"/>
                <c:pt idx="0">
                  <c:v>2007</c:v>
                </c:pt>
                <c:pt idx="1">
                  <c:v>2011</c:v>
                </c:pt>
                <c:pt idx="2">
                  <c:v>2016</c:v>
                </c:pt>
              </c:numCache>
            </c:numRef>
          </c:xVal>
          <c:yVal>
            <c:numRef>
              <c:f>Sheet1!$B$21:$D$21</c:f>
              <c:numCache>
                <c:formatCode>General</c:formatCode>
                <c:ptCount val="3"/>
                <c:pt idx="0">
                  <c:v>60.1</c:v>
                </c:pt>
                <c:pt idx="1">
                  <c:v>45.1</c:v>
                </c:pt>
                <c:pt idx="2">
                  <c:v>39.5</c:v>
                </c:pt>
              </c:numCache>
            </c:numRef>
          </c:yVal>
          <c:smooth val="1"/>
          <c:extLst>
            <c:ext xmlns:c16="http://schemas.microsoft.com/office/drawing/2014/chart" uri="{C3380CC4-5D6E-409C-BE32-E72D297353CC}">
              <c16:uniqueId val="{00000001-06D9-4534-A86B-98BD1CE10364}"/>
            </c:ext>
          </c:extLst>
        </c:ser>
        <c:ser>
          <c:idx val="2"/>
          <c:order val="2"/>
          <c:tx>
            <c:strRef>
              <c:f>Sheet1!$A$22</c:f>
              <c:strCache>
                <c:ptCount val="1"/>
                <c:pt idx="0">
                  <c:v>Paraguay </c:v>
                </c:pt>
              </c:strCache>
            </c:strRef>
          </c:tx>
          <c:spPr>
            <a:ln w="19050" cap="rnd">
              <a:solidFill>
                <a:schemeClr val="tx1"/>
              </a:solidFill>
              <a:prstDash val="sysDot"/>
              <a:round/>
            </a:ln>
            <a:effectLst/>
          </c:spPr>
          <c:marker>
            <c:symbol val="circle"/>
            <c:size val="5"/>
            <c:spPr>
              <a:solidFill>
                <a:schemeClr val="tx1"/>
              </a:solidFill>
              <a:ln w="9525">
                <a:solidFill>
                  <a:schemeClr val="tx1"/>
                </a:solidFill>
              </a:ln>
              <a:effectLst/>
            </c:spPr>
          </c:marker>
          <c:xVal>
            <c:numRef>
              <c:f>Sheet1!$B$19:$D$19</c:f>
              <c:numCache>
                <c:formatCode>General</c:formatCode>
                <c:ptCount val="3"/>
                <c:pt idx="0">
                  <c:v>2007</c:v>
                </c:pt>
                <c:pt idx="1">
                  <c:v>2011</c:v>
                </c:pt>
                <c:pt idx="2">
                  <c:v>2016</c:v>
                </c:pt>
              </c:numCache>
            </c:numRef>
          </c:xVal>
          <c:yVal>
            <c:numRef>
              <c:f>Sheet1!$B$22:$D$22</c:f>
              <c:numCache>
                <c:formatCode>General</c:formatCode>
                <c:ptCount val="3"/>
                <c:pt idx="0">
                  <c:v>45.3</c:v>
                </c:pt>
                <c:pt idx="1">
                  <c:v>37</c:v>
                </c:pt>
                <c:pt idx="2">
                  <c:v>28.9</c:v>
                </c:pt>
              </c:numCache>
            </c:numRef>
          </c:yVal>
          <c:smooth val="1"/>
          <c:extLst>
            <c:ext xmlns:c16="http://schemas.microsoft.com/office/drawing/2014/chart" uri="{C3380CC4-5D6E-409C-BE32-E72D297353CC}">
              <c16:uniqueId val="{00000002-06D9-4534-A86B-98BD1CE10364}"/>
            </c:ext>
          </c:extLst>
        </c:ser>
        <c:dLbls>
          <c:showLegendKey val="0"/>
          <c:showVal val="0"/>
          <c:showCatName val="0"/>
          <c:showSerName val="0"/>
          <c:showPercent val="0"/>
          <c:showBubbleSize val="0"/>
        </c:dLbls>
        <c:axId val="1155205856"/>
        <c:axId val="1397576592"/>
      </c:scatterChart>
      <c:valAx>
        <c:axId val="1155205856"/>
        <c:scaling>
          <c:orientation val="minMax"/>
          <c:max val="2016"/>
          <c:min val="2007"/>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97576592"/>
        <c:crosses val="autoZero"/>
        <c:crossBetween val="midCat"/>
      </c:valAx>
      <c:valAx>
        <c:axId val="13975765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a:t>Per cent</a:t>
                </a:r>
              </a:p>
            </c:rich>
          </c:tx>
          <c:layout>
            <c:manualLayout>
              <c:xMode val="edge"/>
              <c:yMode val="edge"/>
              <c:x val="1.2685525815045033E-2"/>
              <c:y val="0.335261373578302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55205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ADAB-65AA-4F60-89E9-49364186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5524</TotalTime>
  <Pages>13</Pages>
  <Words>2973</Words>
  <Characters>21645</Characters>
  <Application>Microsoft Office Word</Application>
  <DocSecurity>0</DocSecurity>
  <Lines>618</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13</cp:revision>
  <cp:lastPrinted>2014-01-08T00:35:00Z</cp:lastPrinted>
  <dcterms:created xsi:type="dcterms:W3CDTF">2020-07-16T03:12:00Z</dcterms:created>
  <dcterms:modified xsi:type="dcterms:W3CDTF">2020-07-22T00:10:00Z</dcterms:modified>
</cp:coreProperties>
</file>